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5"/>
        <w:keepNext w:val="0"/>
        <w:keepLines w:val="0"/>
        <w:widowControl w:val="0"/>
        <w:shd w:val="clear" w:color="auto" w:fill="auto"/>
        <w:bidi w:val="0"/>
        <w:spacing w:before="0" w:after="2340" w:line="240" w:lineRule="auto"/>
        <w:ind w:left="0" w:right="860" w:firstLine="0"/>
        <w:jc w:val="right"/>
      </w:pPr>
      <w:r>
        <mc:AlternateContent>
          <mc:Choice Requires="wps">
            <w:drawing>
              <wp:anchor distT="0" distB="0" distL="114300" distR="114300" simplePos="0" relativeHeight="125829378" behindDoc="0" locked="0" layoutInCell="1" allowOverlap="1">
                <wp:simplePos x="0" y="0"/>
                <wp:positionH relativeFrom="page">
                  <wp:posOffset>1133475</wp:posOffset>
                </wp:positionH>
                <wp:positionV relativeFrom="paragraph">
                  <wp:posOffset>12700</wp:posOffset>
                </wp:positionV>
                <wp:extent cx="1085215" cy="158750"/>
                <wp:wrapSquare wrapText="right"/>
                <wp:docPr id="1" name="Shape 1"/>
                <a:graphic xmlns:a="http://schemas.openxmlformats.org/drawingml/2006/main">
                  <a:graphicData uri="http://schemas.microsoft.com/office/word/2010/wordprocessingShape">
                    <wps:wsp>
                      <wps:cNvSpPr txBox="1"/>
                      <wps:spPr>
                        <a:xfrm>
                          <a:ext cx="1085215" cy="158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公司代码：</w:t>
                            </w:r>
                            <w:r>
                              <w:rPr>
                                <w:color w:val="000000"/>
                                <w:spacing w:val="0"/>
                                <w:w w:val="100"/>
                                <w:position w:val="0"/>
                                <w:sz w:val="18"/>
                                <w:szCs w:val="18"/>
                              </w:rPr>
                              <w:t>688051</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89.25pt;margin-top:1.pt;width:85.450000000000003pt;height:12.5pt;z-index:-125829375;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公司代码：</w:t>
                      </w:r>
                      <w:r>
                        <w:rPr>
                          <w:color w:val="000000"/>
                          <w:spacing w:val="0"/>
                          <w:w w:val="100"/>
                          <w:position w:val="0"/>
                          <w:sz w:val="18"/>
                          <w:szCs w:val="18"/>
                        </w:rPr>
                        <w:t>688051</w:t>
                      </w:r>
                    </w:p>
                  </w:txbxContent>
                </v:textbox>
                <w10:wrap type="square" side="right" anchorx="page"/>
              </v:shape>
            </w:pict>
          </mc:Fallback>
        </mc:AlternateContent>
      </w:r>
      <w:r>
        <w:rPr>
          <w:color w:val="000000"/>
          <w:spacing w:val="0"/>
          <w:w w:val="100"/>
          <w:position w:val="0"/>
        </w:rPr>
        <w:t>公司简称：佳华科技</w:t>
      </w:r>
    </w:p>
    <w:p>
      <w:pPr>
        <w:pStyle w:val="Style12"/>
        <w:keepNext/>
        <w:keepLines/>
        <w:widowControl w:val="0"/>
        <w:shd w:val="clear" w:color="auto" w:fill="auto"/>
        <w:bidi w:val="0"/>
        <w:spacing w:before="0" w:after="80" w:line="240" w:lineRule="auto"/>
        <w:ind w:left="0" w:right="0" w:firstLine="0"/>
        <w:jc w:val="center"/>
      </w:pPr>
      <w:bookmarkStart w:id="0" w:name="bookmark0"/>
      <w:bookmarkStart w:id="1" w:name="bookmark1"/>
      <w:bookmarkStart w:id="2" w:name="bookmark2"/>
      <w:r>
        <w:rPr>
          <w:spacing w:val="0"/>
          <w:w w:val="100"/>
          <w:position w:val="0"/>
        </w:rPr>
        <w:t>罗克佳华科技集团股份有限公司</w:t>
      </w:r>
      <w:bookmarkEnd w:id="0"/>
      <w:bookmarkEnd w:id="1"/>
      <w:bookmarkEnd w:id="2"/>
    </w:p>
    <w:p>
      <w:pPr>
        <w:pStyle w:val="Style12"/>
        <w:keepNext/>
        <w:keepLines/>
        <w:widowControl w:val="0"/>
        <w:shd w:val="clear" w:color="auto" w:fill="auto"/>
        <w:bidi w:val="0"/>
        <w:spacing w:before="0" w:after="0" w:line="240" w:lineRule="auto"/>
        <w:ind w:left="0" w:right="0" w:firstLine="0"/>
        <w:jc w:val="center"/>
        <w:sectPr>
          <w:headerReference w:type="default" r:id="rId5"/>
          <w:footerReference w:type="default" r:id="rId6"/>
          <w:footnotePr>
            <w:pos w:val="pageBottom"/>
            <w:numFmt w:val="decimal"/>
            <w:numRestart w:val="continuous"/>
          </w:footnotePr>
          <w:pgSz w:w="11900" w:h="16840"/>
          <w:pgMar w:top="1657" w:right="1143" w:bottom="1657" w:left="1775" w:header="0" w:footer="3" w:gutter="0"/>
          <w:pgNumType w:start="1"/>
          <w:cols w:space="720"/>
          <w:noEndnote/>
          <w:rtlGutter w:val="0"/>
          <w:docGrid w:linePitch="360"/>
        </w:sectPr>
      </w:pPr>
      <w:bookmarkStart w:id="0" w:name="bookmark0"/>
      <w:bookmarkStart w:id="1" w:name="bookmark1"/>
      <w:bookmarkStart w:id="3" w:name="bookmark3"/>
      <w:r>
        <w:rPr>
          <w:rFonts w:ascii="Arial" w:eastAsia="Arial" w:hAnsi="Arial" w:cs="Arial"/>
          <w:spacing w:val="0"/>
          <w:w w:val="100"/>
          <w:position w:val="0"/>
          <w:sz w:val="40"/>
          <w:szCs w:val="40"/>
        </w:rPr>
        <w:t>2020</w:t>
      </w:r>
      <w:r>
        <w:rPr>
          <w:spacing w:val="0"/>
          <w:w w:val="100"/>
          <w:position w:val="0"/>
        </w:rPr>
        <w:t>年年度报告</w:t>
      </w:r>
      <w:bookmarkEnd w:id="0"/>
      <w:bookmarkEnd w:id="1"/>
      <w:bookmarkEnd w:id="3"/>
    </w:p>
    <w:p>
      <w:pPr>
        <w:pStyle w:val="Style15"/>
        <w:keepNext/>
        <w:keepLines/>
        <w:widowControl w:val="0"/>
        <w:shd w:val="clear" w:color="auto" w:fill="auto"/>
        <w:bidi w:val="0"/>
        <w:spacing w:before="740" w:after="140" w:line="240" w:lineRule="auto"/>
        <w:ind w:left="0" w:right="0" w:firstLine="0"/>
        <w:jc w:val="center"/>
      </w:pPr>
      <w:bookmarkStart w:id="4" w:name="bookmark4"/>
      <w:bookmarkStart w:id="5" w:name="bookmark5"/>
      <w:bookmarkStart w:id="6" w:name="bookmark6"/>
      <w:r>
        <w:rPr>
          <w:color w:val="000000"/>
          <w:spacing w:val="0"/>
          <w:w w:val="100"/>
          <w:position w:val="0"/>
        </w:rPr>
        <w:t>重要提示</w:t>
      </w:r>
      <w:bookmarkEnd w:id="4"/>
      <w:bookmarkEnd w:id="5"/>
      <w:bookmarkEnd w:id="6"/>
    </w:p>
    <w:p>
      <w:pPr>
        <w:pStyle w:val="Style5"/>
        <w:keepNext w:val="0"/>
        <w:keepLines w:val="0"/>
        <w:widowControl w:val="0"/>
        <w:shd w:val="clear" w:color="auto" w:fill="auto"/>
        <w:tabs>
          <w:tab w:pos="478" w:val="left"/>
        </w:tabs>
        <w:bidi w:val="0"/>
        <w:spacing w:before="0" w:after="260" w:line="403" w:lineRule="exact"/>
        <w:ind w:left="380" w:right="0" w:hanging="380"/>
        <w:jc w:val="both"/>
      </w:pPr>
      <w:bookmarkStart w:id="7" w:name="bookmark7"/>
      <w:r>
        <w:rPr>
          <w:b/>
          <w:bCs/>
          <w:color w:val="000000"/>
          <w:spacing w:val="0"/>
          <w:w w:val="100"/>
          <w:position w:val="0"/>
        </w:rPr>
        <w:t>一</w:t>
      </w:r>
      <w:bookmarkEnd w:id="7"/>
      <w:r>
        <w:rPr>
          <w:b/>
          <w:bCs/>
          <w:color w:val="000000"/>
          <w:spacing w:val="0"/>
          <w:w w:val="100"/>
          <w:position w:val="0"/>
        </w:rPr>
        <w:t>、</w:t>
        <w:tab/>
        <w:t>本公司董事会、监事会及董事、监事、高级管理人员保证年度报告内容的真实、准确、完整， 不存在虚假记载、误导性陈述或重大遗漏，并承担个别和连带的法律责任。</w:t>
      </w:r>
    </w:p>
    <w:p>
      <w:pPr>
        <w:pStyle w:val="Style18"/>
        <w:keepNext/>
        <w:keepLines/>
        <w:widowControl w:val="0"/>
        <w:shd w:val="clear" w:color="auto" w:fill="auto"/>
        <w:tabs>
          <w:tab w:pos="825" w:val="left"/>
        </w:tabs>
        <w:bidi w:val="0"/>
        <w:spacing w:before="0" w:after="0" w:line="412" w:lineRule="exact"/>
        <w:ind w:left="0" w:right="0" w:firstLine="0"/>
        <w:jc w:val="both"/>
      </w:pPr>
      <w:bookmarkStart w:id="10" w:name="bookmark10"/>
      <w:bookmarkStart w:id="11" w:name="bookmark11"/>
      <w:bookmarkStart w:id="8" w:name="bookmark8"/>
      <w:bookmarkStart w:id="9" w:name="bookmark9"/>
      <w:r>
        <w:rPr>
          <w:color w:val="000000"/>
          <w:spacing w:val="0"/>
          <w:w w:val="100"/>
          <w:position w:val="0"/>
        </w:rPr>
        <w:t>二</w:t>
      </w:r>
      <w:bookmarkEnd w:id="10"/>
      <w:r>
        <w:rPr>
          <w:color w:val="000000"/>
          <w:spacing w:val="0"/>
          <w:w w:val="100"/>
          <w:position w:val="0"/>
        </w:rPr>
        <w:t>、</w:t>
        <w:tab/>
        <w:t>重大风险提示</w:t>
      </w:r>
      <w:bookmarkEnd w:id="11"/>
      <w:bookmarkEnd w:id="8"/>
      <w:bookmarkEnd w:id="9"/>
    </w:p>
    <w:p>
      <w:pPr>
        <w:pStyle w:val="Style5"/>
        <w:keepNext w:val="0"/>
        <w:keepLines w:val="0"/>
        <w:widowControl w:val="0"/>
        <w:shd w:val="clear" w:color="auto" w:fill="auto"/>
        <w:tabs>
          <w:tab w:pos="969" w:val="left"/>
        </w:tabs>
        <w:bidi w:val="0"/>
        <w:spacing w:before="0" w:after="0" w:line="412" w:lineRule="exact"/>
        <w:ind w:left="0" w:right="0" w:firstLine="380"/>
        <w:jc w:val="both"/>
      </w:pPr>
      <w:bookmarkStart w:id="12" w:name="bookmark12"/>
      <w:r>
        <w:rPr>
          <w:color w:val="000000"/>
          <w:spacing w:val="0"/>
          <w:w w:val="100"/>
          <w:position w:val="0"/>
        </w:rPr>
        <w:t>（</w:t>
      </w:r>
      <w:bookmarkEnd w:id="12"/>
      <w:r>
        <w:rPr>
          <w:color w:val="000000"/>
          <w:spacing w:val="0"/>
          <w:w w:val="100"/>
          <w:position w:val="0"/>
        </w:rPr>
        <w:t>一）</w:t>
        <w:tab/>
        <w:t>核心竞争力风险</w:t>
      </w:r>
    </w:p>
    <w:p>
      <w:pPr>
        <w:pStyle w:val="Style5"/>
        <w:keepNext w:val="0"/>
        <w:keepLines w:val="0"/>
        <w:widowControl w:val="0"/>
        <w:shd w:val="clear" w:color="auto" w:fill="auto"/>
        <w:bidi w:val="0"/>
        <w:spacing w:before="0" w:after="0" w:line="412" w:lineRule="exact"/>
        <w:ind w:left="0" w:right="0" w:firstLine="420"/>
        <w:jc w:val="both"/>
      </w:pPr>
      <w:r>
        <w:rPr>
          <w:color w:val="000000"/>
          <w:spacing w:val="0"/>
          <w:w w:val="100"/>
          <w:position w:val="0"/>
        </w:rPr>
        <w:t>随着</w:t>
      </w:r>
      <w:r>
        <w:rPr>
          <w:color w:val="000000"/>
          <w:spacing w:val="0"/>
          <w:w w:val="100"/>
          <w:position w:val="0"/>
          <w:sz w:val="18"/>
          <w:szCs w:val="18"/>
        </w:rPr>
        <w:t>5G</w:t>
      </w:r>
      <w:r>
        <w:rPr>
          <w:color w:val="000000"/>
          <w:spacing w:val="0"/>
          <w:w w:val="100"/>
          <w:position w:val="0"/>
        </w:rPr>
        <w:t>的推出、物联网感知终端的爆发性增长，物联网行业发展和变革的速度加快，物联网 行业的技术不断突破，市场对于物联网技术的应用需求不断增强；同时，物联网行业已逐渐与大 数据及人工智能技术进行融合，物联网行业的技术升级迭代速度快。公司若不能根据市场变化持 续创新、开展新技术的研发，或是新技术及新产品开发不成功，或是由于未能准确把握产品技术 和行业应用的发展趋势而未能将新技术产业化，将导致公司所提供物联网技术应用方案的竞争力 减弱，从而影响公司业务拓展。</w:t>
      </w:r>
    </w:p>
    <w:p>
      <w:pPr>
        <w:pStyle w:val="Style5"/>
        <w:keepNext w:val="0"/>
        <w:keepLines w:val="0"/>
        <w:widowControl w:val="0"/>
        <w:shd w:val="clear" w:color="auto" w:fill="auto"/>
        <w:tabs>
          <w:tab w:pos="1009" w:val="left"/>
        </w:tabs>
        <w:bidi w:val="0"/>
        <w:spacing w:before="0" w:after="0" w:line="412" w:lineRule="exact"/>
        <w:ind w:left="0" w:right="0" w:firstLine="420"/>
        <w:jc w:val="both"/>
      </w:pPr>
      <w:bookmarkStart w:id="13" w:name="bookmark13"/>
      <w:r>
        <w:rPr>
          <w:color w:val="000000"/>
          <w:spacing w:val="0"/>
          <w:w w:val="100"/>
          <w:position w:val="0"/>
        </w:rPr>
        <w:t>（</w:t>
      </w:r>
      <w:bookmarkEnd w:id="13"/>
      <w:r>
        <w:rPr>
          <w:color w:val="000000"/>
          <w:spacing w:val="0"/>
          <w:w w:val="100"/>
          <w:position w:val="0"/>
        </w:rPr>
        <w:t>二）</w:t>
        <w:tab/>
        <w:t>经营风险</w:t>
      </w:r>
    </w:p>
    <w:p>
      <w:pPr>
        <w:pStyle w:val="Style5"/>
        <w:keepNext w:val="0"/>
        <w:keepLines w:val="0"/>
        <w:widowControl w:val="0"/>
        <w:shd w:val="clear" w:color="auto" w:fill="auto"/>
        <w:tabs>
          <w:tab w:pos="825" w:val="left"/>
        </w:tabs>
        <w:bidi w:val="0"/>
        <w:spacing w:before="0" w:after="0" w:line="412" w:lineRule="exact"/>
        <w:ind w:left="0" w:right="0" w:firstLine="420"/>
        <w:jc w:val="both"/>
      </w:pPr>
      <w:bookmarkStart w:id="14" w:name="bookmark14"/>
      <w:r>
        <w:rPr>
          <w:color w:val="000000"/>
          <w:spacing w:val="0"/>
          <w:w w:val="100"/>
          <w:position w:val="0"/>
          <w:sz w:val="18"/>
          <w:szCs w:val="18"/>
        </w:rPr>
        <w:t>1</w:t>
      </w:r>
      <w:bookmarkEnd w:id="14"/>
      <w:r>
        <w:rPr>
          <w:color w:val="000000"/>
          <w:spacing w:val="0"/>
          <w:w w:val="100"/>
          <w:position w:val="0"/>
        </w:rPr>
        <w:t>、</w:t>
        <w:tab/>
        <w:t>客户集中度高的风险</w:t>
      </w:r>
    </w:p>
    <w:p>
      <w:pPr>
        <w:pStyle w:val="Style5"/>
        <w:keepNext w:val="0"/>
        <w:keepLines w:val="0"/>
        <w:widowControl w:val="0"/>
        <w:shd w:val="clear" w:color="auto" w:fill="auto"/>
        <w:bidi w:val="0"/>
        <w:spacing w:before="0" w:after="0" w:line="412" w:lineRule="exact"/>
        <w:ind w:left="0" w:right="0" w:firstLine="420"/>
        <w:jc w:val="both"/>
      </w:pPr>
      <w:r>
        <w:rPr>
          <w:color w:val="000000"/>
          <w:spacing w:val="0"/>
          <w:w w:val="100"/>
          <w:position w:val="0"/>
        </w:rPr>
        <w:t>由于物联网应用的特点，在物联网项目实施阶段，需要进行物联网基础设施的建设，包括铺 设感知层的智能终端以收集、获取数据，搭建网络层和应用层平台以具备数据分析的功能。因此， 项目实施阶段会存在单个客户收入金额较大的情况，导致客户阶段性集中度高。公司如果不能持 续开拓市场获取客户，将对公司业绩的增长造成影响。</w:t>
      </w:r>
    </w:p>
    <w:p>
      <w:pPr>
        <w:pStyle w:val="Style5"/>
        <w:keepNext w:val="0"/>
        <w:keepLines w:val="0"/>
        <w:widowControl w:val="0"/>
        <w:shd w:val="clear" w:color="auto" w:fill="auto"/>
        <w:tabs>
          <w:tab w:pos="825" w:val="left"/>
        </w:tabs>
        <w:bidi w:val="0"/>
        <w:spacing w:before="0" w:after="0" w:line="412" w:lineRule="exact"/>
        <w:ind w:left="0" w:right="0" w:firstLine="420"/>
        <w:jc w:val="both"/>
      </w:pPr>
      <w:bookmarkStart w:id="15" w:name="bookmark15"/>
      <w:r>
        <w:rPr>
          <w:color w:val="000000"/>
          <w:spacing w:val="0"/>
          <w:w w:val="100"/>
          <w:position w:val="0"/>
          <w:sz w:val="18"/>
          <w:szCs w:val="18"/>
        </w:rPr>
        <w:t>2</w:t>
      </w:r>
      <w:bookmarkEnd w:id="15"/>
      <w:r>
        <w:rPr>
          <w:color w:val="000000"/>
          <w:spacing w:val="0"/>
          <w:w w:val="100"/>
          <w:position w:val="0"/>
        </w:rPr>
        <w:t>、</w:t>
        <w:tab/>
        <w:t>收入季节性波动的风险</w:t>
      </w:r>
    </w:p>
    <w:p>
      <w:pPr>
        <w:pStyle w:val="Style5"/>
        <w:keepNext w:val="0"/>
        <w:keepLines w:val="0"/>
        <w:widowControl w:val="0"/>
        <w:shd w:val="clear" w:color="auto" w:fill="auto"/>
        <w:bidi w:val="0"/>
        <w:spacing w:before="0" w:after="140" w:line="412" w:lineRule="exact"/>
        <w:ind w:left="0" w:right="0" w:firstLine="420"/>
        <w:jc w:val="both"/>
      </w:pPr>
      <w:r>
        <w:rPr>
          <w:color w:val="000000"/>
          <w:spacing w:val="0"/>
          <w:w w:val="100"/>
          <w:position w:val="0"/>
        </w:rPr>
        <w:t>报告期内，公司业务收入呈现较明显的季节性，以第四季度确认收入比例最高。</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 xml:space="preserve">2019 </w:t>
      </w:r>
      <w:r>
        <w:rPr>
          <w:color w:val="000000"/>
          <w:spacing w:val="0"/>
          <w:w w:val="100"/>
          <w:position w:val="0"/>
        </w:rPr>
        <w:t>年各季度营业收入占比如下表所示：</w:t>
      </w:r>
    </w:p>
    <w:p>
      <w:pPr>
        <w:pStyle w:val="Style5"/>
        <w:keepNext w:val="0"/>
        <w:keepLines w:val="0"/>
        <w:widowControl w:val="0"/>
        <w:shd w:val="clear" w:color="auto" w:fill="auto"/>
        <w:bidi w:val="0"/>
        <w:spacing w:before="0" w:after="140" w:line="240" w:lineRule="auto"/>
        <w:ind w:left="0" w:right="0" w:firstLine="0"/>
        <w:jc w:val="right"/>
      </w:pPr>
      <w:r>
        <w:rPr>
          <w:color w:val="000000"/>
          <w:spacing w:val="0"/>
          <w:w w:val="100"/>
          <w:position w:val="0"/>
        </w:rPr>
        <w:t>单位:万元币种:人民币</w:t>
      </w:r>
    </w:p>
    <w:tbl>
      <w:tblPr>
        <w:tblOverlap w:val="never"/>
        <w:jc w:val="center"/>
        <w:tblLayout w:type="fixed"/>
      </w:tblPr>
      <w:tblGrid>
        <w:gridCol w:w="1800"/>
        <w:gridCol w:w="1709"/>
        <w:gridCol w:w="1498"/>
        <w:gridCol w:w="1522"/>
        <w:gridCol w:w="1733"/>
      </w:tblGrid>
      <w:tr>
        <w:trPr>
          <w:trHeight w:val="44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2020</w:t>
            </w:r>
            <w:r>
              <w:rPr>
                <w:color w:val="000000"/>
                <w:spacing w:val="0"/>
                <w:w w:val="100"/>
                <w:position w:val="0"/>
              </w:rPr>
              <w:t>年度</w:t>
            </w:r>
          </w:p>
        </w:tc>
        <w:tc>
          <w:tcPr>
            <w:gridSpan w:val="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2019</w:t>
            </w:r>
            <w:r>
              <w:rPr>
                <w:color w:val="000000"/>
                <w:spacing w:val="0"/>
                <w:w w:val="100"/>
                <w:position w:val="0"/>
              </w:rPr>
              <w:t>年度</w:t>
            </w:r>
          </w:p>
        </w:tc>
      </w:tr>
      <w:tr>
        <w:trPr>
          <w:trHeight w:val="43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pPr>
            <w:r>
              <w:rPr>
                <w:color w:val="000000"/>
                <w:spacing w:val="0"/>
                <w:w w:val="100"/>
                <w:position w:val="0"/>
              </w:rPr>
              <w:t>金额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金额</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41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一季度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13,749.33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60"/>
              <w:jc w:val="left"/>
              <w:rPr>
                <w:sz w:val="18"/>
                <w:szCs w:val="18"/>
              </w:rPr>
            </w:pPr>
            <w:r>
              <w:rPr>
                <w:color w:val="000000"/>
                <w:spacing w:val="0"/>
                <w:w w:val="100"/>
                <w:position w:val="0"/>
                <w:sz w:val="18"/>
                <w:szCs w:val="18"/>
              </w:rPr>
              <w:t>20.18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6,005.46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11.67</w:t>
            </w:r>
          </w:p>
        </w:tc>
      </w:tr>
      <w:tr>
        <w:trPr>
          <w:trHeight w:val="41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二季度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15,109.32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60"/>
              <w:jc w:val="left"/>
              <w:rPr>
                <w:sz w:val="18"/>
                <w:szCs w:val="18"/>
              </w:rPr>
            </w:pPr>
            <w:r>
              <w:rPr>
                <w:color w:val="000000"/>
                <w:spacing w:val="0"/>
                <w:w w:val="100"/>
                <w:position w:val="0"/>
                <w:sz w:val="18"/>
                <w:szCs w:val="18"/>
              </w:rPr>
              <w:t>22.17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12,044.50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23.40</w:t>
            </w:r>
          </w:p>
        </w:tc>
      </w:tr>
      <w:tr>
        <w:trPr>
          <w:trHeight w:val="42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三季度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12,128.98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60"/>
              <w:jc w:val="left"/>
              <w:rPr>
                <w:sz w:val="18"/>
                <w:szCs w:val="18"/>
              </w:rPr>
            </w:pPr>
            <w:r>
              <w:rPr>
                <w:color w:val="000000"/>
                <w:spacing w:val="0"/>
                <w:w w:val="100"/>
                <w:position w:val="0"/>
                <w:sz w:val="18"/>
                <w:szCs w:val="18"/>
              </w:rPr>
              <w:t>17.80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11,699.73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22.73</w:t>
            </w:r>
          </w:p>
        </w:tc>
      </w:tr>
      <w:tr>
        <w:trPr>
          <w:trHeight w:val="41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四季度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27,155.03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60"/>
              <w:jc w:val="left"/>
              <w:rPr>
                <w:sz w:val="18"/>
                <w:szCs w:val="18"/>
              </w:rPr>
            </w:pPr>
            <w:r>
              <w:rPr>
                <w:color w:val="000000"/>
                <w:spacing w:val="0"/>
                <w:w w:val="100"/>
                <w:position w:val="0"/>
                <w:sz w:val="18"/>
                <w:szCs w:val="18"/>
              </w:rPr>
              <w:t>39.85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21,728.47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42.21</w:t>
            </w:r>
          </w:p>
        </w:tc>
      </w:tr>
      <w:tr>
        <w:trPr>
          <w:trHeight w:val="44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68,142.66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100.00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51,478.16</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100.00</w:t>
            </w:r>
          </w:p>
        </w:tc>
      </w:tr>
    </w:tbl>
    <w:p>
      <w:pPr>
        <w:pStyle w:val="Style21"/>
        <w:keepNext w:val="0"/>
        <w:keepLines w:val="0"/>
        <w:widowControl w:val="0"/>
        <w:shd w:val="clear" w:color="auto" w:fill="auto"/>
        <w:bidi w:val="0"/>
        <w:spacing w:before="0" w:after="0" w:line="410" w:lineRule="exact"/>
        <w:ind w:left="0" w:right="0" w:firstLine="0"/>
        <w:jc w:val="left"/>
      </w:pPr>
      <w:r>
        <w:rPr>
          <w:color w:val="000000"/>
          <w:spacing w:val="0"/>
          <w:w w:val="100"/>
          <w:position w:val="0"/>
        </w:rPr>
        <w:t>数据显示，</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2020</w:t>
      </w:r>
      <w:r>
        <w:rPr>
          <w:color w:val="000000"/>
          <w:spacing w:val="0"/>
          <w:w w:val="100"/>
          <w:position w:val="0"/>
        </w:rPr>
        <w:t>年公司第四季度的主营业务收入占比分别为</w:t>
      </w:r>
      <w:r>
        <w:rPr>
          <w:color w:val="000000"/>
          <w:spacing w:val="0"/>
          <w:w w:val="100"/>
          <w:position w:val="0"/>
          <w:sz w:val="18"/>
          <w:szCs w:val="18"/>
        </w:rPr>
        <w:t>42.21%</w:t>
      </w:r>
      <w:r>
        <w:rPr>
          <w:color w:val="000000"/>
          <w:spacing w:val="0"/>
          <w:w w:val="100"/>
          <w:position w:val="0"/>
        </w:rPr>
        <w:t>、和</w:t>
      </w:r>
      <w:r>
        <w:rPr>
          <w:color w:val="000000"/>
          <w:spacing w:val="0"/>
          <w:w w:val="100"/>
          <w:position w:val="0"/>
          <w:sz w:val="18"/>
          <w:szCs w:val="18"/>
        </w:rPr>
        <w:t>39.85%</w:t>
      </w:r>
      <w:r>
        <w:rPr>
          <w:color w:val="000000"/>
          <w:spacing w:val="0"/>
          <w:w w:val="100"/>
          <w:position w:val="0"/>
        </w:rPr>
        <w:t>。 公司收入主要来自第四季度，原因在于物联网业务主要应用于智慧环保、智慧城市等领域，公司 营业收入主要来自政府部门及国有企业。</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-2020</w:t>
      </w:r>
      <w:r>
        <w:rPr>
          <w:color w:val="000000"/>
          <w:spacing w:val="0"/>
          <w:w w:val="100"/>
          <w:position w:val="0"/>
        </w:rPr>
        <w:t>年，公司来自政府部门及国有企业的营业</w:t>
      </w:r>
    </w:p>
    <w:p>
      <w:pPr>
        <w:pStyle w:val="Style5"/>
        <w:keepNext w:val="0"/>
        <w:keepLines w:val="0"/>
        <w:widowControl w:val="0"/>
        <w:shd w:val="clear" w:color="auto" w:fill="auto"/>
        <w:bidi w:val="0"/>
        <w:spacing w:before="0" w:after="0" w:line="409" w:lineRule="exact"/>
        <w:ind w:left="0" w:right="0" w:firstLine="0"/>
        <w:jc w:val="left"/>
      </w:pPr>
      <w:r>
        <w:rPr>
          <w:color w:val="000000"/>
          <w:spacing w:val="0"/>
          <w:w w:val="100"/>
          <w:position w:val="0"/>
        </w:rPr>
        <w:t>收入平均为</w:t>
      </w:r>
      <w:r>
        <w:rPr>
          <w:color w:val="000000"/>
          <w:spacing w:val="0"/>
          <w:w w:val="100"/>
          <w:position w:val="0"/>
          <w:sz w:val="18"/>
          <w:szCs w:val="18"/>
        </w:rPr>
        <w:t>92.72%</w:t>
      </w:r>
      <w:r>
        <w:rPr>
          <w:color w:val="000000"/>
          <w:spacing w:val="0"/>
          <w:w w:val="100"/>
          <w:position w:val="0"/>
        </w:rPr>
        <w:t>。政府部门和国有企业这类客户多在上年度年末或当年度年初进行当年预算, 在上半年进行立项，下半年开展招标实施，导致与之相关业务多在年末进行验收，使得第四季度 收入高于其余季度，公司存在收入季节性波动的风险。</w:t>
      </w:r>
    </w:p>
    <w:p>
      <w:pPr>
        <w:pStyle w:val="Style5"/>
        <w:keepNext w:val="0"/>
        <w:keepLines w:val="0"/>
        <w:widowControl w:val="0"/>
        <w:shd w:val="clear" w:color="auto" w:fill="auto"/>
        <w:bidi w:val="0"/>
        <w:spacing w:before="0" w:after="0" w:line="409" w:lineRule="exact"/>
        <w:ind w:left="0" w:right="0" w:firstLine="420"/>
        <w:jc w:val="left"/>
      </w:pPr>
      <w:bookmarkStart w:id="16" w:name="bookmark16"/>
      <w:r>
        <w:rPr>
          <w:color w:val="000000"/>
          <w:spacing w:val="0"/>
          <w:w w:val="100"/>
          <w:position w:val="0"/>
          <w:sz w:val="18"/>
          <w:szCs w:val="18"/>
        </w:rPr>
        <w:t>3</w:t>
      </w:r>
      <w:bookmarkEnd w:id="16"/>
      <w:r>
        <w:rPr>
          <w:color w:val="000000"/>
          <w:spacing w:val="0"/>
          <w:w w:val="100"/>
          <w:position w:val="0"/>
        </w:rPr>
        <w:t>、就开展总承包业务影响公司毛利率、经营活动现金流的风险</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随着公司业务规模的扩大，报告期内，公司部分总承包类业务需要较多地购置第三方智能设 备，若该部分外购设备价格出现较大变化，将导致项目毛利率出现一定程度的波动。同时，在部 分合同中，根据公司与发包方的协议约定，采用分期收款的方式，使得长期应收款相应增加，回 款周期延长，增加了经营活动现金流的流动性风险。</w:t>
      </w:r>
    </w:p>
    <w:p>
      <w:pPr>
        <w:pStyle w:val="Style5"/>
        <w:keepNext w:val="0"/>
        <w:keepLines w:val="0"/>
        <w:widowControl w:val="0"/>
        <w:shd w:val="clear" w:color="auto" w:fill="auto"/>
        <w:tabs>
          <w:tab w:pos="949" w:val="left"/>
        </w:tabs>
        <w:bidi w:val="0"/>
        <w:spacing w:before="0" w:after="0" w:line="409" w:lineRule="exact"/>
        <w:ind w:left="0" w:right="0" w:firstLine="420"/>
        <w:jc w:val="both"/>
      </w:pPr>
      <w:bookmarkStart w:id="17" w:name="bookmark17"/>
      <w:r>
        <w:rPr>
          <w:color w:val="000000"/>
          <w:spacing w:val="0"/>
          <w:w w:val="100"/>
          <w:position w:val="0"/>
        </w:rPr>
        <w:t>（</w:t>
      </w:r>
      <w:bookmarkEnd w:id="17"/>
      <w:r>
        <w:rPr>
          <w:color w:val="000000"/>
          <w:spacing w:val="0"/>
          <w:w w:val="100"/>
          <w:position w:val="0"/>
        </w:rPr>
        <w:t>三）</w:t>
        <w:tab/>
        <w:t>行业风险</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随着中国物联网产业的飞速发展，腾讯、阿里巴巴、百度等互联网巨头均利用自身业务取得 的互联网优势，在物联网相关应用领域展开布局。公司在物联网业务发展中，以智慧环保垂直领 域为导流，逐渐实现在智慧城市相关领域的业务拓展；相关业务良好的市场前景也吸引了华为等 龙头企业进入。公司与这些企业相比，在资金、人才等各方面综合实力方面存在不足，同时由于 规模所限，公司目前研发投入规模与上述行业巨头存在差距，可能对公司在与上述企业在更为综 合性业务的竞争中存在劣势，影响公司存量客户的维护及新增客户的拓展，进而影响公司的经营 业绩和发展潜力。</w:t>
      </w:r>
    </w:p>
    <w:p>
      <w:pPr>
        <w:pStyle w:val="Style5"/>
        <w:keepNext w:val="0"/>
        <w:keepLines w:val="0"/>
        <w:widowControl w:val="0"/>
        <w:shd w:val="clear" w:color="auto" w:fill="auto"/>
        <w:tabs>
          <w:tab w:pos="949" w:val="left"/>
        </w:tabs>
        <w:bidi w:val="0"/>
        <w:spacing w:before="0" w:after="0" w:line="409" w:lineRule="exact"/>
        <w:ind w:left="0" w:right="0" w:firstLine="420"/>
        <w:jc w:val="both"/>
      </w:pPr>
      <w:bookmarkStart w:id="18" w:name="bookmark18"/>
      <w:r>
        <w:rPr>
          <w:color w:val="000000"/>
          <w:spacing w:val="0"/>
          <w:w w:val="100"/>
          <w:position w:val="0"/>
        </w:rPr>
        <w:t>（</w:t>
      </w:r>
      <w:bookmarkEnd w:id="18"/>
      <w:r>
        <w:rPr>
          <w:color w:val="000000"/>
          <w:spacing w:val="0"/>
          <w:w w:val="100"/>
          <w:position w:val="0"/>
        </w:rPr>
        <w:t>四）</w:t>
        <w:tab/>
        <w:t>宏观经济风险</w:t>
      </w:r>
    </w:p>
    <w:p>
      <w:pPr>
        <w:pStyle w:val="Style5"/>
        <w:keepNext w:val="0"/>
        <w:keepLines w:val="0"/>
        <w:widowControl w:val="0"/>
        <w:shd w:val="clear" w:color="auto" w:fill="auto"/>
        <w:tabs>
          <w:tab w:pos="730" w:val="left"/>
        </w:tabs>
        <w:bidi w:val="0"/>
        <w:spacing w:before="0" w:after="0" w:line="409" w:lineRule="exact"/>
        <w:ind w:left="0" w:right="0" w:firstLine="420"/>
        <w:jc w:val="both"/>
      </w:pPr>
      <w:bookmarkStart w:id="19" w:name="bookmark19"/>
      <w:r>
        <w:rPr>
          <w:color w:val="000000"/>
          <w:spacing w:val="0"/>
          <w:w w:val="100"/>
          <w:position w:val="0"/>
          <w:sz w:val="18"/>
          <w:szCs w:val="18"/>
        </w:rPr>
        <w:t>1</w:t>
      </w:r>
      <w:bookmarkEnd w:id="19"/>
      <w:r>
        <w:rPr>
          <w:color w:val="000000"/>
          <w:spacing w:val="0"/>
          <w:w w:val="100"/>
          <w:position w:val="0"/>
        </w:rPr>
        <w:t>、</w:t>
        <w:tab/>
        <w:t>新型冠状病毒肺炎疫情导致的经营风险</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sz w:val="18"/>
          <w:szCs w:val="18"/>
        </w:rPr>
        <w:t>2020</w:t>
      </w:r>
      <w:r>
        <w:rPr>
          <w:color w:val="000000"/>
          <w:spacing w:val="0"/>
          <w:w w:val="100"/>
          <w:position w:val="0"/>
        </w:rPr>
        <w:t>年年初新型冠状病毒肺炎疫情爆发，致使全国各行各业均遭受了不同程度的影响。公司 一方面配合国家疫情防控的政策，另一方面全力以赴做好经营管理。上下游企业复工复产延迟可 能无法避免地造成一些工作人员不能到岗、物流不畅等问题，以及各地政府的疫情防控政策导致 一些在手订单的执行或潜在订单的落地受到延后或影响。</w:t>
      </w:r>
    </w:p>
    <w:p>
      <w:pPr>
        <w:pStyle w:val="Style5"/>
        <w:keepNext w:val="0"/>
        <w:keepLines w:val="0"/>
        <w:widowControl w:val="0"/>
        <w:shd w:val="clear" w:color="auto" w:fill="auto"/>
        <w:tabs>
          <w:tab w:pos="733" w:val="left"/>
        </w:tabs>
        <w:bidi w:val="0"/>
        <w:spacing w:before="0" w:after="0" w:line="409" w:lineRule="exact"/>
        <w:ind w:left="0" w:right="0" w:firstLine="420"/>
        <w:jc w:val="both"/>
      </w:pPr>
      <w:bookmarkStart w:id="20" w:name="bookmark20"/>
      <w:r>
        <w:rPr>
          <w:color w:val="000000"/>
          <w:spacing w:val="0"/>
          <w:w w:val="100"/>
          <w:position w:val="0"/>
          <w:sz w:val="18"/>
          <w:szCs w:val="18"/>
        </w:rPr>
        <w:t>2</w:t>
      </w:r>
      <w:bookmarkEnd w:id="20"/>
      <w:r>
        <w:rPr>
          <w:color w:val="000000"/>
          <w:spacing w:val="0"/>
          <w:w w:val="100"/>
          <w:position w:val="0"/>
        </w:rPr>
        <w:t>、</w:t>
        <w:tab/>
        <w:t>物联网行业宏观经济波动风险</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物联网行业与实体经济及下游行业发展密切相关。近年来，随着宏观经济的增长和城市化、 数字化的推进，下游客户对物联网技术的应用需求也呈现不断增长态势，行业发展与宏观经济状 况呈现一定的相关性。因此，如果宏观经济出现波动，经济增长减速，将导致物联网技术应用的 需求出现一定的波动，进而影响整个物联网行业的发展及行业内企业的业务发展和经营状况。</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（六）其他风险</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公司的募集资金投资项目是基于当前市场环境、技术发展趋势等因素所作出的安排，若项目 实施时市场环境或技术状况出现突发变化，或是行业政策出现不利转向，将会导致公司募集资金 投资项目前景发生不利变化，募集资金投资项目布局速度、经济效益不及预期，募集资金使用进 度放缓、效率降低，极端情况下可能会导致无法如期产生效益以弥补研发体系建设项目带来的研 发费用增加，造成公司利益受到减损。</w:t>
      </w:r>
    </w:p>
    <w:p>
      <w:pPr>
        <w:pStyle w:val="Style5"/>
        <w:keepNext w:val="0"/>
        <w:keepLines w:val="0"/>
        <w:widowControl w:val="0"/>
        <w:shd w:val="clear" w:color="auto" w:fill="auto"/>
        <w:bidi w:val="0"/>
        <w:spacing w:before="0" w:after="300" w:line="240" w:lineRule="auto"/>
        <w:ind w:left="0" w:right="0" w:firstLine="220"/>
        <w:jc w:val="left"/>
      </w:pPr>
      <w:r>
        <w:rPr>
          <w:b/>
          <w:bCs/>
          <w:color w:val="000000"/>
          <w:spacing w:val="0"/>
          <w:w w:val="100"/>
          <w:position w:val="0"/>
        </w:rPr>
        <w:t>、公司全体董事出席董事会会议。</w:t>
      </w:r>
    </w:p>
    <w:p>
      <w:pPr>
        <w:pStyle w:val="Style5"/>
        <w:keepNext w:val="0"/>
        <w:keepLines w:val="0"/>
        <w:widowControl w:val="0"/>
        <w:shd w:val="clear" w:color="auto" w:fill="auto"/>
        <w:tabs>
          <w:tab w:pos="474" w:val="left"/>
        </w:tabs>
        <w:bidi w:val="0"/>
        <w:spacing w:before="0" w:after="260" w:line="365" w:lineRule="exact"/>
        <w:ind w:left="0" w:right="0" w:firstLine="0"/>
        <w:jc w:val="left"/>
      </w:pPr>
      <w:bookmarkStart w:id="21" w:name="bookmark21"/>
      <w:r>
        <w:rPr>
          <w:b/>
          <w:bCs/>
          <w:color w:val="000000"/>
          <w:spacing w:val="0"/>
          <w:w w:val="100"/>
          <w:position w:val="0"/>
        </w:rPr>
        <w:t>四</w:t>
      </w:r>
      <w:bookmarkEnd w:id="21"/>
      <w:r>
        <w:rPr>
          <w:b/>
          <w:bCs/>
          <w:color w:val="000000"/>
          <w:spacing w:val="0"/>
          <w:w w:val="100"/>
          <w:position w:val="0"/>
        </w:rPr>
        <w:t>、</w:t>
        <w:tab/>
        <w:t>德勤华永会计师事务所（特殊普通合伙）为本公司出具了标准无保留意见的审计报告。</w:t>
      </w:r>
    </w:p>
    <w:p>
      <w:pPr>
        <w:pStyle w:val="Style5"/>
        <w:keepNext w:val="0"/>
        <w:keepLines w:val="0"/>
        <w:widowControl w:val="0"/>
        <w:shd w:val="clear" w:color="auto" w:fill="auto"/>
        <w:tabs>
          <w:tab w:pos="478" w:val="left"/>
        </w:tabs>
        <w:bidi w:val="0"/>
        <w:spacing w:before="0" w:after="300" w:line="403" w:lineRule="exact"/>
        <w:ind w:left="380" w:right="0" w:hanging="380"/>
        <w:jc w:val="both"/>
      </w:pPr>
      <w:bookmarkStart w:id="22" w:name="bookmark22"/>
      <w:r>
        <w:rPr>
          <w:b/>
          <w:bCs/>
          <w:color w:val="000000"/>
          <w:spacing w:val="0"/>
          <w:w w:val="100"/>
          <w:position w:val="0"/>
        </w:rPr>
        <w:t>五</w:t>
      </w:r>
      <w:bookmarkEnd w:id="22"/>
      <w:r>
        <w:rPr>
          <w:b/>
          <w:bCs/>
          <w:color w:val="000000"/>
          <w:spacing w:val="0"/>
          <w:w w:val="100"/>
          <w:position w:val="0"/>
        </w:rPr>
        <w:t>、</w:t>
        <w:tab/>
        <w:t>公司负责人李玮、主管会计工作负责人王朋朋及会计机构负责人（会计主管人员）赖维君声 明：保证年度报告中财务报告的真实、准确、完整。</w:t>
      </w:r>
    </w:p>
    <w:p>
      <w:pPr>
        <w:pStyle w:val="Style18"/>
        <w:keepNext/>
        <w:keepLines/>
        <w:widowControl w:val="0"/>
        <w:shd w:val="clear" w:color="auto" w:fill="auto"/>
        <w:tabs>
          <w:tab w:pos="483" w:val="left"/>
        </w:tabs>
        <w:bidi w:val="0"/>
        <w:spacing w:before="0" w:after="120" w:line="365" w:lineRule="exact"/>
        <w:ind w:left="0" w:right="0" w:firstLine="0"/>
        <w:jc w:val="left"/>
      </w:pPr>
      <w:bookmarkStart w:id="23" w:name="bookmark23"/>
      <w:bookmarkStart w:id="24" w:name="bookmark24"/>
      <w:bookmarkStart w:id="25" w:name="bookmark25"/>
      <w:bookmarkStart w:id="26" w:name="bookmark26"/>
      <w:r>
        <w:rPr>
          <w:color w:val="000000"/>
          <w:spacing w:val="0"/>
          <w:w w:val="100"/>
          <w:position w:val="0"/>
        </w:rPr>
        <w:t>六</w:t>
      </w:r>
      <w:bookmarkEnd w:id="25"/>
      <w:r>
        <w:rPr>
          <w:color w:val="000000"/>
          <w:spacing w:val="0"/>
          <w:w w:val="100"/>
          <w:position w:val="0"/>
        </w:rPr>
        <w:t>、</w:t>
        <w:tab/>
        <w:t>经董事会审议的报告期利润分配预案或公积金转增股本预案</w:t>
      </w:r>
      <w:bookmarkEnd w:id="23"/>
      <w:bookmarkEnd w:id="24"/>
      <w:bookmarkEnd w:id="26"/>
    </w:p>
    <w:p>
      <w:pPr>
        <w:pStyle w:val="Style5"/>
        <w:keepNext w:val="0"/>
        <w:keepLines w:val="0"/>
        <w:widowControl w:val="0"/>
        <w:shd w:val="clear" w:color="auto" w:fill="auto"/>
        <w:bidi w:val="0"/>
        <w:spacing w:before="0" w:after="0" w:line="365" w:lineRule="exact"/>
        <w:ind w:left="0" w:right="0" w:firstLine="0"/>
        <w:jc w:val="center"/>
      </w:pPr>
      <w:r>
        <w:rPr>
          <w:color w:val="000000"/>
          <w:spacing w:val="0"/>
          <w:w w:val="100"/>
          <w:position w:val="0"/>
        </w:rPr>
        <w:t>经德勤华永会计师事务所（特殊普通合伙）审计，</w:t>
      </w:r>
      <w:r>
        <w:rPr>
          <w:color w:val="000000"/>
          <w:spacing w:val="0"/>
          <w:w w:val="100"/>
          <w:position w:val="0"/>
          <w:sz w:val="18"/>
          <w:szCs w:val="18"/>
        </w:rPr>
        <w:t>2020</w:t>
      </w:r>
      <w:r>
        <w:rPr>
          <w:color w:val="000000"/>
          <w:spacing w:val="0"/>
          <w:w w:val="100"/>
          <w:position w:val="0"/>
        </w:rPr>
        <w:t>年度归属于母公司股东的净利润</w:t>
      </w:r>
    </w:p>
    <w:p>
      <w:pPr>
        <w:pStyle w:val="Style5"/>
        <w:keepNext w:val="0"/>
        <w:keepLines w:val="0"/>
        <w:widowControl w:val="0"/>
        <w:shd w:val="clear" w:color="auto" w:fill="auto"/>
        <w:bidi w:val="0"/>
        <w:spacing w:before="0" w:after="260" w:line="365" w:lineRule="exact"/>
        <w:ind w:left="0" w:right="0" w:firstLine="0"/>
        <w:jc w:val="both"/>
      </w:pPr>
      <w:r>
        <w:rPr>
          <w:color w:val="000000"/>
          <w:spacing w:val="0"/>
          <w:w w:val="100"/>
          <w:position w:val="0"/>
          <w:sz w:val="18"/>
          <w:szCs w:val="18"/>
        </w:rPr>
        <w:t>176,947,317.29</w:t>
      </w:r>
      <w:r>
        <w:rPr>
          <w:color w:val="000000"/>
          <w:spacing w:val="0"/>
          <w:w w:val="100"/>
          <w:position w:val="0"/>
        </w:rPr>
        <w:t>元，截至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日，公司可供分配利润为</w:t>
      </w:r>
      <w:r>
        <w:rPr>
          <w:color w:val="000000"/>
          <w:spacing w:val="0"/>
          <w:w w:val="100"/>
          <w:position w:val="0"/>
          <w:sz w:val="18"/>
          <w:szCs w:val="18"/>
        </w:rPr>
        <w:t>396,410,195.91</w:t>
      </w:r>
      <w:r>
        <w:rPr>
          <w:color w:val="000000"/>
          <w:spacing w:val="0"/>
          <w:w w:val="100"/>
          <w:position w:val="0"/>
        </w:rPr>
        <w:t>元。公司</w:t>
      </w:r>
      <w:r>
        <w:rPr>
          <w:color w:val="000000"/>
          <w:spacing w:val="0"/>
          <w:w w:val="100"/>
          <w:position w:val="0"/>
          <w:sz w:val="18"/>
          <w:szCs w:val="18"/>
        </w:rPr>
        <w:t>2020</w:t>
      </w:r>
      <w:r>
        <w:rPr>
          <w:color w:val="000000"/>
          <w:spacing w:val="0"/>
          <w:w w:val="100"/>
          <w:position w:val="0"/>
        </w:rPr>
        <w:t>年 度利润分配方案为：公司以截止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日总股本</w:t>
      </w:r>
      <w:r>
        <w:rPr>
          <w:color w:val="000000"/>
          <w:spacing w:val="0"/>
          <w:w w:val="100"/>
          <w:position w:val="0"/>
          <w:sz w:val="18"/>
          <w:szCs w:val="18"/>
        </w:rPr>
        <w:t>77, 334, 000</w:t>
      </w:r>
      <w:r>
        <w:rPr>
          <w:color w:val="000000"/>
          <w:spacing w:val="0"/>
          <w:w w:val="100"/>
          <w:position w:val="0"/>
        </w:rPr>
        <w:t>股为基数，向全体股东每</w:t>
      </w:r>
      <w:r>
        <w:rPr>
          <w:color w:val="000000"/>
          <w:spacing w:val="0"/>
          <w:w w:val="100"/>
          <w:position w:val="0"/>
          <w:sz w:val="18"/>
          <w:szCs w:val="18"/>
        </w:rPr>
        <w:t>10</w:t>
      </w:r>
      <w:r>
        <w:rPr>
          <w:color w:val="000000"/>
          <w:spacing w:val="0"/>
          <w:w w:val="100"/>
          <w:position w:val="0"/>
        </w:rPr>
        <w:t>股 派发现金股利人民币</w:t>
      </w:r>
      <w:r>
        <w:rPr>
          <w:color w:val="000000"/>
          <w:spacing w:val="0"/>
          <w:w w:val="100"/>
          <w:position w:val="0"/>
          <w:sz w:val="18"/>
          <w:szCs w:val="18"/>
        </w:rPr>
        <w:t>6.87</w:t>
      </w:r>
      <w:r>
        <w:rPr>
          <w:color w:val="000000"/>
          <w:spacing w:val="0"/>
          <w:w w:val="100"/>
          <w:position w:val="0"/>
        </w:rPr>
        <w:t>元（含税）</w:t>
      </w:r>
      <w:r>
        <w:rPr>
          <w:color w:val="000000"/>
          <w:spacing w:val="0"/>
          <w:w w:val="100"/>
          <w:position w:val="0"/>
          <w:sz w:val="18"/>
          <w:szCs w:val="18"/>
        </w:rPr>
        <w:t>，</w:t>
      </w:r>
      <w:r>
        <w:rPr>
          <w:color w:val="000000"/>
          <w:spacing w:val="0"/>
          <w:w w:val="100"/>
          <w:position w:val="0"/>
        </w:rPr>
        <w:t>共计派发现金股利</w:t>
      </w:r>
      <w:r>
        <w:rPr>
          <w:color w:val="000000"/>
          <w:spacing w:val="0"/>
          <w:w w:val="100"/>
          <w:position w:val="0"/>
          <w:sz w:val="18"/>
          <w:szCs w:val="18"/>
        </w:rPr>
        <w:t xml:space="preserve">53, 128, </w:t>
      </w:r>
      <w:r>
        <w:rPr>
          <w:color w:val="000000"/>
          <w:spacing w:val="0"/>
          <w:w w:val="100"/>
          <w:position w:val="0"/>
          <w:sz w:val="18"/>
          <w:szCs w:val="18"/>
        </w:rPr>
        <w:t>458.0</w:t>
      </w:r>
      <w:r>
        <w:rPr>
          <w:color w:val="000000"/>
          <w:spacing w:val="0"/>
          <w:w w:val="100"/>
          <w:position w:val="0"/>
          <w:sz w:val="18"/>
          <w:szCs w:val="18"/>
        </w:rPr>
        <w:t>0</w:t>
      </w:r>
      <w:r>
        <w:rPr>
          <w:color w:val="000000"/>
          <w:spacing w:val="0"/>
          <w:w w:val="100"/>
          <w:position w:val="0"/>
        </w:rPr>
        <w:t>元（含税）</w:t>
      </w:r>
      <w:r>
        <w:rPr>
          <w:color w:val="000000"/>
          <w:spacing w:val="0"/>
          <w:w w:val="100"/>
          <w:position w:val="0"/>
          <w:sz w:val="18"/>
          <w:szCs w:val="18"/>
        </w:rPr>
        <w:t>，</w:t>
      </w:r>
      <w:r>
        <w:rPr>
          <w:color w:val="000000"/>
          <w:spacing w:val="0"/>
          <w:w w:val="100"/>
          <w:position w:val="0"/>
        </w:rPr>
        <w:t>占</w:t>
      </w:r>
      <w:r>
        <w:rPr>
          <w:color w:val="000000"/>
          <w:spacing w:val="0"/>
          <w:w w:val="100"/>
          <w:position w:val="0"/>
          <w:sz w:val="18"/>
          <w:szCs w:val="18"/>
        </w:rPr>
        <w:t>2020</w:t>
      </w:r>
      <w:r>
        <w:rPr>
          <w:color w:val="000000"/>
          <w:spacing w:val="0"/>
          <w:w w:val="100"/>
          <w:position w:val="0"/>
        </w:rPr>
        <w:t>年度 归属于上市公司股东净利润的比例为</w:t>
      </w:r>
      <w:r>
        <w:rPr>
          <w:color w:val="000000"/>
          <w:spacing w:val="0"/>
          <w:w w:val="100"/>
          <w:position w:val="0"/>
          <w:sz w:val="18"/>
          <w:szCs w:val="18"/>
        </w:rPr>
        <w:t>30.025%</w:t>
      </w:r>
      <w:r>
        <w:rPr>
          <w:color w:val="000000"/>
          <w:spacing w:val="0"/>
          <w:w w:val="100"/>
          <w:position w:val="0"/>
        </w:rPr>
        <w:t>。本年度公司不送红股、不进行资本公积金转增股本 ，剩余未分配利润暂不分配。</w:t>
      </w:r>
    </w:p>
    <w:p>
      <w:pPr>
        <w:pStyle w:val="Style18"/>
        <w:keepNext/>
        <w:keepLines/>
        <w:widowControl w:val="0"/>
        <w:shd w:val="clear" w:color="auto" w:fill="auto"/>
        <w:tabs>
          <w:tab w:pos="483" w:val="left"/>
        </w:tabs>
        <w:bidi w:val="0"/>
        <w:spacing w:before="0" w:after="40" w:line="365" w:lineRule="exact"/>
        <w:ind w:left="0" w:right="0" w:firstLine="0"/>
        <w:jc w:val="both"/>
      </w:pPr>
      <w:bookmarkStart w:id="27" w:name="bookmark27"/>
      <w:bookmarkStart w:id="28" w:name="bookmark28"/>
      <w:bookmarkStart w:id="29" w:name="bookmark29"/>
      <w:bookmarkStart w:id="30" w:name="bookmark30"/>
      <w:r>
        <w:rPr>
          <w:color w:val="000000"/>
          <w:spacing w:val="0"/>
          <w:w w:val="100"/>
          <w:position w:val="0"/>
        </w:rPr>
        <w:t>七</w:t>
      </w:r>
      <w:bookmarkEnd w:id="29"/>
      <w:r>
        <w:rPr>
          <w:color w:val="000000"/>
          <w:spacing w:val="0"/>
          <w:w w:val="100"/>
          <w:position w:val="0"/>
        </w:rPr>
        <w:t>、</w:t>
        <w:tab/>
        <w:t>是否存在公司治理特殊安排等重要事项</w:t>
      </w:r>
      <w:bookmarkEnd w:id="27"/>
      <w:bookmarkEnd w:id="28"/>
      <w:bookmarkEnd w:id="30"/>
    </w:p>
    <w:p>
      <w:pPr>
        <w:pStyle w:val="Style5"/>
        <w:keepNext w:val="0"/>
        <w:keepLines w:val="0"/>
        <w:widowControl w:val="0"/>
        <w:shd w:val="clear" w:color="auto" w:fill="auto"/>
        <w:bidi w:val="0"/>
        <w:spacing w:before="0" w:after="260" w:line="365" w:lineRule="exact"/>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3" w:val="left"/>
        </w:tabs>
        <w:bidi w:val="0"/>
        <w:spacing w:before="0" w:after="40" w:line="365" w:lineRule="exact"/>
        <w:ind w:left="0" w:right="0" w:firstLine="0"/>
        <w:jc w:val="both"/>
      </w:pPr>
      <w:bookmarkStart w:id="31" w:name="bookmark31"/>
      <w:bookmarkStart w:id="32" w:name="bookmark32"/>
      <w:bookmarkStart w:id="33" w:name="bookmark33"/>
      <w:bookmarkStart w:id="34" w:name="bookmark34"/>
      <w:r>
        <w:rPr>
          <w:color w:val="000000"/>
          <w:spacing w:val="0"/>
          <w:w w:val="100"/>
          <w:position w:val="0"/>
        </w:rPr>
        <w:t>八</w:t>
      </w:r>
      <w:bookmarkEnd w:id="33"/>
      <w:r>
        <w:rPr>
          <w:color w:val="000000"/>
          <w:spacing w:val="0"/>
          <w:w w:val="100"/>
          <w:position w:val="0"/>
        </w:rPr>
        <w:t>、</w:t>
        <w:tab/>
        <w:t>前瞻性陈述的风险声明</w:t>
      </w:r>
      <w:bookmarkEnd w:id="31"/>
      <w:bookmarkEnd w:id="32"/>
      <w:bookmarkEnd w:id="34"/>
    </w:p>
    <w:p>
      <w:pPr>
        <w:pStyle w:val="Style5"/>
        <w:keepNext w:val="0"/>
        <w:keepLines w:val="0"/>
        <w:widowControl w:val="0"/>
        <w:shd w:val="clear" w:color="auto" w:fill="auto"/>
        <w:bidi w:val="0"/>
        <w:spacing w:before="0" w:after="260" w:line="365" w:lineRule="exact"/>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3" w:val="left"/>
        </w:tabs>
        <w:bidi w:val="0"/>
        <w:spacing w:before="0" w:after="120" w:line="365" w:lineRule="exact"/>
        <w:ind w:left="0" w:right="0" w:firstLine="0"/>
        <w:jc w:val="both"/>
      </w:pPr>
      <w:bookmarkStart w:id="35" w:name="bookmark35"/>
      <w:bookmarkStart w:id="36" w:name="bookmark36"/>
      <w:bookmarkStart w:id="37" w:name="bookmark37"/>
      <w:bookmarkStart w:id="38" w:name="bookmark38"/>
      <w:r>
        <w:rPr>
          <w:color w:val="000000"/>
          <w:spacing w:val="0"/>
          <w:w w:val="100"/>
          <w:position w:val="0"/>
        </w:rPr>
        <w:t>九</w:t>
      </w:r>
      <w:bookmarkEnd w:id="37"/>
      <w:r>
        <w:rPr>
          <w:color w:val="000000"/>
          <w:spacing w:val="0"/>
          <w:w w:val="100"/>
          <w:position w:val="0"/>
        </w:rPr>
        <w:t>、</w:t>
        <w:tab/>
        <w:t>是否存在被控股股东及其关联方非经营性占用资金情况</w:t>
      </w:r>
      <w:bookmarkEnd w:id="35"/>
      <w:bookmarkEnd w:id="36"/>
      <w:bookmarkEnd w:id="38"/>
    </w:p>
    <w:p>
      <w:pPr>
        <w:pStyle w:val="Style5"/>
        <w:keepNext w:val="0"/>
        <w:keepLines w:val="0"/>
        <w:widowControl w:val="0"/>
        <w:shd w:val="clear" w:color="auto" w:fill="auto"/>
        <w:bidi w:val="0"/>
        <w:spacing w:before="0" w:after="260" w:line="365" w:lineRule="exact"/>
        <w:ind w:left="0" w:right="0" w:firstLine="0"/>
        <w:jc w:val="both"/>
      </w:pPr>
      <w:r>
        <w:rPr>
          <w:color w:val="000000"/>
          <w:spacing w:val="0"/>
          <w:w w:val="100"/>
          <w:position w:val="0"/>
        </w:rPr>
        <w:t>否</w:t>
      </w:r>
    </w:p>
    <w:p>
      <w:pPr>
        <w:pStyle w:val="Style18"/>
        <w:keepNext/>
        <w:keepLines/>
        <w:widowControl w:val="0"/>
        <w:shd w:val="clear" w:color="auto" w:fill="auto"/>
        <w:bidi w:val="0"/>
        <w:spacing w:before="0" w:after="40" w:line="365" w:lineRule="exact"/>
        <w:ind w:left="0" w:right="0" w:firstLine="0"/>
        <w:jc w:val="both"/>
      </w:pPr>
      <w:bookmarkStart w:id="39" w:name="bookmark39"/>
      <w:bookmarkStart w:id="40" w:name="bookmark40"/>
      <w:bookmarkStart w:id="41" w:name="bookmark41"/>
      <w:r>
        <w:rPr>
          <w:color w:val="000000"/>
          <w:spacing w:val="0"/>
          <w:w w:val="100"/>
          <w:position w:val="0"/>
        </w:rPr>
        <w:t>十、是否存在违反规定决策程序对外提供担保的情况</w:t>
      </w:r>
      <w:bookmarkEnd w:id="39"/>
      <w:bookmarkEnd w:id="40"/>
      <w:bookmarkEnd w:id="41"/>
    </w:p>
    <w:p>
      <w:pPr>
        <w:pStyle w:val="Style5"/>
        <w:keepNext w:val="0"/>
        <w:keepLines w:val="0"/>
        <w:widowControl w:val="0"/>
        <w:shd w:val="clear" w:color="auto" w:fill="auto"/>
        <w:bidi w:val="0"/>
        <w:spacing w:before="0" w:after="180" w:line="365" w:lineRule="exact"/>
        <w:ind w:left="0" w:right="0" w:firstLine="0"/>
        <w:jc w:val="both"/>
      </w:pPr>
      <w:r>
        <w:rPr>
          <w:color w:val="000000"/>
          <w:spacing w:val="0"/>
          <w:w w:val="100"/>
          <w:position w:val="0"/>
        </w:rPr>
        <w:t>否</w:t>
      </w:r>
    </w:p>
    <w:p>
      <w:pPr>
        <w:pStyle w:val="Style18"/>
        <w:keepNext/>
        <w:keepLines/>
        <w:widowControl w:val="0"/>
        <w:shd w:val="clear" w:color="auto" w:fill="auto"/>
        <w:bidi w:val="0"/>
        <w:spacing w:before="0" w:after="40" w:line="365" w:lineRule="exact"/>
        <w:ind w:left="0" w:right="0" w:firstLine="0"/>
        <w:jc w:val="both"/>
      </w:pPr>
      <w:bookmarkStart w:id="42" w:name="bookmark42"/>
      <w:bookmarkStart w:id="43" w:name="bookmark43"/>
      <w:bookmarkStart w:id="44" w:name="bookmark44"/>
      <w:r>
        <w:rPr>
          <w:color w:val="000000"/>
          <w:spacing w:val="0"/>
          <w:w w:val="100"/>
          <w:position w:val="0"/>
        </w:rPr>
        <w:t>十一、是否存在半数以上董事无法保证公司所披露年度报告的真实性、准确性和完整性</w:t>
      </w:r>
      <w:bookmarkEnd w:id="42"/>
      <w:bookmarkEnd w:id="43"/>
      <w:bookmarkEnd w:id="44"/>
    </w:p>
    <w:p>
      <w:pPr>
        <w:pStyle w:val="Style5"/>
        <w:keepNext w:val="0"/>
        <w:keepLines w:val="0"/>
        <w:widowControl w:val="0"/>
        <w:shd w:val="clear" w:color="auto" w:fill="auto"/>
        <w:bidi w:val="0"/>
        <w:spacing w:before="0" w:after="180" w:line="365" w:lineRule="exact"/>
        <w:ind w:left="0" w:right="0" w:firstLine="0"/>
        <w:jc w:val="both"/>
      </w:pPr>
      <w:r>
        <w:rPr>
          <w:color w:val="000000"/>
          <w:spacing w:val="0"/>
          <w:w w:val="100"/>
          <w:position w:val="0"/>
        </w:rPr>
        <w:t>否</w:t>
      </w:r>
    </w:p>
    <w:p>
      <w:pPr>
        <w:pStyle w:val="Style18"/>
        <w:keepNext/>
        <w:keepLines/>
        <w:widowControl w:val="0"/>
        <w:shd w:val="clear" w:color="auto" w:fill="auto"/>
        <w:bidi w:val="0"/>
        <w:spacing w:before="0" w:after="40" w:line="365" w:lineRule="exact"/>
        <w:ind w:left="0" w:right="0" w:firstLine="0"/>
        <w:jc w:val="both"/>
      </w:pPr>
      <w:bookmarkStart w:id="45" w:name="bookmark45"/>
      <w:bookmarkStart w:id="46" w:name="bookmark46"/>
      <w:bookmarkStart w:id="47" w:name="bookmark47"/>
      <w:r>
        <w:rPr>
          <w:color w:val="000000"/>
          <w:spacing w:val="0"/>
          <w:w w:val="100"/>
          <w:position w:val="0"/>
        </w:rPr>
        <w:t>十二、其他</w:t>
      </w:r>
      <w:bookmarkEnd w:id="45"/>
      <w:bookmarkEnd w:id="46"/>
      <w:bookmarkEnd w:id="47"/>
    </w:p>
    <w:p>
      <w:pPr>
        <w:pStyle w:val="Style5"/>
        <w:keepNext w:val="0"/>
        <w:keepLines w:val="0"/>
        <w:widowControl w:val="0"/>
        <w:shd w:val="clear" w:color="auto" w:fill="auto"/>
        <w:bidi w:val="0"/>
        <w:spacing w:before="0" w:after="180" w:line="365" w:lineRule="exact"/>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2"/>
        <w:keepNext w:val="0"/>
        <w:keepLines w:val="0"/>
        <w:widowControl w:val="0"/>
        <w:shd w:val="clear" w:color="auto" w:fill="auto"/>
        <w:bidi w:val="0"/>
        <w:spacing w:before="0" w:after="400" w:line="240" w:lineRule="auto"/>
        <w:ind w:left="0" w:right="0" w:firstLine="0"/>
        <w:jc w:val="center"/>
        <w:rPr>
          <w:sz w:val="26"/>
          <w:szCs w:val="26"/>
        </w:rPr>
      </w:pPr>
      <w:r>
        <w:rPr>
          <w:rFonts w:ascii="SimHei" w:eastAsia="SimHei" w:hAnsi="SimHei" w:cs="SimHei"/>
          <w:color w:val="000000"/>
          <w:spacing w:val="0"/>
          <w:w w:val="100"/>
          <w:position w:val="0"/>
          <w:sz w:val="26"/>
          <w:szCs w:val="26"/>
        </w:rPr>
        <w:t>目录</w:t>
      </w:r>
    </w:p>
    <w:p>
      <w:pPr>
        <w:pStyle w:val="Style25"/>
        <w:keepNext w:val="0"/>
        <w:keepLines w:val="0"/>
        <w:widowControl w:val="0"/>
        <w:shd w:val="clear" w:color="auto" w:fill="auto"/>
        <w:tabs>
          <w:tab w:leader="dot" w:pos="8811" w:val="right"/>
        </w:tabs>
        <w:bidi w:val="0"/>
        <w:spacing w:before="0" w:line="240" w:lineRule="auto"/>
        <w:ind w:left="0" w:right="0" w:firstLine="0"/>
        <w:jc w:val="both"/>
      </w:pPr>
      <w:r>
        <w:fldChar w:fldCharType="begin"/>
        <w:instrText xml:space="preserve"> TOC \o "1-5" \h \z </w:instrText>
        <w:fldChar w:fldCharType="separate"/>
      </w:r>
      <w:hyperlink w:anchor="bookmark49" w:tooltip="Current Document">
        <w:r>
          <w:rPr>
            <w:color w:val="000000"/>
            <w:spacing w:val="0"/>
            <w:w w:val="100"/>
            <w:position w:val="0"/>
          </w:rPr>
          <w:t>第一节释义</w:t>
        </w:r>
        <w:r>
          <w:rPr>
            <w:color w:val="000000"/>
            <w:spacing w:val="0"/>
            <w:w w:val="100"/>
            <w:position w:val="0"/>
          </w:rPr>
          <w:tab/>
        </w:r>
        <w:r>
          <w:rPr>
            <w:rFonts w:ascii="Times New Roman" w:eastAsia="Times New Roman" w:hAnsi="Times New Roman" w:cs="Times New Roman"/>
            <w:color w:val="000000"/>
            <w:spacing w:val="0"/>
            <w:w w:val="100"/>
            <w:position w:val="0"/>
          </w:rPr>
          <w:t>6</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hyperlink w:anchor="bookmark54" w:tooltip="Current Document">
        <w:r>
          <w:rPr>
            <w:color w:val="000000"/>
            <w:spacing w:val="0"/>
            <w:w w:val="100"/>
            <w:position w:val="0"/>
          </w:rPr>
          <w:t>第二节公司简介和主要财务指标</w:t>
        </w:r>
        <w:r>
          <w:rPr>
            <w:color w:val="000000"/>
            <w:spacing w:val="0"/>
            <w:w w:val="100"/>
            <w:position w:val="0"/>
          </w:rPr>
          <w:tab/>
        </w:r>
        <w:r>
          <w:rPr>
            <w:rFonts w:ascii="Times New Roman" w:eastAsia="Times New Roman" w:hAnsi="Times New Roman" w:cs="Times New Roman"/>
            <w:color w:val="000000"/>
            <w:spacing w:val="0"/>
            <w:w w:val="100"/>
            <w:position w:val="0"/>
          </w:rPr>
          <w:t>7</w:t>
        </w:r>
      </w:hyperlink>
    </w:p>
    <w:p>
      <w:pPr>
        <w:pStyle w:val="Style25"/>
        <w:keepNext w:val="0"/>
        <w:keepLines w:val="0"/>
        <w:widowControl w:val="0"/>
        <w:shd w:val="clear" w:color="auto" w:fill="auto"/>
        <w:tabs>
          <w:tab w:pos="814" w:val="left"/>
          <w:tab w:leader="dot" w:pos="8811" w:val="right"/>
        </w:tabs>
        <w:bidi w:val="0"/>
        <w:spacing w:before="0" w:line="240" w:lineRule="auto"/>
        <w:ind w:left="0" w:right="0" w:firstLine="0"/>
        <w:jc w:val="both"/>
      </w:pPr>
      <w:hyperlink w:anchor="bookmark80" w:tooltip="Current Document">
        <w:r>
          <w:rPr>
            <w:color w:val="000000"/>
            <w:spacing w:val="0"/>
            <w:w w:val="100"/>
            <w:position w:val="0"/>
          </w:rPr>
          <w:t>第三节</w:t>
          <w:tab/>
          <w:t>公司业务概要</w:t>
        </w:r>
        <w:r>
          <w:rPr>
            <w:color w:val="000000"/>
            <w:spacing w:val="0"/>
            <w:w w:val="100"/>
            <w:position w:val="0"/>
          </w:rPr>
          <w:tab/>
        </w:r>
        <w:r>
          <w:rPr>
            <w:rFonts w:ascii="Times New Roman" w:eastAsia="Times New Roman" w:hAnsi="Times New Roman" w:cs="Times New Roman"/>
            <w:color w:val="000000"/>
            <w:spacing w:val="0"/>
            <w:w w:val="100"/>
            <w:position w:val="0"/>
          </w:rPr>
          <w:t>11</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hyperlink w:anchor="bookmark239" w:tooltip="Current Document">
        <w:r>
          <w:rPr>
            <w:color w:val="000000"/>
            <w:spacing w:val="0"/>
            <w:w w:val="100"/>
            <w:position w:val="0"/>
          </w:rPr>
          <w:t>第四节经营情况讨论与分析</w:t>
        </w:r>
        <w:r>
          <w:rPr>
            <w:color w:val="000000"/>
            <w:spacing w:val="0"/>
            <w:w w:val="100"/>
            <w:position w:val="0"/>
          </w:rPr>
          <w:tab/>
        </w:r>
        <w:r>
          <w:rPr>
            <w:rFonts w:ascii="Times New Roman" w:eastAsia="Times New Roman" w:hAnsi="Times New Roman" w:cs="Times New Roman"/>
            <w:color w:val="000000"/>
            <w:spacing w:val="0"/>
            <w:w w:val="100"/>
            <w:position w:val="0"/>
          </w:rPr>
          <w:t>66</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hyperlink w:anchor="bookmark371" w:tooltip="Current Document">
        <w:r>
          <w:rPr>
            <w:color w:val="000000"/>
            <w:spacing w:val="0"/>
            <w:w w:val="100"/>
            <w:position w:val="0"/>
          </w:rPr>
          <w:t>第五节重要事项</w:t>
        </w:r>
        <w:r>
          <w:rPr>
            <w:color w:val="000000"/>
            <w:spacing w:val="0"/>
            <w:w w:val="100"/>
            <w:position w:val="0"/>
          </w:rPr>
          <w:tab/>
        </w:r>
        <w:r>
          <w:rPr>
            <w:rFonts w:ascii="Times New Roman" w:eastAsia="Times New Roman" w:hAnsi="Times New Roman" w:cs="Times New Roman"/>
            <w:color w:val="000000"/>
            <w:spacing w:val="0"/>
            <w:w w:val="100"/>
            <w:position w:val="0"/>
          </w:rPr>
          <w:t>78</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hyperlink w:anchor="bookmark567" w:tooltip="Current Document">
        <w:r>
          <w:rPr>
            <w:color w:val="000000"/>
            <w:spacing w:val="0"/>
            <w:w w:val="100"/>
            <w:position w:val="0"/>
          </w:rPr>
          <w:t>第六节股份变动及股东情况</w:t>
        </w:r>
        <w:r>
          <w:rPr>
            <w:color w:val="000000"/>
            <w:spacing w:val="0"/>
            <w:w w:val="100"/>
            <w:position w:val="0"/>
          </w:rPr>
          <w:tab/>
        </w:r>
        <w:r>
          <w:rPr>
            <w:rFonts w:ascii="Times New Roman" w:eastAsia="Times New Roman" w:hAnsi="Times New Roman" w:cs="Times New Roman"/>
            <w:color w:val="000000"/>
            <w:spacing w:val="0"/>
            <w:w w:val="100"/>
            <w:position w:val="0"/>
          </w:rPr>
          <w:t>109</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hyperlink w:anchor="bookmark637" w:tooltip="Current Document">
        <w:r>
          <w:rPr>
            <w:color w:val="000000"/>
            <w:spacing w:val="0"/>
            <w:w w:val="100"/>
            <w:position w:val="0"/>
          </w:rPr>
          <w:t>第七节优先股相关情况</w:t>
        </w:r>
        <w:r>
          <w:rPr>
            <w:color w:val="000000"/>
            <w:spacing w:val="0"/>
            <w:w w:val="100"/>
            <w:position w:val="0"/>
          </w:rPr>
          <w:tab/>
        </w:r>
        <w:r>
          <w:rPr>
            <w:rFonts w:ascii="Times New Roman" w:eastAsia="Times New Roman" w:hAnsi="Times New Roman" w:cs="Times New Roman"/>
            <w:color w:val="000000"/>
            <w:spacing w:val="0"/>
            <w:w w:val="100"/>
            <w:position w:val="0"/>
          </w:rPr>
          <w:t>116</w:t>
        </w:r>
      </w:hyperlink>
    </w:p>
    <w:p>
      <w:pPr>
        <w:pStyle w:val="Style25"/>
        <w:keepNext w:val="0"/>
        <w:keepLines w:val="0"/>
        <w:widowControl w:val="0"/>
        <w:shd w:val="clear" w:color="auto" w:fill="auto"/>
        <w:tabs>
          <w:tab w:pos="814" w:val="left"/>
          <w:tab w:leader="dot" w:pos="8811" w:val="right"/>
        </w:tabs>
        <w:bidi w:val="0"/>
        <w:spacing w:before="0" w:line="240" w:lineRule="auto"/>
        <w:ind w:left="0" w:right="0" w:firstLine="0"/>
        <w:jc w:val="both"/>
      </w:pPr>
      <w:hyperlink w:anchor="bookmark640" w:tooltip="Current Document">
        <w:r>
          <w:rPr>
            <w:color w:val="000000"/>
            <w:spacing w:val="0"/>
            <w:w w:val="100"/>
            <w:position w:val="0"/>
          </w:rPr>
          <w:t>第八节</w:t>
          <w:tab/>
          <w:t>董事、监事、高级管理人员和员工情况</w:t>
        </w:r>
        <w:r>
          <w:rPr>
            <w:color w:val="000000"/>
            <w:spacing w:val="0"/>
            <w:w w:val="100"/>
            <w:position w:val="0"/>
          </w:rPr>
          <w:tab/>
        </w:r>
        <w:r>
          <w:rPr>
            <w:rFonts w:ascii="Times New Roman" w:eastAsia="Times New Roman" w:hAnsi="Times New Roman" w:cs="Times New Roman"/>
            <w:color w:val="000000"/>
            <w:spacing w:val="0"/>
            <w:w w:val="100"/>
            <w:position w:val="0"/>
          </w:rPr>
          <w:t>117</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hyperlink w:anchor="bookmark673" w:tooltip="Current Document">
        <w:r>
          <w:rPr>
            <w:color w:val="000000"/>
            <w:spacing w:val="0"/>
            <w:w w:val="100"/>
            <w:position w:val="0"/>
          </w:rPr>
          <w:t>第九节公司治理</w:t>
        </w:r>
        <w:r>
          <w:rPr>
            <w:color w:val="000000"/>
            <w:spacing w:val="0"/>
            <w:w w:val="100"/>
            <w:position w:val="0"/>
          </w:rPr>
          <w:tab/>
        </w:r>
        <w:r>
          <w:rPr>
            <w:rFonts w:ascii="Times New Roman" w:eastAsia="Times New Roman" w:hAnsi="Times New Roman" w:cs="Times New Roman"/>
            <w:color w:val="000000"/>
            <w:spacing w:val="0"/>
            <w:w w:val="100"/>
            <w:position w:val="0"/>
          </w:rPr>
          <w:t>125</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hyperlink w:anchor="bookmark709" w:tooltip="Current Document">
        <w:r>
          <w:rPr>
            <w:color w:val="000000"/>
            <w:spacing w:val="0"/>
            <w:w w:val="100"/>
            <w:position w:val="0"/>
          </w:rPr>
          <w:t>第十节公司债券相关情况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127</w:t>
        </w:r>
      </w:hyperlink>
    </w:p>
    <w:p>
      <w:pPr>
        <w:pStyle w:val="Style25"/>
        <w:keepNext w:val="0"/>
        <w:keepLines w:val="0"/>
        <w:widowControl w:val="0"/>
        <w:shd w:val="clear" w:color="auto" w:fill="auto"/>
        <w:tabs>
          <w:tab w:leader="dot" w:pos="8811" w:val="right"/>
        </w:tabs>
        <w:bidi w:val="0"/>
        <w:spacing w:before="0" w:line="240" w:lineRule="auto"/>
        <w:ind w:left="0" w:right="0" w:firstLine="0"/>
        <w:jc w:val="both"/>
      </w:pPr>
      <w:r>
        <w:rPr>
          <w:color w:val="000000"/>
          <w:spacing w:val="0"/>
          <w:w w:val="100"/>
          <w:position w:val="0"/>
        </w:rPr>
        <w:t>第十一节财务报告</w:t>
      </w:r>
      <w:r>
        <w:rPr>
          <w:color w:val="000000"/>
          <w:spacing w:val="0"/>
          <w:w w:val="100"/>
          <w:position w:val="0"/>
        </w:rPr>
        <w:tab/>
      </w:r>
      <w:r>
        <w:rPr>
          <w:rFonts w:ascii="Times New Roman" w:eastAsia="Times New Roman" w:hAnsi="Times New Roman" w:cs="Times New Roman"/>
          <w:color w:val="000000"/>
          <w:spacing w:val="0"/>
          <w:w w:val="100"/>
          <w:position w:val="0"/>
        </w:rPr>
        <w:t>128</w:t>
      </w:r>
    </w:p>
    <w:p>
      <w:pPr>
        <w:pStyle w:val="Style25"/>
        <w:keepNext w:val="0"/>
        <w:keepLines w:val="0"/>
        <w:widowControl w:val="0"/>
        <w:shd w:val="clear" w:color="auto" w:fill="auto"/>
        <w:tabs>
          <w:tab w:leader="dot" w:pos="8811" w:val="right"/>
        </w:tabs>
        <w:bidi w:val="0"/>
        <w:spacing w:before="0" w:line="240" w:lineRule="auto"/>
        <w:ind w:left="0" w:right="0" w:firstLine="0"/>
        <w:jc w:val="both"/>
      </w:pPr>
      <w:r>
        <w:rPr>
          <w:color w:val="000000"/>
          <w:spacing w:val="0"/>
          <w:w w:val="100"/>
          <w:position w:val="0"/>
        </w:rPr>
        <w:t>第十二节 备查文件目录</w:t>
      </w:r>
      <w:r>
        <w:rPr>
          <w:color w:val="000000"/>
          <w:spacing w:val="0"/>
          <w:w w:val="100"/>
          <w:position w:val="0"/>
        </w:rPr>
        <w:tab/>
      </w:r>
      <w:r>
        <w:rPr>
          <w:rFonts w:ascii="Times New Roman" w:eastAsia="Times New Roman" w:hAnsi="Times New Roman" w:cs="Times New Roman"/>
          <w:color w:val="000000"/>
          <w:spacing w:val="0"/>
          <w:w w:val="100"/>
          <w:position w:val="0"/>
        </w:rPr>
        <w:t>252</w:t>
      </w:r>
      <w:r>
        <w:br w:type="page"/>
      </w:r>
      <w:r>
        <w:fldChar w:fldCharType="end"/>
      </w:r>
    </w:p>
    <w:p>
      <w:pPr>
        <w:pStyle w:val="Style15"/>
        <w:keepNext/>
        <w:keepLines/>
        <w:widowControl w:val="0"/>
        <w:shd w:val="clear" w:color="auto" w:fill="auto"/>
        <w:bidi w:val="0"/>
        <w:spacing w:before="0" w:after="260" w:line="240" w:lineRule="auto"/>
        <w:ind w:left="0" w:right="0" w:firstLine="0"/>
        <w:jc w:val="center"/>
      </w:pPr>
      <w:bookmarkStart w:id="48" w:name="bookmark48"/>
      <w:bookmarkStart w:id="49" w:name="bookmark49"/>
      <w:bookmarkStart w:id="50" w:name="bookmark50"/>
      <w:r>
        <w:rPr>
          <w:color w:val="000000"/>
          <w:spacing w:val="0"/>
          <w:w w:val="100"/>
          <w:position w:val="0"/>
        </w:rPr>
        <w:t>第一节释义</w:t>
      </w:r>
      <w:bookmarkEnd w:id="48"/>
      <w:bookmarkEnd w:id="49"/>
      <w:bookmarkEnd w:id="50"/>
    </w:p>
    <w:p>
      <w:pPr>
        <w:pStyle w:val="Style21"/>
        <w:keepNext w:val="0"/>
        <w:keepLines w:val="0"/>
        <w:widowControl w:val="0"/>
        <w:shd w:val="clear" w:color="auto" w:fill="auto"/>
        <w:bidi w:val="0"/>
        <w:spacing w:before="0" w:after="100" w:line="240" w:lineRule="auto"/>
        <w:ind w:left="96" w:right="0" w:firstLine="0"/>
        <w:jc w:val="left"/>
      </w:pPr>
      <w:bookmarkStart w:id="51" w:name="bookmark51"/>
      <w:r>
        <w:rPr>
          <w:b/>
          <w:bCs/>
          <w:color w:val="000000"/>
          <w:spacing w:val="0"/>
          <w:w w:val="100"/>
          <w:position w:val="0"/>
        </w:rPr>
        <w:t>一、释义</w:t>
      </w:r>
      <w:bookmarkEnd w:id="51"/>
    </w:p>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rPr>
        <w:t>在本报告书中，除非文义另有所指，下列词语具有如下含义:</w:t>
      </w:r>
    </w:p>
    <w:tbl>
      <w:tblPr>
        <w:tblOverlap w:val="never"/>
        <w:jc w:val="center"/>
        <w:tblLayout w:type="fixed"/>
      </w:tblPr>
      <w:tblGrid>
        <w:gridCol w:w="3019"/>
        <w:gridCol w:w="3014"/>
        <w:gridCol w:w="3029"/>
      </w:tblGrid>
      <w:tr>
        <w:trPr>
          <w:trHeight w:val="283" w:hRule="exact"/>
        </w:trPr>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常用词语释义</w:t>
            </w:r>
          </w:p>
        </w:tc>
      </w:tr>
      <w:tr>
        <w:trPr>
          <w:trHeight w:val="16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公司、本公司、股份公司、罗 克股份、罗克佳华、佳华科技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罗克佳华科技集团股份有限公 司，曾用名：山西联华伟业投 资有限责任公司、山西联华伟 业科技有限公司、北京罗克佳 华信息技术有限公司、北京罗 克佳华信息技术股份有限公司</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联华伟业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山西联华伟业投资有限责任公 司，公司前身</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罗克有限</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北京罗克佳华信息技术有限公 司，公司前身</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韦青信息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上海百昱信息技术有限公司前 身，公司控股股东</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百昱信息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上海百昱信息技术有限公司， 公司控股股东</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共青城华云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共青城华云投资管理合伙企业 （有限合伙），员工持股平台</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共青城佳云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rPr>
              <w:t>共青城佳云投资管理合伙企业 （有限合伙），员工持股平台， 共青城华云的有限合伙人</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上海普纲</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上海普纲企业管理中心（有限 合伙），公司股东</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太罗工业/太原罗克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太原罗克佳华工业有限公司， 公司子公司</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比蒙投资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深圳市比蒙投资有限公司，公 司子公司</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展韵投资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上海展韵投资管理有限公司， 公司子公司</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佳华智联</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北京佳华智联科技有限公司， 公司子公司</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佳华物链云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成都佳华物链云科技有限公 司，公司子公司</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佳华重庆</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罗克佳华（重庆）科技有限公 司，公司子公司</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鄂尔多斯佳华</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佳华（鄂尔多斯市）科技有限 公司，公司子公司</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山东罗克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山东罗克佳华科技有限公司， 公司子公司</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华环生态</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太原华环生态环境监测服务有 限公司，公司子公司</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数据科技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太原罗克佳华数据科技有限公 司，太罗工业子公司</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天益蓝</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山西天益蓝环境科技有限公 司，太罗工业子公司</w:t>
            </w:r>
          </w:p>
        </w:tc>
      </w:tr>
    </w:tbl>
    <w:p>
      <w:pPr>
        <w:sectPr>
          <w:footnotePr>
            <w:pos w:val="pageBottom"/>
            <w:numFmt w:val="decimal"/>
            <w:numRestart w:val="continuous"/>
          </w:footnotePr>
          <w:pgSz w:w="11900" w:h="16840"/>
          <w:pgMar w:top="1311" w:right="1135" w:bottom="1479" w:left="1702" w:header="0" w:footer="3" w:gutter="0"/>
          <w:cols w:space="720"/>
          <w:noEndnote/>
          <w:rtlGutter w:val="0"/>
          <w:docGrid w:linePitch="360"/>
        </w:sectPr>
      </w:pPr>
    </w:p>
    <w:tbl>
      <w:tblPr>
        <w:tblOverlap w:val="never"/>
        <w:jc w:val="center"/>
        <w:tblLayout w:type="fixed"/>
      </w:tblPr>
      <w:tblGrid>
        <w:gridCol w:w="3019"/>
        <w:gridCol w:w="3014"/>
        <w:gridCol w:w="3029"/>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《公司法》</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《中华人民共和国公司法》</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《证券法》</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《中华人民共和国证券法》</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证监会</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中国证券监督管理委员会</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上交所</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上海证券交易所</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元、万元</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人民币元、人民币万元</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章程、公司章程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罗克佳华科技集团股份有限公 司章程</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 xml:space="preserve">12 </w:t>
            </w:r>
            <w:r>
              <w:rPr>
                <w:color w:val="000000"/>
                <w:spacing w:val="0"/>
                <w:w w:val="100"/>
                <w:position w:val="0"/>
              </w:rPr>
              <w:t>月</w:t>
            </w:r>
            <w:r>
              <w:rPr>
                <w:color w:val="000000"/>
                <w:spacing w:val="0"/>
                <w:w w:val="100"/>
                <w:position w:val="0"/>
                <w:sz w:val="18"/>
                <w:szCs w:val="18"/>
              </w:rPr>
              <w:t>31</w:t>
            </w:r>
            <w:r>
              <w:rPr>
                <w:color w:val="000000"/>
                <w:spacing w:val="0"/>
                <w:w w:val="100"/>
                <w:position w:val="0"/>
              </w:rPr>
              <w:t>日</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光大证券、保荐机构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光大证券股份有限公司</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天元所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北京市天元律师事务所</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天健所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天健会计师事务所（特殊普通 合伙）</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德勤所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德勤华永会计师事务所（特殊 普通合伙）</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本次股票发行、本次发行</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本次向社会公开发行不超过</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1,933. </w:t>
            </w:r>
            <w:r>
              <w:rPr>
                <w:color w:val="000000"/>
                <w:spacing w:val="0"/>
                <w:w w:val="100"/>
                <w:position w:val="0"/>
                <w:sz w:val="18"/>
                <w:szCs w:val="18"/>
              </w:rPr>
              <w:t>40</w:t>
            </w:r>
            <w:r>
              <w:rPr>
                <w:color w:val="000000"/>
                <w:spacing w:val="0"/>
                <w:w w:val="100"/>
                <w:position w:val="0"/>
              </w:rPr>
              <w:t>万股人民币普通股</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bookmarkStart w:id="52" w:name="bookmark52"/>
            <w:r>
              <w:rPr>
                <w:color w:val="000000"/>
                <w:spacing w:val="0"/>
                <w:w w:val="100"/>
                <w:position w:val="0"/>
              </w:rPr>
              <w:t>上市</w:t>
            </w:r>
            <w:bookmarkEnd w:id="52"/>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佳华科技股票在上海证券交易 所挂牌交易</w:t>
            </w:r>
          </w:p>
        </w:tc>
      </w:tr>
    </w:tbl>
    <w:p>
      <w:pPr>
        <w:widowControl w:val="0"/>
        <w:spacing w:after="599" w:line="1" w:lineRule="exact"/>
      </w:pPr>
    </w:p>
    <w:p>
      <w:pPr>
        <w:pStyle w:val="Style15"/>
        <w:keepNext/>
        <w:keepLines/>
        <w:widowControl w:val="0"/>
        <w:shd w:val="clear" w:color="auto" w:fill="auto"/>
        <w:bidi w:val="0"/>
        <w:spacing w:before="0" w:after="280" w:line="240" w:lineRule="auto"/>
        <w:ind w:left="0" w:right="0" w:firstLine="0"/>
        <w:jc w:val="center"/>
      </w:pPr>
      <w:bookmarkStart w:id="53" w:name="bookmark53"/>
      <w:bookmarkStart w:id="54" w:name="bookmark54"/>
      <w:bookmarkStart w:id="55" w:name="bookmark55"/>
      <w:r>
        <w:rPr>
          <w:color w:val="000000"/>
          <w:spacing w:val="0"/>
          <w:w w:val="100"/>
          <w:position w:val="0"/>
        </w:rPr>
        <w:t>第二节公司简介和主要财务指标</w:t>
      </w:r>
      <w:bookmarkEnd w:id="53"/>
      <w:bookmarkEnd w:id="54"/>
      <w:bookmarkEnd w:id="55"/>
    </w:p>
    <w:p>
      <w:pPr>
        <w:pStyle w:val="Style2"/>
        <w:keepNext w:val="0"/>
        <w:keepLines w:val="0"/>
        <w:widowControl w:val="0"/>
        <w:shd w:val="clear" w:color="auto" w:fill="auto"/>
        <w:bidi w:val="0"/>
        <w:spacing w:before="0" w:after="80" w:line="240" w:lineRule="auto"/>
        <w:ind w:left="0" w:right="0" w:firstLine="340"/>
        <w:jc w:val="left"/>
        <w:rPr>
          <w:sz w:val="24"/>
          <w:szCs w:val="24"/>
        </w:rPr>
      </w:pPr>
      <w:r>
        <w:rPr>
          <w:b/>
          <w:bCs/>
          <w:color w:val="000000"/>
          <w:spacing w:val="0"/>
          <w:w w:val="100"/>
          <w:position w:val="0"/>
          <w:sz w:val="24"/>
          <w:szCs w:val="24"/>
        </w:rPr>
        <w:t>、公司基本情况</w:t>
      </w:r>
    </w:p>
    <w:tbl>
      <w:tblPr>
        <w:tblOverlap w:val="never"/>
        <w:jc w:val="center"/>
        <w:tblLayout w:type="fixed"/>
      </w:tblPr>
      <w:tblGrid>
        <w:gridCol w:w="3864"/>
        <w:gridCol w:w="5045"/>
      </w:tblGrid>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罗克佳华科技集团股份有限公司</w:t>
            </w:r>
          </w:p>
        </w:tc>
      </w:tr>
      <w:tr>
        <w:trPr>
          <w:trHeight w:val="30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公司的中文简称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佳华科技</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RocKontrol Technology Group Co., Ltd.</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公司的外文名称缩写</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RocKontrol</w:t>
            </w:r>
          </w:p>
        </w:tc>
      </w:tr>
      <w:tr>
        <w:trPr>
          <w:trHeight w:val="30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公司的法定代表人</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r>
      <w:tr>
        <w:trPr>
          <w:trHeight w:val="30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公司注册地址</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北京市通州区嘉创路</w:t>
            </w:r>
            <w:r>
              <w:rPr>
                <w:color w:val="000000"/>
                <w:spacing w:val="0"/>
                <w:w w:val="100"/>
                <w:position w:val="0"/>
                <w:sz w:val="18"/>
                <w:szCs w:val="18"/>
              </w:rPr>
              <w:t>10</w:t>
            </w:r>
            <w:r>
              <w:rPr>
                <w:color w:val="000000"/>
                <w:spacing w:val="0"/>
                <w:w w:val="100"/>
                <w:position w:val="0"/>
              </w:rPr>
              <w:t>号院</w:t>
            </w:r>
            <w:r>
              <w:rPr>
                <w:color w:val="000000"/>
                <w:spacing w:val="0"/>
                <w:w w:val="100"/>
                <w:position w:val="0"/>
                <w:sz w:val="18"/>
                <w:szCs w:val="18"/>
              </w:rPr>
              <w:t>6</w:t>
            </w:r>
            <w:r>
              <w:rPr>
                <w:color w:val="000000"/>
                <w:spacing w:val="0"/>
                <w:w w:val="100"/>
                <w:position w:val="0"/>
              </w:rPr>
              <w:t>号楼</w:t>
            </w:r>
            <w:r>
              <w:rPr>
                <w:color w:val="000000"/>
                <w:spacing w:val="0"/>
                <w:w w:val="100"/>
                <w:position w:val="0"/>
                <w:sz w:val="18"/>
                <w:szCs w:val="18"/>
              </w:rPr>
              <w:t>1</w:t>
            </w:r>
            <w:r>
              <w:rPr>
                <w:color w:val="000000"/>
                <w:spacing w:val="0"/>
                <w:w w:val="100"/>
                <w:position w:val="0"/>
              </w:rPr>
              <w:t>层、</w:t>
            </w:r>
            <w:r>
              <w:rPr>
                <w:color w:val="000000"/>
                <w:spacing w:val="0"/>
                <w:w w:val="100"/>
                <w:position w:val="0"/>
                <w:sz w:val="18"/>
                <w:szCs w:val="18"/>
              </w:rPr>
              <w:t>2</w:t>
            </w:r>
            <w:r>
              <w:rPr>
                <w:color w:val="000000"/>
                <w:spacing w:val="0"/>
                <w:w w:val="100"/>
                <w:position w:val="0"/>
              </w:rPr>
              <w:t>层、</w:t>
            </w:r>
            <w:r>
              <w:rPr>
                <w:color w:val="000000"/>
                <w:spacing w:val="0"/>
                <w:w w:val="100"/>
                <w:position w:val="0"/>
                <w:sz w:val="18"/>
                <w:szCs w:val="18"/>
              </w:rPr>
              <w:t>3</w:t>
            </w:r>
            <w:r>
              <w:rPr>
                <w:color w:val="000000"/>
                <w:spacing w:val="0"/>
                <w:w w:val="100"/>
                <w:position w:val="0"/>
              </w:rPr>
              <w:t>层</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公司注册地址的邮政编码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101111</w:t>
            </w:r>
          </w:p>
        </w:tc>
      </w:tr>
      <w:tr>
        <w:trPr>
          <w:trHeight w:val="30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公司办公地址</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北京市通州区嘉创路</w:t>
            </w:r>
            <w:r>
              <w:rPr>
                <w:color w:val="000000"/>
                <w:spacing w:val="0"/>
                <w:w w:val="100"/>
                <w:position w:val="0"/>
                <w:sz w:val="18"/>
                <w:szCs w:val="18"/>
              </w:rPr>
              <w:t>10</w:t>
            </w:r>
            <w:r>
              <w:rPr>
                <w:color w:val="000000"/>
                <w:spacing w:val="0"/>
                <w:w w:val="100"/>
                <w:position w:val="0"/>
              </w:rPr>
              <w:t>号院</w:t>
            </w:r>
            <w:r>
              <w:rPr>
                <w:color w:val="000000"/>
                <w:spacing w:val="0"/>
                <w:w w:val="100"/>
                <w:position w:val="0"/>
                <w:sz w:val="18"/>
                <w:szCs w:val="18"/>
              </w:rPr>
              <w:t>6</w:t>
            </w:r>
            <w:r>
              <w:rPr>
                <w:color w:val="000000"/>
                <w:spacing w:val="0"/>
                <w:w w:val="100"/>
                <w:position w:val="0"/>
              </w:rPr>
              <w:t>号楼</w:t>
            </w:r>
            <w:r>
              <w:rPr>
                <w:color w:val="000000"/>
                <w:spacing w:val="0"/>
                <w:w w:val="100"/>
                <w:position w:val="0"/>
                <w:sz w:val="18"/>
                <w:szCs w:val="18"/>
              </w:rPr>
              <w:t>1</w:t>
            </w:r>
            <w:r>
              <w:rPr>
                <w:color w:val="000000"/>
                <w:spacing w:val="0"/>
                <w:w w:val="100"/>
                <w:position w:val="0"/>
              </w:rPr>
              <w:t>层、</w:t>
            </w:r>
            <w:r>
              <w:rPr>
                <w:color w:val="000000"/>
                <w:spacing w:val="0"/>
                <w:w w:val="100"/>
                <w:position w:val="0"/>
                <w:sz w:val="18"/>
                <w:szCs w:val="18"/>
              </w:rPr>
              <w:t>2</w:t>
            </w:r>
            <w:r>
              <w:rPr>
                <w:color w:val="000000"/>
                <w:spacing w:val="0"/>
                <w:w w:val="100"/>
                <w:position w:val="0"/>
              </w:rPr>
              <w:t>层、</w:t>
            </w:r>
            <w:r>
              <w:rPr>
                <w:color w:val="000000"/>
                <w:spacing w:val="0"/>
                <w:w w:val="100"/>
                <w:position w:val="0"/>
                <w:sz w:val="18"/>
                <w:szCs w:val="18"/>
              </w:rPr>
              <w:t>3</w:t>
            </w:r>
            <w:r>
              <w:rPr>
                <w:color w:val="000000"/>
                <w:spacing w:val="0"/>
                <w:w w:val="100"/>
                <w:position w:val="0"/>
              </w:rPr>
              <w:t>层</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公司办公地址的邮政编码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101111</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公司网址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"http://www.rockontrol" </w:instrText>
            </w:r>
            <w:r>
              <w:fldChar w:fldCharType="separate"/>
            </w:r>
            <w:r>
              <w:rPr>
                <w:color w:val="000000"/>
                <w:spacing w:val="0"/>
                <w:w w:val="100"/>
                <w:position w:val="0"/>
                <w:sz w:val="18"/>
                <w:szCs w:val="18"/>
              </w:rPr>
              <w:t>http://www.rockontrol</w:t>
            </w:r>
            <w:r>
              <w:fldChar w:fldCharType="end"/>
            </w:r>
            <w:r>
              <w:rPr>
                <w:color w:val="000000"/>
                <w:spacing w:val="0"/>
                <w:w w:val="100"/>
                <w:position w:val="0"/>
                <w:sz w:val="18"/>
                <w:szCs w:val="18"/>
              </w:rPr>
              <w:t>. com</w:t>
            </w:r>
          </w:p>
        </w:tc>
      </w:tr>
      <w:tr>
        <w:trPr>
          <w:trHeight w:val="31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rk@rockontrol. com</w:t>
            </w:r>
          </w:p>
        </w:tc>
      </w:tr>
    </w:tbl>
    <w:p>
      <w:pPr>
        <w:widowControl w:val="0"/>
        <w:spacing w:after="339" w:line="1" w:lineRule="exact"/>
      </w:pPr>
    </w:p>
    <w:p>
      <w:pPr>
        <w:widowControl w:val="0"/>
        <w:spacing w:line="1" w:lineRule="exact"/>
      </w:pPr>
    </w:p>
    <w:p>
      <w:pPr>
        <w:pStyle w:val="Style21"/>
        <w:keepNext w:val="0"/>
        <w:keepLines w:val="0"/>
        <w:widowControl w:val="0"/>
        <w:shd w:val="clear" w:color="auto" w:fill="auto"/>
        <w:bidi w:val="0"/>
        <w:spacing w:before="0" w:after="0" w:line="240" w:lineRule="auto"/>
        <w:ind w:left="19" w:right="0" w:firstLine="0"/>
        <w:jc w:val="left"/>
      </w:pPr>
      <w:r>
        <w:rPr>
          <w:b/>
          <w:bCs/>
          <w:color w:val="000000"/>
          <w:spacing w:val="0"/>
          <w:w w:val="100"/>
          <w:position w:val="0"/>
        </w:rPr>
        <w:t>二、联系人和联系方式</w:t>
      </w:r>
    </w:p>
    <w:tbl>
      <w:tblPr>
        <w:tblOverlap w:val="never"/>
        <w:jc w:val="center"/>
        <w:tblLayout w:type="fixed"/>
      </w:tblPr>
      <w:tblGrid>
        <w:gridCol w:w="2429"/>
        <w:gridCol w:w="3504"/>
        <w:gridCol w:w="2976"/>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董事会秘书（信息披露境内代表）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证券事务代表</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王转转</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成俊敏</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联系地址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北京市通州区嘉创路</w:t>
            </w:r>
            <w:r>
              <w:rPr>
                <w:color w:val="000000"/>
                <w:spacing w:val="0"/>
                <w:w w:val="100"/>
                <w:position w:val="0"/>
                <w:sz w:val="18"/>
                <w:szCs w:val="18"/>
              </w:rPr>
              <w:t>10</w:t>
            </w:r>
            <w:r>
              <w:rPr>
                <w:color w:val="000000"/>
                <w:spacing w:val="0"/>
                <w:w w:val="100"/>
                <w:position w:val="0"/>
              </w:rPr>
              <w:t>号院</w:t>
            </w:r>
            <w:r>
              <w:rPr>
                <w:color w:val="000000"/>
                <w:spacing w:val="0"/>
                <w:w w:val="100"/>
                <w:position w:val="0"/>
                <w:sz w:val="18"/>
                <w:szCs w:val="18"/>
              </w:rPr>
              <w:t>6</w:t>
            </w:r>
            <w:r>
              <w:rPr>
                <w:color w:val="000000"/>
                <w:spacing w:val="0"/>
                <w:w w:val="100"/>
                <w:position w:val="0"/>
              </w:rPr>
              <w:t>号楼</w:t>
            </w:r>
            <w:r>
              <w:rPr>
                <w:color w:val="000000"/>
                <w:spacing w:val="0"/>
                <w:w w:val="100"/>
                <w:position w:val="0"/>
                <w:sz w:val="18"/>
                <w:szCs w:val="18"/>
              </w:rPr>
              <w:t>1</w:t>
            </w:r>
            <w:r>
              <w:rPr>
                <w:color w:val="000000"/>
                <w:spacing w:val="0"/>
                <w:w w:val="100"/>
                <w:position w:val="0"/>
              </w:rPr>
              <w:t>层 、</w:t>
            </w:r>
            <w:r>
              <w:rPr>
                <w:color w:val="000000"/>
                <w:spacing w:val="0"/>
                <w:w w:val="100"/>
                <w:position w:val="0"/>
                <w:sz w:val="18"/>
                <w:szCs w:val="18"/>
              </w:rPr>
              <w:t>2</w:t>
            </w:r>
            <w:r>
              <w:rPr>
                <w:color w:val="000000"/>
                <w:spacing w:val="0"/>
                <w:w w:val="100"/>
                <w:position w:val="0"/>
              </w:rPr>
              <w:t>层、</w:t>
            </w:r>
            <w:r>
              <w:rPr>
                <w:color w:val="000000"/>
                <w:spacing w:val="0"/>
                <w:w w:val="100"/>
                <w:position w:val="0"/>
                <w:sz w:val="18"/>
                <w:szCs w:val="18"/>
              </w:rPr>
              <w:t>3</w:t>
            </w:r>
            <w:r>
              <w:rPr>
                <w:color w:val="000000"/>
                <w:spacing w:val="0"/>
                <w:w w:val="100"/>
                <w:position w:val="0"/>
              </w:rPr>
              <w:t>层</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北京市通州区嘉创路</w:t>
            </w:r>
            <w:r>
              <w:rPr>
                <w:color w:val="000000"/>
                <w:spacing w:val="0"/>
                <w:w w:val="100"/>
                <w:position w:val="0"/>
                <w:sz w:val="18"/>
                <w:szCs w:val="18"/>
              </w:rPr>
              <w:t>10</w:t>
            </w:r>
            <w:r>
              <w:rPr>
                <w:color w:val="000000"/>
                <w:spacing w:val="0"/>
                <w:w w:val="100"/>
                <w:position w:val="0"/>
              </w:rPr>
              <w:t>号院</w:t>
            </w:r>
            <w:r>
              <w:rPr>
                <w:color w:val="000000"/>
                <w:spacing w:val="0"/>
                <w:w w:val="100"/>
                <w:position w:val="0"/>
                <w:sz w:val="18"/>
                <w:szCs w:val="18"/>
              </w:rPr>
              <w:t>6</w:t>
            </w:r>
            <w:r>
              <w:rPr>
                <w:color w:val="000000"/>
                <w:spacing w:val="0"/>
                <w:w w:val="100"/>
                <w:position w:val="0"/>
              </w:rPr>
              <w:t>号 楼</w:t>
            </w:r>
            <w:r>
              <w:rPr>
                <w:color w:val="000000"/>
                <w:spacing w:val="0"/>
                <w:w w:val="100"/>
                <w:position w:val="0"/>
                <w:sz w:val="18"/>
                <w:szCs w:val="18"/>
              </w:rPr>
              <w:t>1</w:t>
            </w:r>
            <w:r>
              <w:rPr>
                <w:color w:val="000000"/>
                <w:spacing w:val="0"/>
                <w:w w:val="100"/>
                <w:position w:val="0"/>
              </w:rPr>
              <w:t>层、</w:t>
            </w:r>
            <w:r>
              <w:rPr>
                <w:color w:val="000000"/>
                <w:spacing w:val="0"/>
                <w:w w:val="100"/>
                <w:position w:val="0"/>
                <w:sz w:val="18"/>
                <w:szCs w:val="18"/>
              </w:rPr>
              <w:t>2</w:t>
            </w:r>
            <w:r>
              <w:rPr>
                <w:color w:val="000000"/>
                <w:spacing w:val="0"/>
                <w:w w:val="100"/>
                <w:position w:val="0"/>
              </w:rPr>
              <w:t>层、</w:t>
            </w:r>
            <w:r>
              <w:rPr>
                <w:color w:val="000000"/>
                <w:spacing w:val="0"/>
                <w:w w:val="100"/>
                <w:position w:val="0"/>
                <w:sz w:val="18"/>
                <w:szCs w:val="18"/>
              </w:rPr>
              <w:t>3</w:t>
            </w:r>
            <w:r>
              <w:rPr>
                <w:color w:val="000000"/>
                <w:spacing w:val="0"/>
                <w:w w:val="100"/>
                <w:position w:val="0"/>
              </w:rPr>
              <w:t>层</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010-61502051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010-61502051</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传真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010-80828823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010-80828823</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rk@rockontrol. com</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rk@rockontrol. com</w:t>
            </w:r>
          </w:p>
        </w:tc>
      </w:tr>
    </w:tbl>
    <w:p>
      <w:pPr>
        <w:widowControl w:val="0"/>
        <w:spacing w:after="339" w:line="1" w:lineRule="exact"/>
      </w:pPr>
    </w:p>
    <w:p>
      <w:pPr>
        <w:pStyle w:val="Style18"/>
        <w:keepNext/>
        <w:keepLines/>
        <w:widowControl w:val="0"/>
        <w:shd w:val="clear" w:color="auto" w:fill="auto"/>
        <w:bidi w:val="0"/>
        <w:spacing w:before="0" w:line="240" w:lineRule="auto"/>
        <w:ind w:left="0" w:right="0" w:firstLine="0"/>
        <w:jc w:val="left"/>
      </w:pPr>
      <w:bookmarkStart w:id="56" w:name="bookmark56"/>
      <w:bookmarkStart w:id="57" w:name="bookmark57"/>
      <w:bookmarkStart w:id="58" w:name="bookmark58"/>
      <w:bookmarkStart w:id="59" w:name="bookmark59"/>
      <w:r>
        <w:rPr>
          <w:color w:val="000000"/>
          <w:spacing w:val="0"/>
          <w:w w:val="100"/>
          <w:position w:val="0"/>
        </w:rPr>
        <w:t>三</w:t>
      </w:r>
      <w:bookmarkEnd w:id="58"/>
      <w:r>
        <w:rPr>
          <w:color w:val="000000"/>
          <w:spacing w:val="0"/>
          <w:w w:val="100"/>
          <w:position w:val="0"/>
        </w:rPr>
        <w:t>、信息披露及备置地点</w:t>
      </w:r>
      <w:bookmarkEnd w:id="56"/>
      <w:bookmarkEnd w:id="57"/>
      <w:bookmarkEnd w:id="59"/>
    </w:p>
    <w:p>
      <w:pPr>
        <w:pStyle w:val="Style5"/>
        <w:keepNext w:val="0"/>
        <w:keepLines w:val="0"/>
        <w:widowControl w:val="0"/>
        <w:shd w:val="clear" w:color="auto" w:fill="auto"/>
        <w:tabs>
          <w:tab w:pos="4080" w:val="left"/>
        </w:tabs>
        <w:bidi w:val="0"/>
        <w:spacing w:before="0" w:after="0" w:line="240" w:lineRule="auto"/>
        <w:ind w:left="0" w:right="0" w:firstLine="0"/>
        <w:jc w:val="left"/>
      </w:pPr>
      <w:r>
        <mc:AlternateContent>
          <mc:Choice Requires="wps">
            <w:drawing>
              <wp:anchor distT="0" distB="0" distL="0" distR="0" simplePos="0" relativeHeight="125829380" behindDoc="0" locked="0" layoutInCell="1" allowOverlap="1">
                <wp:simplePos x="0" y="0"/>
                <wp:positionH relativeFrom="page">
                  <wp:posOffset>1115060</wp:posOffset>
                </wp:positionH>
                <wp:positionV relativeFrom="paragraph">
                  <wp:posOffset>12700</wp:posOffset>
                </wp:positionV>
                <wp:extent cx="5657215" cy="201295"/>
                <wp:wrapTopAndBottom/>
                <wp:docPr id="8" name="Shape 8"/>
                <a:graphic xmlns:a="http://schemas.openxmlformats.org/drawingml/2006/main">
                  <a:graphicData uri="http://schemas.microsoft.com/office/word/2010/wordprocessingShape">
                    <wps:wsp>
                      <wps:cNvSpPr txBox="1"/>
                      <wps:spPr>
                        <a:xfrm>
                          <a:ext cx="5657215" cy="201295"/>
                        </a:xfrm>
                        <a:prstGeom prst="rect"/>
                        <a:noFill/>
                      </wps:spPr>
                      <wps:txbx>
                        <w:txbxContent>
                          <w:tbl>
                            <w:tblPr>
                              <w:tblOverlap w:val="never"/>
                              <w:jc w:val="left"/>
                              <w:tblLayout w:type="fixed"/>
                            </w:tblPr>
                            <w:tblGrid>
                              <w:gridCol w:w="4147"/>
                              <w:gridCol w:w="4762"/>
                            </w:tblGrid>
                            <w:tr>
                              <w:trPr>
                                <w:tblHeader/>
                                <w:trHeight w:val="31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公司选定的信息披露媒体名称</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上海证券报、中国证券报、证券日报、证券时报</w:t>
                                  </w:r>
                                </w:p>
                              </w:tc>
                            </w:tr>
                          </w:tbl>
                          <w:p>
                            <w:pPr>
                              <w:widowControl w:val="0"/>
                              <w:spacing w:line="1" w:lineRule="exact"/>
                            </w:pPr>
                          </w:p>
                        </w:txbxContent>
                      </wps:txbx>
                      <wps:bodyPr lIns="0" tIns="0" rIns="0" bIns="0">
                        <a:noAutoFit/>
                      </wps:bodyPr>
                    </wps:wsp>
                  </a:graphicData>
                </a:graphic>
              </wp:anchor>
            </w:drawing>
          </mc:Choice>
          <mc:Fallback>
            <w:pict>
              <v:shape id="_x0000_s1034" type="#_x0000_t202" style="position:absolute;margin-left:87.799999999999997pt;margin-top:1.pt;width:445.44999999999999pt;height:15.85pt;z-index:-125829373;mso-wrap-distance-left:0;mso-wrap-distance-right:0;mso-position-horizontal-relative:page" filled="f" stroked="f">
                <v:textbox inset="0,0,0,0">
                  <w:txbxContent>
                    <w:tbl>
                      <w:tblPr>
                        <w:tblOverlap w:val="never"/>
                        <w:jc w:val="left"/>
                        <w:tblLayout w:type="fixed"/>
                      </w:tblPr>
                      <w:tblGrid>
                        <w:gridCol w:w="4147"/>
                        <w:gridCol w:w="4762"/>
                      </w:tblGrid>
                      <w:tr>
                        <w:trPr>
                          <w:tblHeader/>
                          <w:trHeight w:val="31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公司选定的信息披露媒体名称</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上海证券报、中国证券报、证券日报、证券时报</w:t>
                            </w:r>
                          </w:p>
                        </w:tc>
                      </w:tr>
                    </w:tbl>
                    <w:p>
                      <w:pPr>
                        <w:widowControl w:val="0"/>
                        <w:spacing w:line="1" w:lineRule="exact"/>
                      </w:pPr>
                    </w:p>
                  </w:txbxContent>
                </v:textbox>
                <w10:wrap type="topAndBottom" anchorx="page"/>
              </v:shape>
            </w:pict>
          </mc:Fallback>
        </mc:AlternateContent>
      </w:r>
      <w:r>
        <w:rPr>
          <w:color w:val="000000"/>
          <w:spacing w:val="0"/>
          <w:w w:val="100"/>
          <w:position w:val="0"/>
        </w:rPr>
        <w:t>公司选定的信息披露媒体名称</w:t>
        <w:tab/>
        <w:t>|上海证券报、中国证券报、证券日报、证券时报</w:t>
      </w:r>
    </w:p>
    <w:p>
      <w:pPr>
        <w:pStyle w:val="Style2"/>
        <w:keepNext w:val="0"/>
        <w:keepLines w:val="0"/>
        <w:widowControl w:val="0"/>
        <w:shd w:val="clear" w:color="auto" w:fill="auto"/>
        <w:bidi w:val="0"/>
        <w:spacing w:before="0" w:after="320" w:line="240" w:lineRule="auto"/>
        <w:ind w:left="0" w:right="0" w:firstLine="0"/>
        <w:jc w:val="center"/>
        <w:rPr>
          <w:sz w:val="18"/>
          <w:szCs w:val="18"/>
        </w:rPr>
        <w:sectPr>
          <w:headerReference w:type="default" r:id="rId7"/>
          <w:footerReference w:type="default" r:id="rId8"/>
          <w:footnotePr>
            <w:pos w:val="pageBottom"/>
            <w:numFmt w:val="decimal"/>
            <w:numRestart w:val="continuous"/>
          </w:footnotePr>
          <w:pgSz w:w="11900" w:h="16840"/>
          <w:pgMar w:top="1522" w:right="1158" w:bottom="1196" w:left="1680" w:header="0" w:footer="768" w:gutter="0"/>
          <w:cols w:space="720"/>
          <w:noEndnote/>
          <w:rtlGutter w:val="0"/>
          <w:docGrid w:linePitch="360"/>
        </w:sectPr>
      </w:pPr>
      <w:r>
        <w:rPr>
          <w:rFonts w:ascii="Calibri" w:eastAsia="Calibri" w:hAnsi="Calibri" w:cs="Calibri"/>
          <w:b/>
          <w:bCs/>
          <w:color w:val="000000"/>
          <w:spacing w:val="0"/>
          <w:w w:val="100"/>
          <w:position w:val="0"/>
          <w:sz w:val="18"/>
          <w:szCs w:val="18"/>
        </w:rPr>
        <w:t xml:space="preserve">7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bl>
      <w:tblPr>
        <w:tblOverlap w:val="never"/>
        <w:jc w:val="center"/>
        <w:tblLayout w:type="fixed"/>
      </w:tblPr>
      <w:tblGrid>
        <w:gridCol w:w="4147"/>
        <w:gridCol w:w="4762"/>
      </w:tblGrid>
      <w:tr>
        <w:trPr>
          <w:trHeight w:val="31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登载年度报告的中国证监会指定网站的网址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"http://www.sse.com.cn" </w:instrText>
            </w:r>
            <w:r>
              <w:fldChar w:fldCharType="separate"/>
            </w:r>
            <w:r>
              <w:rPr>
                <w:color w:val="000000"/>
                <w:spacing w:val="0"/>
                <w:w w:val="100"/>
                <w:position w:val="0"/>
                <w:sz w:val="18"/>
                <w:szCs w:val="18"/>
              </w:rPr>
              <w:t>http://www.sse.com.cn</w:t>
            </w:r>
            <w:r>
              <w:fldChar w:fldCharType="end"/>
            </w:r>
          </w:p>
        </w:tc>
      </w:tr>
      <w:tr>
        <w:trPr>
          <w:trHeight w:val="312"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北京市通州区嘉创路</w:t>
            </w:r>
            <w:r>
              <w:rPr>
                <w:color w:val="000000"/>
                <w:spacing w:val="0"/>
                <w:w w:val="100"/>
                <w:position w:val="0"/>
                <w:sz w:val="18"/>
                <w:szCs w:val="18"/>
              </w:rPr>
              <w:t>10</w:t>
            </w:r>
            <w:r>
              <w:rPr>
                <w:color w:val="000000"/>
                <w:spacing w:val="0"/>
                <w:w w:val="100"/>
                <w:position w:val="0"/>
              </w:rPr>
              <w:t>号院</w:t>
            </w:r>
            <w:r>
              <w:rPr>
                <w:color w:val="000000"/>
                <w:spacing w:val="0"/>
                <w:w w:val="100"/>
                <w:position w:val="0"/>
                <w:sz w:val="18"/>
                <w:szCs w:val="18"/>
              </w:rPr>
              <w:t>6</w:t>
            </w:r>
            <w:r>
              <w:rPr>
                <w:color w:val="000000"/>
                <w:spacing w:val="0"/>
                <w:w w:val="100"/>
                <w:position w:val="0"/>
              </w:rPr>
              <w:t>号楼</w:t>
            </w:r>
            <w:r>
              <w:rPr>
                <w:color w:val="000000"/>
                <w:spacing w:val="0"/>
                <w:w w:val="100"/>
                <w:position w:val="0"/>
                <w:sz w:val="18"/>
                <w:szCs w:val="18"/>
              </w:rPr>
              <w:t>1</w:t>
            </w:r>
            <w:r>
              <w:rPr>
                <w:color w:val="000000"/>
                <w:spacing w:val="0"/>
                <w:w w:val="100"/>
                <w:position w:val="0"/>
              </w:rPr>
              <w:t>层、</w:t>
            </w:r>
            <w:r>
              <w:rPr>
                <w:color w:val="000000"/>
                <w:spacing w:val="0"/>
                <w:w w:val="100"/>
                <w:position w:val="0"/>
                <w:sz w:val="18"/>
                <w:szCs w:val="18"/>
              </w:rPr>
              <w:t>2</w:t>
            </w:r>
            <w:r>
              <w:rPr>
                <w:color w:val="000000"/>
                <w:spacing w:val="0"/>
                <w:w w:val="100"/>
                <w:position w:val="0"/>
              </w:rPr>
              <w:t>层、</w:t>
            </w:r>
            <w:r>
              <w:rPr>
                <w:color w:val="000000"/>
                <w:spacing w:val="0"/>
                <w:w w:val="100"/>
                <w:position w:val="0"/>
                <w:sz w:val="18"/>
                <w:szCs w:val="18"/>
              </w:rPr>
              <w:t>3</w:t>
            </w:r>
            <w:r>
              <w:rPr>
                <w:color w:val="000000"/>
                <w:spacing w:val="0"/>
                <w:w w:val="100"/>
                <w:position w:val="0"/>
              </w:rPr>
              <w:t>层</w:t>
            </w:r>
          </w:p>
        </w:tc>
      </w:tr>
    </w:tbl>
    <w:p>
      <w:pPr>
        <w:widowControl w:val="0"/>
        <w:spacing w:after="319" w:line="1" w:lineRule="exact"/>
      </w:pPr>
    </w:p>
    <w:p>
      <w:pPr>
        <w:pStyle w:val="Style21"/>
        <w:keepNext w:val="0"/>
        <w:keepLines w:val="0"/>
        <w:widowControl w:val="0"/>
        <w:shd w:val="clear" w:color="auto" w:fill="auto"/>
        <w:bidi w:val="0"/>
        <w:spacing w:before="0" w:after="80" w:line="240" w:lineRule="auto"/>
        <w:ind w:left="19" w:right="0" w:firstLine="0"/>
        <w:jc w:val="left"/>
      </w:pPr>
      <w:r>
        <w:rPr>
          <w:b/>
          <w:bCs/>
          <w:color w:val="000000"/>
          <w:spacing w:val="0"/>
          <w:w w:val="100"/>
          <w:position w:val="0"/>
        </w:rPr>
        <w:t>四、公司股票</w:t>
      </w:r>
      <w:r>
        <w:rPr>
          <w:rFonts w:ascii="Arial" w:eastAsia="Arial" w:hAnsi="Arial" w:cs="Arial"/>
          <w:b/>
          <w:bCs/>
          <w:color w:val="000000"/>
          <w:spacing w:val="0"/>
          <w:w w:val="100"/>
          <w:position w:val="0"/>
        </w:rPr>
        <w:t>/</w:t>
      </w:r>
      <w:r>
        <w:rPr>
          <w:b/>
          <w:bCs/>
          <w:color w:val="000000"/>
          <w:spacing w:val="0"/>
          <w:w w:val="100"/>
          <w:position w:val="0"/>
        </w:rPr>
        <w:t>存托凭证简况</w:t>
      </w:r>
    </w:p>
    <w:p>
      <w:pPr>
        <w:pStyle w:val="Style21"/>
        <w:keepNext w:val="0"/>
        <w:keepLines w:val="0"/>
        <w:widowControl w:val="0"/>
        <w:shd w:val="clear" w:color="auto" w:fill="auto"/>
        <w:bidi w:val="0"/>
        <w:spacing w:before="0" w:after="80" w:line="240" w:lineRule="auto"/>
        <w:ind w:left="19"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公司股票简况</w:t>
      </w:r>
    </w:p>
    <w:p>
      <w:pPr>
        <w:pStyle w:val="Style21"/>
        <w:keepNext w:val="0"/>
        <w:keepLines w:val="0"/>
        <w:widowControl w:val="0"/>
        <w:shd w:val="clear" w:color="auto" w:fill="auto"/>
        <w:bidi w:val="0"/>
        <w:spacing w:before="0" w:after="80" w:line="240" w:lineRule="auto"/>
        <w:ind w:left="19"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2021"/>
        <w:gridCol w:w="2410"/>
        <w:gridCol w:w="1411"/>
        <w:gridCol w:w="1421"/>
        <w:gridCol w:w="1646"/>
      </w:tblGrid>
      <w:tr>
        <w:trPr>
          <w:trHeight w:val="307" w:hRule="exact"/>
        </w:trPr>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公司股票简况</w:t>
            </w:r>
          </w:p>
        </w:tc>
      </w:tr>
      <w:tr>
        <w:trPr>
          <w:trHeight w:val="30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股票种类</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股票上市交易所及板块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股票简称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股票代码</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变更前股票简称</w:t>
            </w:r>
          </w:p>
        </w:tc>
      </w:tr>
      <w:tr>
        <w:trPr>
          <w:trHeight w:val="31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r>
              <w:rPr>
                <w:color w:val="000000"/>
                <w:spacing w:val="0"/>
                <w:w w:val="100"/>
                <w:position w:val="0"/>
                <w:sz w:val="18"/>
                <w:szCs w:val="18"/>
              </w:rPr>
              <w:t>（A</w:t>
            </w:r>
            <w:r>
              <w:rPr>
                <w:color w:val="000000"/>
                <w:spacing w:val="0"/>
                <w:w w:val="100"/>
                <w:position w:val="0"/>
              </w:rPr>
              <w:t>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上海证券交易所科创板</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佳华科技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688051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bl>
    <w:p>
      <w:pPr>
        <w:widowControl w:val="0"/>
        <w:spacing w:after="319" w:line="1" w:lineRule="exact"/>
      </w:pPr>
    </w:p>
    <w:p>
      <w:pPr>
        <w:pStyle w:val="Style21"/>
        <w:keepNext w:val="0"/>
        <w:keepLines w:val="0"/>
        <w:widowControl w:val="0"/>
        <w:shd w:val="clear" w:color="auto" w:fill="auto"/>
        <w:bidi w:val="0"/>
        <w:spacing w:before="0" w:after="100" w:line="240" w:lineRule="auto"/>
        <w:ind w:left="96" w:right="0" w:firstLine="0"/>
        <w:jc w:val="left"/>
      </w:pPr>
      <w:r>
        <w:rPr>
          <w:color w:val="000000"/>
          <w:spacing w:val="0"/>
          <w:w w:val="100"/>
          <w:position w:val="0"/>
          <w:sz w:val="17"/>
          <w:szCs w:val="17"/>
        </w:rPr>
        <w:t>（</w:t>
      </w:r>
      <w:r>
        <w:rPr>
          <w:b/>
          <w:bCs/>
          <w:color w:val="000000"/>
          <w:spacing w:val="0"/>
          <w:w w:val="100"/>
          <w:position w:val="0"/>
        </w:rPr>
        <w:t>二</w:t>
      </w:r>
      <w:r>
        <w:rPr>
          <w:color w:val="000000"/>
          <w:spacing w:val="0"/>
          <w:w w:val="100"/>
          <w:position w:val="0"/>
          <w:sz w:val="17"/>
          <w:szCs w:val="17"/>
        </w:rPr>
        <w:t>）</w:t>
      </w:r>
      <w:r>
        <w:rPr>
          <w:b/>
          <w:bCs/>
          <w:color w:val="000000"/>
          <w:spacing w:val="0"/>
          <w:w w:val="100"/>
          <w:position w:val="0"/>
        </w:rPr>
        <w:t>公司存托凭证简况</w:t>
      </w:r>
    </w:p>
    <w:p>
      <w:pPr>
        <w:pStyle w:val="Style21"/>
        <w:keepNext w:val="0"/>
        <w:keepLines w:val="0"/>
        <w:widowControl w:val="0"/>
        <w:shd w:val="clear" w:color="auto" w:fill="auto"/>
        <w:bidi w:val="0"/>
        <w:spacing w:before="0" w:after="100" w:line="240" w:lineRule="auto"/>
        <w:ind w:left="96"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00" w:line="240" w:lineRule="auto"/>
        <w:ind w:left="96" w:right="0" w:firstLine="0"/>
        <w:jc w:val="left"/>
      </w:pPr>
      <w:r>
        <w:rPr>
          <w:b/>
          <w:bCs/>
          <w:color w:val="000000"/>
          <w:spacing w:val="0"/>
          <w:w w:val="100"/>
          <w:position w:val="0"/>
        </w:rPr>
        <w:t>五、其他相关资料</w:t>
      </w:r>
    </w:p>
    <w:tbl>
      <w:tblPr>
        <w:tblOverlap w:val="never"/>
        <w:jc w:val="center"/>
        <w:tblLayout w:type="fixed"/>
      </w:tblPr>
      <w:tblGrid>
        <w:gridCol w:w="2664"/>
        <w:gridCol w:w="2554"/>
        <w:gridCol w:w="3845"/>
      </w:tblGrid>
      <w:tr>
        <w:trPr>
          <w:trHeight w:val="283"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公司聘请的会计师事务所 （境内）</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名称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德勤华永会计师事务所（特殊普通合伙）</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上海市黄浦区延安东路</w:t>
            </w:r>
            <w:r>
              <w:rPr>
                <w:color w:val="000000"/>
                <w:spacing w:val="0"/>
                <w:w w:val="100"/>
                <w:position w:val="0"/>
                <w:sz w:val="18"/>
                <w:szCs w:val="18"/>
              </w:rPr>
              <w:t>222</w:t>
            </w:r>
            <w:r>
              <w:rPr>
                <w:color w:val="000000"/>
                <w:spacing w:val="0"/>
                <w:w w:val="100"/>
                <w:position w:val="0"/>
              </w:rPr>
              <w:t>号</w:t>
            </w:r>
            <w:r>
              <w:rPr>
                <w:color w:val="000000"/>
                <w:spacing w:val="0"/>
                <w:w w:val="100"/>
                <w:position w:val="0"/>
                <w:sz w:val="18"/>
                <w:szCs w:val="18"/>
              </w:rPr>
              <w:t>30</w:t>
            </w:r>
            <w:r>
              <w:rPr>
                <w:color w:val="000000"/>
                <w:spacing w:val="0"/>
                <w:w w:val="100"/>
                <w:position w:val="0"/>
              </w:rPr>
              <w:t>楼</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签字会计师姓名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刘杰李彦刚</w:t>
            </w:r>
          </w:p>
        </w:tc>
      </w:tr>
      <w:tr>
        <w:trPr>
          <w:trHeight w:val="283"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报告期内履行持续督导职 责的保荐机构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名称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光大证券股份有限公司</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上海市静安区新闸路</w:t>
            </w:r>
            <w:r>
              <w:rPr>
                <w:color w:val="000000"/>
                <w:spacing w:val="0"/>
                <w:w w:val="100"/>
                <w:position w:val="0"/>
                <w:sz w:val="18"/>
                <w:szCs w:val="18"/>
              </w:rPr>
              <w:t>1508</w:t>
            </w:r>
            <w:r>
              <w:rPr>
                <w:color w:val="000000"/>
                <w:spacing w:val="0"/>
                <w:w w:val="100"/>
                <w:position w:val="0"/>
              </w:rPr>
              <w:t>号</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签字的保荐代表人姓名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王鹏、刘海涛</w:t>
            </w:r>
          </w:p>
        </w:tc>
      </w:tr>
      <w:tr>
        <w:trPr>
          <w:trHeight w:val="288"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持续督导的期间</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2020 </w:t>
            </w:r>
            <w:r>
              <w:rPr>
                <w:color w:val="000000"/>
                <w:spacing w:val="0"/>
                <w:w w:val="100"/>
                <w:position w:val="0"/>
              </w:rPr>
              <w:t xml:space="preserve">年 </w:t>
            </w:r>
            <w:r>
              <w:rPr>
                <w:color w:val="000000"/>
                <w:spacing w:val="0"/>
                <w:w w:val="100"/>
                <w:position w:val="0"/>
                <w:sz w:val="18"/>
                <w:szCs w:val="18"/>
              </w:rPr>
              <w:t xml:space="preserve">3 </w:t>
            </w:r>
            <w:r>
              <w:rPr>
                <w:color w:val="000000"/>
                <w:spacing w:val="0"/>
                <w:w w:val="100"/>
                <w:position w:val="0"/>
              </w:rPr>
              <w:t xml:space="preserve">月 </w:t>
            </w:r>
            <w:r>
              <w:rPr>
                <w:color w:val="000000"/>
                <w:spacing w:val="0"/>
                <w:w w:val="100"/>
                <w:position w:val="0"/>
                <w:sz w:val="18"/>
                <w:szCs w:val="18"/>
              </w:rPr>
              <w:t xml:space="preserve">20 </w:t>
            </w:r>
            <w:r>
              <w:rPr>
                <w:color w:val="000000"/>
                <w:spacing w:val="0"/>
                <w:w w:val="100"/>
                <w:position w:val="0"/>
                <w:sz w:val="18"/>
                <w:szCs w:val="18"/>
              </w:rPr>
              <w:t xml:space="preserve">0-2023 </w:t>
            </w:r>
            <w:r>
              <w:rPr>
                <w:color w:val="000000"/>
                <w:spacing w:val="0"/>
                <w:w w:val="100"/>
                <w:position w:val="0"/>
              </w:rPr>
              <w:t xml:space="preserve">年 </w:t>
            </w:r>
            <w:r>
              <w:rPr>
                <w:color w:val="000000"/>
                <w:spacing w:val="0"/>
                <w:w w:val="100"/>
                <w:position w:val="0"/>
                <w:sz w:val="18"/>
                <w:szCs w:val="18"/>
              </w:rPr>
              <w:t xml:space="preserve">12 </w:t>
            </w:r>
            <w:r>
              <w:rPr>
                <w:color w:val="000000"/>
                <w:spacing w:val="0"/>
                <w:w w:val="100"/>
                <w:position w:val="0"/>
              </w:rPr>
              <w:t xml:space="preserve">月 </w:t>
            </w:r>
            <w:r>
              <w:rPr>
                <w:color w:val="000000"/>
                <w:spacing w:val="0"/>
                <w:w w:val="100"/>
                <w:position w:val="0"/>
                <w:sz w:val="18"/>
                <w:szCs w:val="18"/>
              </w:rPr>
              <w:t xml:space="preserve">31 </w:t>
            </w:r>
            <w:r>
              <w:rPr>
                <w:color w:val="000000"/>
                <w:spacing w:val="0"/>
                <w:w w:val="100"/>
                <w:position w:val="0"/>
              </w:rPr>
              <w:t>日</w:t>
            </w:r>
          </w:p>
        </w:tc>
      </w:tr>
    </w:tbl>
    <w:p>
      <w:pPr>
        <w:pStyle w:val="Style21"/>
        <w:keepNext w:val="0"/>
        <w:keepLines w:val="0"/>
        <w:widowControl w:val="0"/>
        <w:shd w:val="clear" w:color="auto" w:fill="auto"/>
        <w:bidi w:val="0"/>
        <w:spacing w:before="0" w:after="100" w:line="240" w:lineRule="auto"/>
        <w:ind w:left="91" w:right="0" w:firstLine="0"/>
        <w:jc w:val="left"/>
      </w:pPr>
      <w:r>
        <w:rPr>
          <w:b/>
          <w:bCs/>
          <w:color w:val="000000"/>
          <w:spacing w:val="0"/>
          <w:w w:val="100"/>
          <w:position w:val="0"/>
        </w:rPr>
        <w:t>六、近三年主要会计数据和财务指标</w:t>
      </w:r>
    </w:p>
    <w:p>
      <w:pPr>
        <w:pStyle w:val="Style21"/>
        <w:keepNext w:val="0"/>
        <w:keepLines w:val="0"/>
        <w:widowControl w:val="0"/>
        <w:shd w:val="clear" w:color="auto" w:fill="auto"/>
        <w:bidi w:val="0"/>
        <w:spacing w:before="0" w:after="0" w:line="240" w:lineRule="auto"/>
        <w:ind w:left="91"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主要会计数据</w:t>
      </w:r>
    </w:p>
    <w:p>
      <w:pPr>
        <w:widowControl w:val="0"/>
        <w:spacing w:after="99" w:line="1" w:lineRule="exact"/>
      </w:pPr>
    </w:p>
    <w:p>
      <w:pPr>
        <w:pStyle w:val="Style5"/>
        <w:keepNext w:val="0"/>
        <w:keepLines w:val="0"/>
        <w:widowControl w:val="0"/>
        <w:shd w:val="clear" w:color="auto" w:fill="auto"/>
        <w:bidi w:val="0"/>
        <w:spacing w:before="0" w:after="280" w:line="240" w:lineRule="auto"/>
        <w:ind w:left="0" w:right="320" w:firstLine="0"/>
        <w:jc w:val="right"/>
      </w:pPr>
      <w:r>
        <w:rPr>
          <w:color w:val="000000"/>
          <w:spacing w:val="0"/>
          <w:w w:val="100"/>
          <w:position w:val="0"/>
        </w:rPr>
        <w:t>单位：元币种：人民币</w:t>
      </w:r>
    </w:p>
    <w:tbl>
      <w:tblPr>
        <w:tblOverlap w:val="never"/>
        <w:jc w:val="center"/>
        <w:tblLayout w:type="fixed"/>
      </w:tblPr>
      <w:tblGrid>
        <w:gridCol w:w="2741"/>
        <w:gridCol w:w="1944"/>
        <w:gridCol w:w="1733"/>
        <w:gridCol w:w="1142"/>
        <w:gridCol w:w="1752"/>
      </w:tblGrid>
      <w:tr>
        <w:trPr>
          <w:trHeight w:val="83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主要会计数据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2019</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本期比上 年同期增 减（粉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2018</w:t>
            </w:r>
            <w:r>
              <w:rPr>
                <w:color w:val="000000"/>
                <w:spacing w:val="0"/>
                <w:w w:val="100"/>
                <w:position w:val="0"/>
              </w:rPr>
              <w:t>年</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681,426,486.26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514,781,584.33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389,035,100.05</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归属于上市公司股东的净利 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176,947,317.29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118,851,453.65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48.88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64,018,911.83</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归属于上市公司股东的扣除 非经常性损益的净利润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142,331,075.11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109,389,734.18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30.11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60,290,567.49</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经营活动产生的现金流量净 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-56,593,168.73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21,253,105.66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-366.28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65,908,950.23</w:t>
            </w:r>
          </w:p>
        </w:tc>
      </w:tr>
      <w:tr>
        <w:trPr>
          <w:trHeight w:val="109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2020</w:t>
            </w:r>
            <w:r>
              <w:rPr>
                <w:color w:val="000000"/>
                <w:spacing w:val="0"/>
                <w:w w:val="100"/>
                <w:position w:val="0"/>
              </w:rPr>
              <w:t>年末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2019</w:t>
            </w:r>
            <w:r>
              <w:rPr>
                <w:color w:val="000000"/>
                <w:spacing w:val="0"/>
                <w:w w:val="100"/>
                <w:position w:val="0"/>
              </w:rPr>
              <w:t>年末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line="271" w:lineRule="exact"/>
              <w:ind w:left="0" w:right="0" w:firstLine="0"/>
              <w:jc w:val="center"/>
            </w:pPr>
            <w:r>
              <w:rPr>
                <w:color w:val="000000"/>
                <w:spacing w:val="0"/>
                <w:w w:val="100"/>
                <w:position w:val="0"/>
              </w:rPr>
              <w:t>本期末比 上年同期 末增减（%</w:t>
            </w:r>
          </w:p>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2018</w:t>
            </w:r>
            <w:r>
              <w:rPr>
                <w:color w:val="000000"/>
                <w:spacing w:val="0"/>
                <w:w w:val="100"/>
                <w:position w:val="0"/>
              </w:rPr>
              <w:t>年末</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归属于上市公司股东的净资 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1,492, 372, </w:t>
            </w:r>
            <w:r>
              <w:rPr>
                <w:color w:val="000000"/>
                <w:spacing w:val="0"/>
                <w:w w:val="100"/>
                <w:position w:val="0"/>
                <w:sz w:val="18"/>
                <w:szCs w:val="18"/>
              </w:rPr>
              <w:t xml:space="preserve">421. </w:t>
            </w:r>
            <w:r>
              <w:rPr>
                <w:color w:val="000000"/>
                <w:spacing w:val="0"/>
                <w:w w:val="100"/>
                <w:position w:val="0"/>
                <w:sz w:val="18"/>
                <w:szCs w:val="18"/>
              </w:rPr>
              <w:t>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481,470,393.81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209.96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199,686,741.17</w:t>
            </w:r>
          </w:p>
        </w:tc>
      </w:tr>
      <w:tr>
        <w:trPr>
          <w:trHeight w:val="30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总资产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1,998, 660, </w:t>
            </w:r>
            <w:r>
              <w:rPr>
                <w:color w:val="000000"/>
                <w:spacing w:val="0"/>
                <w:w w:val="100"/>
                <w:position w:val="0"/>
                <w:sz w:val="18"/>
                <w:szCs w:val="18"/>
              </w:rPr>
              <w:t xml:space="preserve">443. </w:t>
            </w:r>
            <w:r>
              <w:rPr>
                <w:color w:val="000000"/>
                <w:spacing w:val="0"/>
                <w:w w:val="100"/>
                <w:position w:val="0"/>
                <w:sz w:val="18"/>
                <w:szCs w:val="18"/>
              </w:rPr>
              <w:t>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907,712,168.26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120.19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838,911,097.74</w:t>
            </w:r>
          </w:p>
        </w:tc>
      </w:tr>
    </w:tbl>
    <w:p>
      <w:pPr>
        <w:widowControl w:val="0"/>
        <w:spacing w:after="319" w:line="1" w:lineRule="exact"/>
      </w:pPr>
    </w:p>
    <w:p>
      <w:pPr>
        <w:pStyle w:val="Style21"/>
        <w:keepNext w:val="0"/>
        <w:keepLines w:val="0"/>
        <w:widowControl w:val="0"/>
        <w:shd w:val="clear" w:color="auto" w:fill="auto"/>
        <w:bidi w:val="0"/>
        <w:spacing w:before="0" w:after="0" w:line="240" w:lineRule="auto"/>
        <w:ind w:left="115" w:right="0" w:firstLine="0"/>
        <w:jc w:val="left"/>
      </w:pPr>
      <w:r>
        <w:rPr>
          <w:b/>
          <w:bCs/>
          <w:color w:val="000000"/>
          <w:spacing w:val="0"/>
          <w:w w:val="100"/>
          <w:position w:val="0"/>
        </w:rPr>
        <w:t>（二）主要财务指标</w:t>
      </w:r>
    </w:p>
    <w:tbl>
      <w:tblPr>
        <w:tblOverlap w:val="never"/>
        <w:jc w:val="center"/>
        <w:tblLayout w:type="fixed"/>
      </w:tblPr>
      <w:tblGrid>
        <w:gridCol w:w="3197"/>
        <w:gridCol w:w="1454"/>
        <w:gridCol w:w="1325"/>
        <w:gridCol w:w="1541"/>
        <w:gridCol w:w="1546"/>
      </w:tblGrid>
      <w:tr>
        <w:trPr>
          <w:trHeight w:val="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主要财务指标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2020</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sz w:val="18"/>
                <w:szCs w:val="18"/>
              </w:rPr>
              <w:t xml:space="preserve">2019 </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本期比上年同 期增减（%）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sz w:val="18"/>
                <w:szCs w:val="18"/>
              </w:rPr>
              <w:t xml:space="preserve">2018 </w:t>
            </w:r>
            <w:r>
              <w:rPr>
                <w:color w:val="000000"/>
                <w:spacing w:val="0"/>
                <w:w w:val="100"/>
                <w:position w:val="0"/>
              </w:rPr>
              <w:t>年</w:t>
            </w:r>
          </w:p>
        </w:tc>
      </w:tr>
      <w:tr>
        <w:trPr>
          <w:trHeight w:val="28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2.12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color w:val="000000"/>
                <w:spacing w:val="0"/>
                <w:w w:val="100"/>
                <w:position w:val="0"/>
                <w:sz w:val="18"/>
                <w:szCs w:val="18"/>
              </w:rPr>
              <w:t>1.28</w:t>
            </w:r>
          </w:p>
        </w:tc>
      </w:tr>
    </w:tbl>
    <w:tbl>
      <w:tblPr>
        <w:tblOverlap w:val="never"/>
        <w:jc w:val="center"/>
        <w:tblLayout w:type="fixed"/>
      </w:tblPr>
      <w:tblGrid>
        <w:gridCol w:w="3197"/>
        <w:gridCol w:w="1454"/>
        <w:gridCol w:w="1325"/>
        <w:gridCol w:w="1541"/>
        <w:gridCol w:w="154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pPr>
            <w:r>
              <w:rPr>
                <w:color w:val="000000"/>
                <w:spacing w:val="0"/>
                <w:w w:val="100"/>
                <w:position w:val="0"/>
              </w:rPr>
              <w:t>不适用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扣除非经常性损益后的基本每股 收益（元/股）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0.51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1.21</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14.71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31.24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-16.53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47.18</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扣除非经常性损益后的加权平均 净资产收益率（%）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11.83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28.79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-16.96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44.64</w:t>
            </w:r>
          </w:p>
        </w:tc>
      </w:tr>
      <w:tr>
        <w:trPr>
          <w:trHeight w:val="56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研发投入占营业收入的比例（% ）</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13.36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9.12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4.24</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6.64</w:t>
            </w:r>
          </w:p>
        </w:tc>
      </w:tr>
    </w:tbl>
    <w:p>
      <w:pPr>
        <w:widowControl w:val="0"/>
        <w:spacing w:after="239" w:line="1" w:lineRule="exact"/>
      </w:pPr>
    </w:p>
    <w:p>
      <w:pPr>
        <w:pStyle w:val="Style5"/>
        <w:keepNext w:val="0"/>
        <w:keepLines w:val="0"/>
        <w:widowControl w:val="0"/>
        <w:shd w:val="clear" w:color="auto" w:fill="auto"/>
        <w:bidi w:val="0"/>
        <w:spacing w:before="0" w:after="0" w:line="271" w:lineRule="exact"/>
        <w:ind w:left="540" w:right="0" w:firstLine="0"/>
        <w:jc w:val="left"/>
      </w:pPr>
      <w:r>
        <w:rPr>
          <w:color w:val="000000"/>
          <w:spacing w:val="0"/>
          <w:w w:val="100"/>
          <w:position w:val="0"/>
        </w:rPr>
        <w:t xml:space="preserve">报告期末公司前三年主要会计数据和财务指标的说明 </w:t>
      </w: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40" w:line="271" w:lineRule="exact"/>
        <w:ind w:left="540" w:right="0"/>
        <w:jc w:val="left"/>
      </w:pPr>
      <w:r>
        <w:rPr>
          <w:color w:val="000000"/>
          <w:spacing w:val="0"/>
          <w:w w:val="100"/>
          <w:position w:val="0"/>
        </w:rPr>
        <w:t>基本每股收益以报告期加权平均股本为基数计算，本报告期加权平均股数为</w:t>
      </w:r>
      <w:r>
        <w:rPr>
          <w:color w:val="000000"/>
          <w:spacing w:val="0"/>
          <w:w w:val="100"/>
          <w:position w:val="0"/>
          <w:sz w:val="18"/>
          <w:szCs w:val="18"/>
        </w:rPr>
        <w:t xml:space="preserve">72,500,500.00 </w:t>
      </w:r>
      <w:r>
        <w:rPr>
          <w:color w:val="000000"/>
          <w:spacing w:val="0"/>
          <w:w w:val="100"/>
          <w:position w:val="0"/>
        </w:rPr>
        <w:t>股，</w:t>
      </w:r>
      <w:r>
        <w:rPr>
          <w:color w:val="000000"/>
          <w:spacing w:val="0"/>
          <w:w w:val="100"/>
          <w:position w:val="0"/>
          <w:sz w:val="18"/>
          <w:szCs w:val="18"/>
        </w:rPr>
        <w:t>2019</w:t>
      </w:r>
      <w:r>
        <w:rPr>
          <w:color w:val="000000"/>
          <w:spacing w:val="0"/>
          <w:w w:val="100"/>
          <w:position w:val="0"/>
        </w:rPr>
        <w:t>年同期的加权平均股数为</w:t>
      </w:r>
      <w:r>
        <w:rPr>
          <w:color w:val="000000"/>
          <w:spacing w:val="0"/>
          <w:w w:val="100"/>
          <w:position w:val="0"/>
          <w:sz w:val="18"/>
          <w:szCs w:val="18"/>
        </w:rPr>
        <w:t>56,000,000.00</w:t>
      </w:r>
      <w:r>
        <w:rPr>
          <w:color w:val="000000"/>
          <w:spacing w:val="0"/>
          <w:w w:val="100"/>
          <w:position w:val="0"/>
        </w:rPr>
        <w:t>股；加权平均净资产收益率以报告期加权平 均净资产为基数计算，本报告期加权平均净资产为</w:t>
      </w:r>
      <w:r>
        <w:rPr>
          <w:color w:val="000000"/>
          <w:spacing w:val="0"/>
          <w:w w:val="100"/>
          <w:position w:val="0"/>
          <w:sz w:val="18"/>
          <w:szCs w:val="18"/>
        </w:rPr>
        <w:t xml:space="preserve">1,202, 792, </w:t>
      </w:r>
      <w:r>
        <w:rPr>
          <w:color w:val="000000"/>
          <w:spacing w:val="0"/>
          <w:w w:val="100"/>
          <w:position w:val="0"/>
          <w:sz w:val="18"/>
          <w:szCs w:val="18"/>
        </w:rPr>
        <w:t>161.22</w:t>
      </w:r>
      <w:r>
        <w:rPr>
          <w:color w:val="000000"/>
          <w:spacing w:val="0"/>
          <w:w w:val="100"/>
          <w:position w:val="0"/>
        </w:rPr>
        <w:t>元，</w:t>
      </w:r>
      <w:r>
        <w:rPr>
          <w:color w:val="000000"/>
          <w:spacing w:val="0"/>
          <w:w w:val="100"/>
          <w:position w:val="0"/>
          <w:sz w:val="18"/>
          <w:szCs w:val="18"/>
        </w:rPr>
        <w:t>2019</w:t>
      </w:r>
      <w:r>
        <w:rPr>
          <w:color w:val="000000"/>
          <w:spacing w:val="0"/>
          <w:w w:val="100"/>
          <w:position w:val="0"/>
        </w:rPr>
        <w:t>年同期的加权平 均净资产为</w:t>
      </w:r>
      <w:r>
        <w:rPr>
          <w:color w:val="000000"/>
          <w:spacing w:val="0"/>
          <w:w w:val="100"/>
          <w:position w:val="0"/>
          <w:sz w:val="18"/>
          <w:szCs w:val="18"/>
        </w:rPr>
        <w:t xml:space="preserve">380,441,019. </w:t>
      </w:r>
      <w:r>
        <w:rPr>
          <w:color w:val="000000"/>
          <w:spacing w:val="0"/>
          <w:w w:val="100"/>
          <w:position w:val="0"/>
          <w:sz w:val="18"/>
          <w:szCs w:val="18"/>
        </w:rPr>
        <w:t>61</w:t>
      </w:r>
      <w:r>
        <w:rPr>
          <w:color w:val="000000"/>
          <w:spacing w:val="0"/>
          <w:w w:val="100"/>
          <w:position w:val="0"/>
        </w:rPr>
        <w:t>元。</w:t>
      </w:r>
    </w:p>
    <w:p>
      <w:pPr>
        <w:pStyle w:val="Style5"/>
        <w:keepNext w:val="0"/>
        <w:keepLines w:val="0"/>
        <w:widowControl w:val="0"/>
        <w:shd w:val="clear" w:color="auto" w:fill="auto"/>
        <w:tabs>
          <w:tab w:pos="1023" w:val="left"/>
        </w:tabs>
        <w:bidi w:val="0"/>
        <w:spacing w:before="0" w:line="271" w:lineRule="exact"/>
        <w:ind w:left="0" w:right="0" w:firstLine="540"/>
        <w:jc w:val="left"/>
      </w:pPr>
      <w:bookmarkStart w:id="60" w:name="bookmark60"/>
      <w:r>
        <w:rPr>
          <w:b/>
          <w:bCs/>
          <w:color w:val="000000"/>
          <w:spacing w:val="0"/>
          <w:w w:val="100"/>
          <w:position w:val="0"/>
        </w:rPr>
        <w:t>七</w:t>
      </w:r>
      <w:bookmarkEnd w:id="60"/>
      <w:r>
        <w:rPr>
          <w:b/>
          <w:bCs/>
          <w:color w:val="000000"/>
          <w:spacing w:val="0"/>
          <w:w w:val="100"/>
          <w:position w:val="0"/>
        </w:rPr>
        <w:t>、</w:t>
        <w:tab/>
        <w:t>境内外会计准则下会计数据差异</w:t>
      </w:r>
    </w:p>
    <w:p>
      <w:pPr>
        <w:pStyle w:val="Style5"/>
        <w:keepNext w:val="0"/>
        <w:keepLines w:val="0"/>
        <w:widowControl w:val="0"/>
        <w:shd w:val="clear" w:color="auto" w:fill="auto"/>
        <w:tabs>
          <w:tab w:pos="1066" w:val="left"/>
        </w:tabs>
        <w:bidi w:val="0"/>
        <w:spacing w:before="0" w:line="269" w:lineRule="exact"/>
        <w:ind w:left="900" w:right="0" w:hanging="360"/>
        <w:jc w:val="left"/>
      </w:pPr>
      <w:bookmarkStart w:id="61" w:name="bookmark61"/>
      <w:r>
        <w:rPr>
          <w:color w:val="000000"/>
          <w:spacing w:val="0"/>
          <w:w w:val="100"/>
          <w:position w:val="0"/>
          <w:sz w:val="17"/>
          <w:szCs w:val="17"/>
        </w:rPr>
        <w:t>（</w:t>
      </w:r>
      <w:bookmarkEnd w:id="61"/>
      <w:r>
        <w:rPr>
          <w:b/>
          <w:bCs/>
          <w:color w:val="000000"/>
          <w:spacing w:val="0"/>
          <w:w w:val="100"/>
          <w:position w:val="0"/>
        </w:rPr>
        <w:t>一</w:t>
      </w:r>
      <w:r>
        <w:rPr>
          <w:color w:val="000000"/>
          <w:spacing w:val="0"/>
          <w:w w:val="100"/>
          <w:position w:val="0"/>
          <w:sz w:val="17"/>
          <w:szCs w:val="17"/>
        </w:rPr>
        <w:t>）</w:t>
        <w:tab/>
      </w:r>
      <w:r>
        <w:rPr>
          <w:b/>
          <w:bCs/>
          <w:color w:val="000000"/>
          <w:spacing w:val="0"/>
          <w:w w:val="100"/>
          <w:position w:val="0"/>
        </w:rPr>
        <w:t>同时按照国际会计准则与按中国会计准则披露的财务报告中净利润和归属于上市公司股东 的净资产差异情况</w:t>
      </w:r>
    </w:p>
    <w:p>
      <w:pPr>
        <w:pStyle w:val="Style5"/>
        <w:keepNext w:val="0"/>
        <w:keepLines w:val="0"/>
        <w:widowControl w:val="0"/>
        <w:shd w:val="clear" w:color="auto" w:fill="auto"/>
        <w:bidi w:val="0"/>
        <w:spacing w:before="0" w:line="271" w:lineRule="exact"/>
        <w:ind w:left="0" w:right="0" w:firstLine="54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066" w:val="left"/>
        </w:tabs>
        <w:bidi w:val="0"/>
        <w:spacing w:before="0" w:line="288" w:lineRule="exact"/>
        <w:ind w:left="900" w:right="0" w:hanging="360"/>
        <w:jc w:val="left"/>
      </w:pPr>
      <w:bookmarkStart w:id="62" w:name="bookmark62"/>
      <w:r>
        <w:rPr>
          <w:color w:val="000000"/>
          <w:spacing w:val="0"/>
          <w:w w:val="100"/>
          <w:position w:val="0"/>
          <w:sz w:val="17"/>
          <w:szCs w:val="17"/>
        </w:rPr>
        <w:t>（</w:t>
      </w:r>
      <w:bookmarkEnd w:id="62"/>
      <w:r>
        <w:rPr>
          <w:b/>
          <w:bCs/>
          <w:color w:val="000000"/>
          <w:spacing w:val="0"/>
          <w:w w:val="100"/>
          <w:position w:val="0"/>
        </w:rPr>
        <w:t>二</w:t>
      </w:r>
      <w:r>
        <w:rPr>
          <w:color w:val="000000"/>
          <w:spacing w:val="0"/>
          <w:w w:val="100"/>
          <w:position w:val="0"/>
          <w:sz w:val="17"/>
          <w:szCs w:val="17"/>
        </w:rPr>
        <w:t>）</w:t>
        <w:tab/>
      </w:r>
      <w:r>
        <w:rPr>
          <w:b/>
          <w:bCs/>
          <w:color w:val="000000"/>
          <w:spacing w:val="0"/>
          <w:w w:val="100"/>
          <w:position w:val="0"/>
        </w:rPr>
        <w:t>同时按照境外会计准则与按中国会计准则披露的财务报告中净利润和归属于上市公司股东的 净资产差异情况</w:t>
      </w:r>
    </w:p>
    <w:p>
      <w:pPr>
        <w:pStyle w:val="Style5"/>
        <w:keepNext w:val="0"/>
        <w:keepLines w:val="0"/>
        <w:widowControl w:val="0"/>
        <w:shd w:val="clear" w:color="auto" w:fill="auto"/>
        <w:bidi w:val="0"/>
        <w:spacing w:before="0" w:line="271" w:lineRule="exact"/>
        <w:ind w:left="0" w:right="0" w:firstLine="54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066" w:val="left"/>
        </w:tabs>
        <w:bidi w:val="0"/>
        <w:spacing w:before="0" w:line="271" w:lineRule="exact"/>
        <w:ind w:left="0" w:right="0" w:firstLine="540"/>
        <w:jc w:val="left"/>
      </w:pPr>
      <w:bookmarkStart w:id="63" w:name="bookmark63"/>
      <w:r>
        <w:rPr>
          <w:color w:val="000000"/>
          <w:spacing w:val="0"/>
          <w:w w:val="100"/>
          <w:position w:val="0"/>
          <w:sz w:val="17"/>
          <w:szCs w:val="17"/>
        </w:rPr>
        <w:t>（</w:t>
      </w:r>
      <w:bookmarkEnd w:id="63"/>
      <w:r>
        <w:rPr>
          <w:b/>
          <w:bCs/>
          <w:color w:val="000000"/>
          <w:spacing w:val="0"/>
          <w:w w:val="100"/>
          <w:position w:val="0"/>
        </w:rPr>
        <w:t>三</w:t>
      </w:r>
      <w:r>
        <w:rPr>
          <w:color w:val="000000"/>
          <w:spacing w:val="0"/>
          <w:w w:val="100"/>
          <w:position w:val="0"/>
          <w:sz w:val="17"/>
          <w:szCs w:val="17"/>
        </w:rPr>
        <w:t>）</w:t>
        <w:tab/>
      </w:r>
      <w:r>
        <w:rPr>
          <w:b/>
          <w:bCs/>
          <w:color w:val="000000"/>
          <w:spacing w:val="0"/>
          <w:w w:val="100"/>
          <w:position w:val="0"/>
        </w:rPr>
        <w:t>境内外会计准则差异的说明：</w:t>
      </w:r>
    </w:p>
    <w:p>
      <w:pPr>
        <w:pStyle w:val="Style5"/>
        <w:keepNext w:val="0"/>
        <w:keepLines w:val="0"/>
        <w:widowControl w:val="0"/>
        <w:shd w:val="clear" w:color="auto" w:fill="auto"/>
        <w:bidi w:val="0"/>
        <w:spacing w:before="0" w:after="340" w:line="271" w:lineRule="exact"/>
        <w:ind w:left="0" w:right="0" w:firstLine="54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023" w:val="left"/>
        </w:tabs>
        <w:bidi w:val="0"/>
        <w:spacing w:before="0" w:after="100" w:line="271" w:lineRule="exact"/>
        <w:ind w:left="0" w:right="0" w:firstLine="540"/>
        <w:jc w:val="left"/>
      </w:pPr>
      <w:bookmarkStart w:id="64" w:name="bookmark64"/>
      <w:bookmarkStart w:id="65" w:name="bookmark65"/>
      <w:bookmarkStart w:id="66" w:name="bookmark66"/>
      <w:bookmarkStart w:id="67" w:name="bookmark67"/>
      <w:r>
        <w:rPr>
          <w:color w:val="000000"/>
          <w:spacing w:val="0"/>
          <w:w w:val="100"/>
          <w:position w:val="0"/>
        </w:rPr>
        <w:t>八</w:t>
      </w:r>
      <w:bookmarkEnd w:id="66"/>
      <w:r>
        <w:rPr>
          <w:color w:val="000000"/>
          <w:spacing w:val="0"/>
          <w:w w:val="100"/>
          <w:position w:val="0"/>
        </w:rPr>
        <w:t>、</w:t>
        <w:tab/>
      </w:r>
      <w:r>
        <w:rPr>
          <w:rFonts w:ascii="Arial" w:eastAsia="Arial" w:hAnsi="Arial" w:cs="Arial"/>
          <w:color w:val="000000"/>
          <w:spacing w:val="0"/>
          <w:w w:val="100"/>
          <w:position w:val="0"/>
        </w:rPr>
        <w:t>2020</w:t>
      </w:r>
      <w:r>
        <w:rPr>
          <w:color w:val="000000"/>
          <w:spacing w:val="0"/>
          <w:w w:val="100"/>
          <w:position w:val="0"/>
        </w:rPr>
        <w:t>年分季度主要财务数据</w:t>
      </w:r>
      <w:bookmarkEnd w:id="64"/>
      <w:bookmarkEnd w:id="65"/>
      <w:bookmarkEnd w:id="67"/>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136"/>
        <w:gridCol w:w="1987"/>
        <w:gridCol w:w="1699"/>
        <w:gridCol w:w="1982"/>
        <w:gridCol w:w="1853"/>
      </w:tblGrid>
      <w:tr>
        <w:trPr>
          <w:trHeight w:val="56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第一季度</w:t>
            </w:r>
          </w:p>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sz w:val="18"/>
                <w:szCs w:val="18"/>
              </w:rPr>
              <w:t>（1-3</w:t>
            </w:r>
            <w:r>
              <w:rPr>
                <w:color w:val="000000"/>
                <w:spacing w:val="0"/>
                <w:w w:val="100"/>
                <w:position w:val="0"/>
              </w:rPr>
              <w:t>月份）</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第二季度</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（4-6</w:t>
            </w:r>
            <w:r>
              <w:rPr>
                <w:color w:val="000000"/>
                <w:spacing w:val="0"/>
                <w:w w:val="100"/>
                <w:position w:val="0"/>
              </w:rPr>
              <w:t>月份）</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第三季度</w:t>
            </w:r>
          </w:p>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sz w:val="18"/>
                <w:szCs w:val="18"/>
              </w:rPr>
              <w:t>（7-9</w:t>
            </w:r>
            <w:r>
              <w:rPr>
                <w:color w:val="000000"/>
                <w:spacing w:val="0"/>
                <w:w w:val="100"/>
                <w:position w:val="0"/>
              </w:rPr>
              <w:t>月份）</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第四季度</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 xml:space="preserve">（10-12 </w:t>
            </w:r>
            <w:r>
              <w:rPr>
                <w:color w:val="000000"/>
                <w:spacing w:val="0"/>
                <w:w w:val="100"/>
                <w:position w:val="0"/>
              </w:rPr>
              <w:t>月份）</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137,493,257.32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151,093,201.05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121,289,752.80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271,550,275.09</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8" w:lineRule="exact"/>
              <w:ind w:left="0" w:right="0" w:firstLine="0"/>
              <w:jc w:val="left"/>
            </w:pPr>
            <w:r>
              <w:rPr>
                <w:color w:val="000000"/>
                <w:spacing w:val="0"/>
                <w:w w:val="100"/>
                <w:position w:val="0"/>
              </w:rPr>
              <w:t>归属于上市公司股东 的净利润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27,157,533.83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42,152,720.02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18,968,300.16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88,668,763.28</w:t>
            </w:r>
          </w:p>
        </w:tc>
      </w:tr>
      <w:tr>
        <w:trPr>
          <w:trHeight w:val="8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归属于上市公司股东 的扣除非经常性损益 后的净利润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25,245,958.42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37,896,240.90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11,997,271.89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67,191,603.90</w:t>
            </w:r>
          </w:p>
        </w:tc>
      </w:tr>
      <w:tr>
        <w:trPr>
          <w:trHeight w:val="56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经营活动产生的现金 流量净额</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-93,398,479.00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-20,988,730.55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-1,658,372.59</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59,452,413.41</w:t>
            </w:r>
          </w:p>
        </w:tc>
      </w:tr>
    </w:tbl>
    <w:p>
      <w:pPr>
        <w:widowControl w:val="0"/>
        <w:spacing w:after="239" w:line="1" w:lineRule="exact"/>
      </w:pPr>
    </w:p>
    <w:p>
      <w:pPr>
        <w:pStyle w:val="Style5"/>
        <w:keepNext w:val="0"/>
        <w:keepLines w:val="0"/>
        <w:widowControl w:val="0"/>
        <w:shd w:val="clear" w:color="auto" w:fill="auto"/>
        <w:bidi w:val="0"/>
        <w:spacing w:before="0" w:after="340" w:line="274" w:lineRule="exact"/>
        <w:ind w:left="540" w:right="0" w:firstLine="0"/>
        <w:jc w:val="left"/>
      </w:pPr>
      <w:r>
        <w:rPr>
          <w:color w:val="000000"/>
          <w:spacing w:val="0"/>
          <w:w w:val="100"/>
          <w:position w:val="0"/>
        </w:rPr>
        <w:t xml:space="preserve">季度数据与已披露定期报告数据差异说明 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0" w:right="0" w:firstLine="540"/>
        <w:jc w:val="left"/>
      </w:pPr>
      <w:bookmarkStart w:id="68" w:name="bookmark68"/>
      <w:bookmarkStart w:id="69" w:name="bookmark69"/>
      <w:bookmarkStart w:id="70" w:name="bookmark70"/>
      <w:bookmarkStart w:id="71" w:name="bookmark71"/>
      <w:r>
        <w:rPr>
          <w:color w:val="000000"/>
          <w:spacing w:val="0"/>
          <w:w w:val="100"/>
          <w:position w:val="0"/>
        </w:rPr>
        <w:t>九</w:t>
      </w:r>
      <w:bookmarkEnd w:id="70"/>
      <w:r>
        <w:rPr>
          <w:color w:val="000000"/>
          <w:spacing w:val="0"/>
          <w:w w:val="100"/>
          <w:position w:val="0"/>
        </w:rPr>
        <w:t>、非经常性损益项目和金额</w:t>
      </w:r>
      <w:bookmarkEnd w:id="68"/>
      <w:bookmarkEnd w:id="69"/>
      <w:bookmarkEnd w:id="71"/>
    </w:p>
    <w:p>
      <w:pPr>
        <w:pStyle w:val="Style5"/>
        <w:keepNext w:val="0"/>
        <w:keepLines w:val="0"/>
        <w:widowControl w:val="0"/>
        <w:shd w:val="clear" w:color="auto" w:fill="auto"/>
        <w:bidi w:val="0"/>
        <w:spacing w:before="0" w:line="240" w:lineRule="auto"/>
        <w:ind w:left="0" w:right="0" w:firstLine="54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3370"/>
        <w:gridCol w:w="1622"/>
        <w:gridCol w:w="926"/>
        <w:gridCol w:w="1622"/>
        <w:gridCol w:w="1522"/>
      </w:tblGrid>
      <w:tr>
        <w:trPr>
          <w:trHeight w:val="84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非经常性损益项目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2020</w:t>
            </w:r>
            <w:r>
              <w:rPr>
                <w:color w:val="000000"/>
                <w:spacing w:val="0"/>
                <w:w w:val="100"/>
                <w:position w:val="0"/>
              </w:rPr>
              <w:t>年金额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附注 （如适 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2019</w:t>
            </w:r>
            <w:r>
              <w:rPr>
                <w:color w:val="000000"/>
                <w:spacing w:val="0"/>
                <w:w w:val="100"/>
                <w:position w:val="0"/>
              </w:rPr>
              <w:t>年金额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2018</w:t>
            </w:r>
            <w:r>
              <w:rPr>
                <w:color w:val="000000"/>
                <w:spacing w:val="0"/>
                <w:w w:val="100"/>
                <w:position w:val="0"/>
              </w:rPr>
              <w:t>年金额</w:t>
            </w:r>
          </w:p>
        </w:tc>
      </w:tr>
    </w:tbl>
    <w:p>
      <w:pPr>
        <w:spacing w:lineRule="exact" w:line="1"/>
        <w:rPr>
          <w:sz w:val="2"/>
          <w:szCs w:val="2"/>
        </w:rPr>
      </w:pPr>
      <w:r>
        <w:br w:type="page"/>
      </w:r>
    </w:p>
    <w:tbl>
      <w:tblPr>
        <w:tblOverlap w:val="never"/>
        <w:jc w:val="center"/>
        <w:tblLayout w:type="fixed"/>
      </w:tblPr>
      <w:tblGrid>
        <w:gridCol w:w="3370"/>
        <w:gridCol w:w="1622"/>
        <w:gridCol w:w="926"/>
        <w:gridCol w:w="1622"/>
        <w:gridCol w:w="1522"/>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非流动资产处置损益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202,782.72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-762,423.94</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越权审批，或无正式批准文件，或 偶发性的税收返还、减免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9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计入当期损益的政府补助，但与公 司正常经营业务密切相关，符合国 家政策规定、按照一定标准定额或 定量持续享受的政府补助除外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15,887,105.35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14,471,597.20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3,906, </w:t>
            </w:r>
            <w:r>
              <w:rPr>
                <w:color w:val="000000"/>
                <w:spacing w:val="0"/>
                <w:w w:val="100"/>
                <w:position w:val="0"/>
                <w:sz w:val="18"/>
                <w:szCs w:val="18"/>
              </w:rPr>
              <w:t xml:space="preserve">099. </w:t>
            </w:r>
            <w:r>
              <w:rPr>
                <w:color w:val="000000"/>
                <w:spacing w:val="0"/>
                <w:w w:val="100"/>
                <w:position w:val="0"/>
                <w:sz w:val="18"/>
                <w:szCs w:val="18"/>
              </w:rPr>
              <w:t>05</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计入当期损益的对非金融企业收 取的资金占用费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9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企业取得子公司、联营企业及合营 企业的投资成本小于取得投资时 应享有被投资单位可辨认净资产 公允价值产生的收益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非货币性资产交换损益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委托他人投资或管理资产的损益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因不可抗力因素，如遭受自然灾害 而计提的各项资产减值准备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债务重组损益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3" w:lineRule="exact"/>
              <w:ind w:left="0" w:right="0" w:firstLine="0"/>
              <w:jc w:val="both"/>
            </w:pPr>
            <w:r>
              <w:rPr>
                <w:color w:val="000000"/>
                <w:spacing w:val="0"/>
                <w:w w:val="100"/>
                <w:position w:val="0"/>
              </w:rPr>
              <w:t>企业重组费用，如安置职工的支 出、整合费用等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交易价格显失公允的交易产生的 超过公允价值部分的损益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同一控制下企业合并产生的子公 司期初至合并日的当期净损益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-441,531.57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208,186.46</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与公司正常经营业务无关的或有 事项产生的损益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8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除同公司正常经营业务相关的有 效套期保值业务外，持有交易性金 融资产、衍生金融资产、交易性金 融负债、衍生金融负债产生的公允 价值变动损益，以及处置交易性金 融资产、衍生金融资产、交易性金 融负债、衍生金融负债和其他债权 投资取得的投资收益</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17,601,396.91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单独进行减值测试的应收款项、合 同资产减值准备转回</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4,460,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3,360,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对外委托贷款取得的损益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采用公允价值模式进行后续计量 的投资性房地产公允价值变动产 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根据税收、会计等法律、法规的要 求对当期损益进行一次性调整对 当期损益的影响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受托经营取得的托管费收入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除上述各项之外的其他营业外收 入和支出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623,862.43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-6,075,230.09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326,397.01</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其他符合非经常性损益定义的损 益项目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少数股东权益影响额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-447,602.15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-14,950.78</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所得税影响额</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-3,711,303.08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-1,075,741.35</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-712,338.18</w:t>
            </w:r>
          </w:p>
        </w:tc>
      </w:tr>
    </w:tbl>
    <w:tbl>
      <w:tblPr>
        <w:tblOverlap w:val="never"/>
        <w:jc w:val="center"/>
        <w:tblLayout w:type="fixed"/>
      </w:tblPr>
      <w:tblGrid>
        <w:gridCol w:w="3370"/>
        <w:gridCol w:w="1622"/>
        <w:gridCol w:w="926"/>
        <w:gridCol w:w="1622"/>
        <w:gridCol w:w="1522"/>
      </w:tblGrid>
      <w:tr>
        <w:trPr>
          <w:trHeight w:val="298"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34,616,242.18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9,461,719. </w:t>
            </w:r>
            <w:r>
              <w:rPr>
                <w:color w:val="000000"/>
                <w:spacing w:val="0"/>
                <w:w w:val="100"/>
                <w:position w:val="0"/>
                <w:sz w:val="18"/>
                <w:szCs w:val="18"/>
              </w:rPr>
              <w:t>47</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3,728, </w:t>
            </w:r>
            <w:r>
              <w:rPr>
                <w:color w:val="000000"/>
                <w:spacing w:val="0"/>
                <w:w w:val="100"/>
                <w:position w:val="0"/>
                <w:sz w:val="18"/>
                <w:szCs w:val="18"/>
              </w:rPr>
              <w:t xml:space="preserve">344. </w:t>
            </w:r>
            <w:r>
              <w:rPr>
                <w:color w:val="000000"/>
                <w:spacing w:val="0"/>
                <w:w w:val="100"/>
                <w:position w:val="0"/>
                <w:sz w:val="18"/>
                <w:szCs w:val="18"/>
              </w:rPr>
              <w:t>34</w:t>
            </w:r>
          </w:p>
        </w:tc>
      </w:tr>
    </w:tbl>
    <w:p>
      <w:pPr>
        <w:widowControl w:val="0"/>
        <w:spacing w:after="339" w:line="1" w:lineRule="exact"/>
      </w:pPr>
    </w:p>
    <w:p>
      <w:pPr>
        <w:pStyle w:val="Style18"/>
        <w:keepNext/>
        <w:keepLines/>
        <w:widowControl w:val="0"/>
        <w:shd w:val="clear" w:color="auto" w:fill="auto"/>
        <w:bidi w:val="0"/>
        <w:spacing w:before="0" w:after="100" w:line="240" w:lineRule="auto"/>
        <w:ind w:left="0" w:right="0" w:firstLine="0"/>
        <w:jc w:val="both"/>
      </w:pPr>
      <w:bookmarkStart w:id="72" w:name="bookmark72"/>
      <w:bookmarkStart w:id="73" w:name="bookmark73"/>
      <w:bookmarkStart w:id="74" w:name="bookmark74"/>
      <w:r>
        <w:rPr>
          <w:color w:val="000000"/>
          <w:spacing w:val="0"/>
          <w:w w:val="100"/>
          <w:position w:val="0"/>
        </w:rPr>
        <w:t>十、采用公允价值计量的项目</w:t>
      </w:r>
      <w:bookmarkEnd w:id="72"/>
      <w:bookmarkEnd w:id="73"/>
      <w:bookmarkEnd w:id="74"/>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954"/>
        <w:gridCol w:w="1699"/>
        <w:gridCol w:w="1709"/>
        <w:gridCol w:w="1694"/>
        <w:gridCol w:w="2006"/>
      </w:tblGrid>
      <w:tr>
        <w:trPr>
          <w:trHeight w:val="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当期变动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对当期利润的影响 金额</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425,288,287.65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425,288,287.65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 xml:space="preserve">288, </w:t>
            </w:r>
            <w:r>
              <w:rPr>
                <w:color w:val="000000"/>
                <w:spacing w:val="0"/>
                <w:w w:val="100"/>
                <w:position w:val="0"/>
                <w:sz w:val="18"/>
                <w:szCs w:val="18"/>
              </w:rPr>
              <w:t>287.65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应收款项融资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196,000.00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-3,093,793.38</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425,484,287.65</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422,194,494.27</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288,287.65</w:t>
            </w:r>
          </w:p>
        </w:tc>
      </w:tr>
    </w:tbl>
    <w:p>
      <w:pPr>
        <w:widowControl w:val="0"/>
        <w:spacing w:after="339" w:line="1" w:lineRule="exact"/>
      </w:pPr>
    </w:p>
    <w:p>
      <w:pPr>
        <w:pStyle w:val="Style18"/>
        <w:keepNext/>
        <w:keepLines/>
        <w:widowControl w:val="0"/>
        <w:shd w:val="clear" w:color="auto" w:fill="auto"/>
        <w:bidi w:val="0"/>
        <w:spacing w:before="0" w:after="100" w:line="240" w:lineRule="auto"/>
        <w:ind w:left="0" w:right="0" w:firstLine="0"/>
        <w:jc w:val="both"/>
      </w:pPr>
      <w:bookmarkStart w:id="75" w:name="bookmark75"/>
      <w:bookmarkStart w:id="76" w:name="bookmark76"/>
      <w:bookmarkStart w:id="77" w:name="bookmark77"/>
      <w:r>
        <w:rPr>
          <w:color w:val="000000"/>
          <w:spacing w:val="0"/>
          <w:w w:val="100"/>
          <w:position w:val="0"/>
        </w:rPr>
        <w:t>十一、非企业会计准则业绩指标说明</w:t>
      </w:r>
      <w:bookmarkEnd w:id="75"/>
      <w:bookmarkEnd w:id="76"/>
      <w:bookmarkEnd w:id="77"/>
    </w:p>
    <w:p>
      <w:pPr>
        <w:pStyle w:val="Style5"/>
        <w:keepNext w:val="0"/>
        <w:keepLines w:val="0"/>
        <w:widowControl w:val="0"/>
        <w:shd w:val="clear" w:color="auto" w:fill="auto"/>
        <w:bidi w:val="0"/>
        <w:spacing w:before="0" w:after="100" w:line="240" w:lineRule="auto"/>
        <w:ind w:left="0" w:right="0" w:firstLine="0"/>
        <w:jc w:val="both"/>
      </w:pPr>
      <w:bookmarkStart w:id="78" w:name="bookmark78"/>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bookmarkEnd w:id="78"/>
    </w:p>
    <w:p>
      <w:pPr>
        <w:pStyle w:val="Style15"/>
        <w:keepNext/>
        <w:keepLines/>
        <w:widowControl w:val="0"/>
        <w:shd w:val="clear" w:color="auto" w:fill="auto"/>
        <w:bidi w:val="0"/>
        <w:spacing w:before="0" w:after="280" w:line="240" w:lineRule="auto"/>
        <w:ind w:left="0" w:right="0" w:firstLine="0"/>
        <w:jc w:val="center"/>
      </w:pPr>
      <w:bookmarkStart w:id="79" w:name="bookmark79"/>
      <w:bookmarkStart w:id="80" w:name="bookmark80"/>
      <w:bookmarkStart w:id="81" w:name="bookmark81"/>
      <w:r>
        <w:rPr>
          <w:color w:val="000000"/>
          <w:spacing w:val="0"/>
          <w:w w:val="100"/>
          <w:position w:val="0"/>
        </w:rPr>
        <w:t>第三节公司业务概要</w:t>
      </w:r>
      <w:bookmarkEnd w:id="79"/>
      <w:bookmarkEnd w:id="80"/>
      <w:bookmarkEnd w:id="81"/>
    </w:p>
    <w:p>
      <w:pPr>
        <w:pStyle w:val="Style18"/>
        <w:keepNext/>
        <w:keepLines/>
        <w:widowControl w:val="0"/>
        <w:shd w:val="clear" w:color="auto" w:fill="auto"/>
        <w:bidi w:val="0"/>
        <w:spacing w:before="0" w:after="100" w:line="240" w:lineRule="auto"/>
        <w:ind w:left="0" w:right="0" w:firstLine="0"/>
        <w:jc w:val="both"/>
      </w:pPr>
      <w:bookmarkStart w:id="82" w:name="bookmark82"/>
      <w:bookmarkStart w:id="83" w:name="bookmark83"/>
      <w:bookmarkStart w:id="84" w:name="bookmark84"/>
      <w:bookmarkStart w:id="85" w:name="bookmark85"/>
      <w:r>
        <w:rPr>
          <w:color w:val="000000"/>
          <w:spacing w:val="0"/>
          <w:w w:val="100"/>
          <w:position w:val="0"/>
        </w:rPr>
        <w:t>一</w:t>
      </w:r>
      <w:bookmarkEnd w:id="84"/>
      <w:r>
        <w:rPr>
          <w:color w:val="000000"/>
          <w:spacing w:val="0"/>
          <w:w w:val="100"/>
          <w:position w:val="0"/>
        </w:rPr>
        <w:t>、公司所从事的主要业务</w:t>
      </w:r>
      <w:bookmarkEnd w:id="82"/>
      <w:bookmarkEnd w:id="83"/>
      <w:bookmarkEnd w:id="85"/>
    </w:p>
    <w:p>
      <w:pPr>
        <w:pStyle w:val="Style18"/>
        <w:keepNext/>
        <w:keepLines/>
        <w:widowControl w:val="0"/>
        <w:shd w:val="clear" w:color="auto" w:fill="auto"/>
        <w:bidi w:val="0"/>
        <w:spacing w:before="0" w:after="0" w:line="240" w:lineRule="auto"/>
        <w:ind w:left="0" w:right="0" w:firstLine="0"/>
        <w:jc w:val="both"/>
      </w:pPr>
      <w:bookmarkStart w:id="82" w:name="bookmark82"/>
      <w:bookmarkStart w:id="83" w:name="bookmark83"/>
      <w:bookmarkStart w:id="86" w:name="bookmark86"/>
      <w:bookmarkStart w:id="87" w:name="bookmark87"/>
      <w:r>
        <w:rPr>
          <w:b w:val="0"/>
          <w:bCs w:val="0"/>
          <w:color w:val="000000"/>
          <w:spacing w:val="0"/>
          <w:w w:val="100"/>
          <w:position w:val="0"/>
          <w:sz w:val="17"/>
          <w:szCs w:val="17"/>
        </w:rPr>
        <w:t>（</w:t>
      </w:r>
      <w:bookmarkEnd w:id="86"/>
      <w:r>
        <w:rPr>
          <w:color w:val="000000"/>
          <w:spacing w:val="0"/>
          <w:w w:val="100"/>
          <w:position w:val="0"/>
        </w:rPr>
        <w:t>一</w:t>
      </w:r>
      <w:r>
        <w:rPr>
          <w:b w:val="0"/>
          <w:bCs w:val="0"/>
          <w:color w:val="000000"/>
          <w:spacing w:val="0"/>
          <w:w w:val="100"/>
          <w:position w:val="0"/>
          <w:sz w:val="17"/>
          <w:szCs w:val="17"/>
        </w:rPr>
        <w:t>）</w:t>
      </w:r>
      <w:r>
        <w:rPr>
          <w:color w:val="000000"/>
          <w:spacing w:val="0"/>
          <w:w w:val="100"/>
          <w:position w:val="0"/>
        </w:rPr>
        <w:t>业务概述</w:t>
      </w:r>
      <w:bookmarkEnd w:id="82"/>
      <w:bookmarkEnd w:id="83"/>
      <w:bookmarkEnd w:id="87"/>
    </w:p>
    <w:p>
      <w:pPr>
        <w:pStyle w:val="Style5"/>
        <w:keepNext w:val="0"/>
        <w:keepLines w:val="0"/>
        <w:widowControl w:val="0"/>
        <w:shd w:val="clear" w:color="auto" w:fill="auto"/>
        <w:bidi w:val="0"/>
        <w:spacing w:before="0" w:after="0" w:line="409" w:lineRule="exact"/>
        <w:ind w:left="0" w:right="0" w:firstLine="520"/>
        <w:jc w:val="both"/>
      </w:pPr>
      <w:r>
        <w:rPr>
          <w:color w:val="000000"/>
          <w:spacing w:val="0"/>
          <w:w w:val="100"/>
          <w:position w:val="0"/>
        </w:rPr>
        <w:t>佳华科技作为物联网技术的创新者，是一家打通感知层、平台层、应用层全产业链的企业。 公司在物联网领域积累了核心技术和应用经验，以数据为核心、以平台为载体和中枢，致力于深 度挖掘数据价值，向各垂直领域提供物联网数据服务，建立全价值链的物联网云链大数据平台。</w:t>
      </w:r>
    </w:p>
    <w:p>
      <w:pPr>
        <w:pStyle w:val="Style5"/>
        <w:keepNext w:val="0"/>
        <w:keepLines w:val="0"/>
        <w:widowControl w:val="0"/>
        <w:shd w:val="clear" w:color="auto" w:fill="auto"/>
        <w:bidi w:val="0"/>
        <w:spacing w:before="0" w:after="100" w:line="409" w:lineRule="exact"/>
        <w:ind w:left="0" w:right="0" w:firstLine="520"/>
        <w:jc w:val="both"/>
        <w:sectPr>
          <w:headerReference w:type="default" r:id="rId9"/>
          <w:footerReference w:type="default" r:id="rId10"/>
          <w:footnotePr>
            <w:pos w:val="pageBottom"/>
            <w:numFmt w:val="decimal"/>
            <w:numRestart w:val="continuous"/>
          </w:footnotePr>
          <w:pgSz w:w="11900" w:h="16840"/>
          <w:pgMar w:top="1480" w:right="942" w:bottom="1479" w:left="1301" w:header="0" w:footer="3" w:gutter="0"/>
          <w:cols w:space="720"/>
          <w:noEndnote/>
          <w:rtlGutter w:val="0"/>
          <w:docGrid w:linePitch="360"/>
        </w:sectPr>
      </w:pPr>
      <w:r>
        <w:rPr>
          <w:color w:val="000000"/>
          <w:spacing w:val="0"/>
          <w:w w:val="100"/>
          <w:position w:val="0"/>
        </w:rPr>
        <w:t xml:space="preserve">报告期公司业务聚焦于为智慧环保和智慧城市领域的应用场景，提供基于物联网综合技术的 软硬件产品、解决方案及数据服务。在智慧环保领域，公司是国家生态环境部的工程技术中心， 承担国家环保物联网、能耗物联网等标准的编制；是中国环境科学学会副理事长单位、中国环境 保护产业协会常务理事单位及中华环保联合会会员单位。在智慧城市应用领域，公司是国家级物 联网工程研究中心、发改委智慧城市发展联盟成员，参与承担国家智慧园区等标准的编制；并在 </w:t>
      </w:r>
      <w:r>
        <w:rPr>
          <w:color w:val="000000"/>
          <w:spacing w:val="0"/>
          <w:w w:val="100"/>
          <w:position w:val="0"/>
          <w:sz w:val="18"/>
          <w:szCs w:val="18"/>
        </w:rPr>
        <w:t>2020</w:t>
      </w:r>
      <w:r>
        <w:rPr>
          <w:color w:val="000000"/>
          <w:spacing w:val="0"/>
          <w:w w:val="100"/>
          <w:position w:val="0"/>
        </w:rPr>
        <w:t>年获得中国智慧城市十大推荐案例、</w:t>
      </w:r>
      <w:r>
        <w:rPr>
          <w:color w:val="000000"/>
          <w:spacing w:val="0"/>
          <w:w w:val="100"/>
          <w:position w:val="0"/>
          <w:sz w:val="18"/>
          <w:szCs w:val="18"/>
        </w:rPr>
        <w:t>2020</w:t>
      </w:r>
      <w:r>
        <w:rPr>
          <w:color w:val="000000"/>
          <w:spacing w:val="0"/>
          <w:w w:val="100"/>
          <w:position w:val="0"/>
        </w:rPr>
        <w:t>中国智慧城市创新解决方案奖等。</w:t>
      </w:r>
    </w:p>
    <w:p>
      <w:pPr>
        <w:widowControl w:val="0"/>
        <w:spacing w:line="1" w:lineRule="exact"/>
      </w:pPr>
      <w:r>
        <mc:AlternateContent>
          <mc:Choice Requires="wps">
            <w:drawing>
              <wp:anchor distT="6350" distB="3150235" distL="0" distR="0" simplePos="0" relativeHeight="125829382" behindDoc="0" locked="0" layoutInCell="1" allowOverlap="1">
                <wp:simplePos x="0" y="0"/>
                <wp:positionH relativeFrom="page">
                  <wp:posOffset>2035810</wp:posOffset>
                </wp:positionH>
                <wp:positionV relativeFrom="paragraph">
                  <wp:posOffset>6350</wp:posOffset>
                </wp:positionV>
                <wp:extent cx="1337945" cy="267970"/>
                <wp:wrapTopAndBottom/>
                <wp:docPr id="18" name="Shape 18"/>
                <a:graphic xmlns:a="http://schemas.openxmlformats.org/drawingml/2006/main">
                  <a:graphicData uri="http://schemas.microsoft.com/office/word/2010/wordprocessingShape">
                    <wps:wsp>
                      <wps:cNvSpPr txBox="1"/>
                      <wps:spPr>
                        <a:xfrm>
                          <a:ext cx="1337945" cy="267970"/>
                        </a:xfrm>
                        <a:prstGeom prst="rect"/>
                        <a:noFill/>
                      </wps:spPr>
                      <wps:txbx>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智慧环保</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（产品、解决方案、数据服务）</w:t>
                            </w:r>
                          </w:p>
                        </w:txbxContent>
                      </wps:txbx>
                      <wps:bodyPr lIns="0" tIns="0" rIns="0" bIns="0">
                        <a:noAutoFit/>
                      </wps:bodyPr>
                    </wps:wsp>
                  </a:graphicData>
                </a:graphic>
              </wp:anchor>
            </w:drawing>
          </mc:Choice>
          <mc:Fallback>
            <w:pict>
              <v:shape id="_x0000_s1044" type="#_x0000_t202" style="position:absolute;margin-left:160.30000000000001pt;margin-top:0.5pt;width:105.35000000000001pt;height:21.100000000000001pt;z-index:-125829371;mso-wrap-distance-left:0;mso-wrap-distance-top:0.5pt;mso-wrap-distance-right:0;mso-wrap-distance-bottom:248.05000000000001pt;mso-position-horizontal-relative:page" filled="f" stroked="f">
                <v:textbox inset="0,0,0,0">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智慧环保</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（产品、解决方案、数据服务）</w:t>
                      </w:r>
                    </w:p>
                  </w:txbxContent>
                </v:textbox>
                <w10:wrap type="topAndBottom" anchorx="page"/>
              </v:shape>
            </w:pict>
          </mc:Fallback>
        </mc:AlternateContent>
      </w:r>
      <w:r>
        <mc:AlternateContent>
          <mc:Choice Requires="wps">
            <w:drawing>
              <wp:anchor distT="0" distB="3150235" distL="0" distR="0" simplePos="0" relativeHeight="125829384" behindDoc="0" locked="0" layoutInCell="1" allowOverlap="1">
                <wp:simplePos x="0" y="0"/>
                <wp:positionH relativeFrom="page">
                  <wp:posOffset>4507865</wp:posOffset>
                </wp:positionH>
                <wp:positionV relativeFrom="paragraph">
                  <wp:posOffset>0</wp:posOffset>
                </wp:positionV>
                <wp:extent cx="1337945" cy="274320"/>
                <wp:wrapTopAndBottom/>
                <wp:docPr id="20" name="Shape 20"/>
                <a:graphic xmlns:a="http://schemas.openxmlformats.org/drawingml/2006/main">
                  <a:graphicData uri="http://schemas.microsoft.com/office/word/2010/wordprocessingShape">
                    <wps:wsp>
                      <wps:cNvSpPr txBox="1"/>
                      <wps:spPr>
                        <a:xfrm>
                          <a:ext cx="1337945" cy="274320"/>
                        </a:xfrm>
                        <a:prstGeom prst="rect"/>
                        <a:noFill/>
                      </wps:spPr>
                      <wps:txbx>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智慧城市</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（产品、麒夬方案、瞄服务）</w:t>
                            </w:r>
                          </w:p>
                        </w:txbxContent>
                      </wps:txbx>
                      <wps:bodyPr lIns="0" tIns="0" rIns="0" bIns="0">
                        <a:noAutoFit/>
                      </wps:bodyPr>
                    </wps:wsp>
                  </a:graphicData>
                </a:graphic>
              </wp:anchor>
            </w:drawing>
          </mc:Choice>
          <mc:Fallback>
            <w:pict>
              <v:shape id="_x0000_s1046" type="#_x0000_t202" style="position:absolute;margin-left:354.94999999999999pt;margin-top:0;width:105.35000000000001pt;height:21.600000000000001pt;z-index:-125829369;mso-wrap-distance-left:0;mso-wrap-distance-right:0;mso-wrap-distance-bottom:248.05000000000001pt;mso-position-horizontal-relative:page" filled="f" stroked="f">
                <v:textbox inset="0,0,0,0">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智慧城市</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242424"/>
                          <w:spacing w:val="0"/>
                          <w:w w:val="100"/>
                          <w:position w:val="0"/>
                          <w:sz w:val="16"/>
                          <w:szCs w:val="16"/>
                        </w:rPr>
                        <w:t>（产品、麒夬方案、瞄服务）</w:t>
                      </w:r>
                    </w:p>
                  </w:txbxContent>
                </v:textbox>
                <w10:wrap type="topAndBottom" anchorx="page"/>
              </v:shape>
            </w:pict>
          </mc:Fallback>
        </mc:AlternateContent>
      </w:r>
      <w:r>
        <mc:AlternateContent>
          <mc:Choice Requires="wps">
            <w:drawing>
              <wp:anchor distT="1545590" distB="1485900" distL="0" distR="0" simplePos="0" relativeHeight="125829386" behindDoc="0" locked="0" layoutInCell="1" allowOverlap="1">
                <wp:simplePos x="0" y="0"/>
                <wp:positionH relativeFrom="page">
                  <wp:posOffset>1139825</wp:posOffset>
                </wp:positionH>
                <wp:positionV relativeFrom="paragraph">
                  <wp:posOffset>1545590</wp:posOffset>
                </wp:positionV>
                <wp:extent cx="137160" cy="393065"/>
                <wp:wrapTopAndBottom/>
                <wp:docPr id="22" name="Shape 22"/>
                <a:graphic xmlns:a="http://schemas.openxmlformats.org/drawingml/2006/main">
                  <a:graphicData uri="http://schemas.microsoft.com/office/word/2010/wordprocessingShape">
                    <wps:wsp>
                      <wps:cNvSpPr txBox="1"/>
                      <wps:spPr>
                        <a:xfrm>
                          <a:ext cx="137160" cy="39306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z w:val="19"/>
                                <w:szCs w:val="19"/>
                              </w:rPr>
                              <w:t>T-f?</w:t>
                            </w:r>
                            <w:r>
                              <w:rPr>
                                <w:spacing w:val="0"/>
                                <w:w w:val="100"/>
                                <w:position w:val="0"/>
                              </w:rPr>
                              <w:t>危</w:t>
                            </w:r>
                          </w:p>
                        </w:txbxContent>
                      </wps:txbx>
                      <wps:bodyPr upright="1" vert="eaVert" lIns="0" tIns="0" rIns="0" bIns="0">
                        <a:noAutoFit/>
                      </wps:bodyPr>
                    </wps:wsp>
                  </a:graphicData>
                </a:graphic>
              </wp:anchor>
            </w:drawing>
          </mc:Choice>
          <mc:Fallback>
            <w:pict>
              <v:shape id="_x0000_s1048" type="#_x0000_t202" style="position:absolute;margin-left:89.75pt;margin-top:121.7pt;width:10.800000000000001pt;height:30.949999999999999pt;z-index:-125829367;mso-wrap-distance-left:0;mso-wrap-distance-top:121.7pt;mso-wrap-distance-right:0;mso-wrap-distance-bottom:117.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z w:val="19"/>
                          <w:szCs w:val="19"/>
                        </w:rPr>
                        <w:t>T-f?</w:t>
                      </w:r>
                      <w:r>
                        <w:rPr>
                          <w:spacing w:val="0"/>
                          <w:w w:val="100"/>
                          <w:position w:val="0"/>
                        </w:rPr>
                        <w:t>危</w:t>
                      </w:r>
                    </w:p>
                  </w:txbxContent>
                </v:textbox>
                <w10:wrap type="topAndBottom" anchorx="page"/>
              </v:shape>
            </w:pict>
          </mc:Fallback>
        </mc:AlternateContent>
      </w:r>
      <w:r>
        <mc:AlternateContent>
          <mc:Choice Requires="wps">
            <w:drawing>
              <wp:anchor distT="362585" distB="2611120" distL="0" distR="0" simplePos="0" relativeHeight="125829388" behindDoc="0" locked="0" layoutInCell="1" allowOverlap="1">
                <wp:simplePos x="0" y="0"/>
                <wp:positionH relativeFrom="page">
                  <wp:posOffset>1621155</wp:posOffset>
                </wp:positionH>
                <wp:positionV relativeFrom="paragraph">
                  <wp:posOffset>362585</wp:posOffset>
                </wp:positionV>
                <wp:extent cx="810895" cy="450850"/>
                <wp:wrapTopAndBottom/>
                <wp:docPr id="24" name="Shape 24"/>
                <a:graphic xmlns:a="http://schemas.openxmlformats.org/drawingml/2006/main">
                  <a:graphicData uri="http://schemas.microsoft.com/office/word/2010/wordprocessingShape">
                    <wps:wsp>
                      <wps:cNvSpPr txBox="1"/>
                      <wps:spPr>
                        <a:xfrm>
                          <a:ext cx="810895" cy="450850"/>
                        </a:xfrm>
                        <a:prstGeom prst="rect"/>
                        <a:noFill/>
                      </wps:spPr>
                      <wps:txbx>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100" w:line="240" w:lineRule="auto"/>
                              <w:ind w:left="0" w:right="0" w:firstLine="0"/>
                              <w:jc w:val="center"/>
                              <w:rPr>
                                <w:sz w:val="16"/>
                                <w:szCs w:val="16"/>
                              </w:rPr>
                            </w:pPr>
                            <w:r>
                              <w:rPr>
                                <w:color w:val="FFFFFF"/>
                                <w:spacing w:val="0"/>
                                <w:w w:val="100"/>
                                <w:position w:val="0"/>
                                <w:sz w:val="16"/>
                                <w:szCs w:val="16"/>
                              </w:rPr>
                              <w:t>应用服务平台</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tabs>
                                <w:tab w:pos="1018" w:val="left"/>
                              </w:tabs>
                              <w:bidi w:val="0"/>
                              <w:spacing w:before="0" w:line="240" w:lineRule="auto"/>
                              <w:ind w:left="0" w:right="0" w:firstLine="0"/>
                              <w:jc w:val="left"/>
                              <w:rPr>
                                <w:sz w:val="12"/>
                                <w:szCs w:val="12"/>
                              </w:rPr>
                            </w:pPr>
                            <w:r>
                              <w:rPr>
                                <w:rFonts w:ascii="SimHei" w:eastAsia="SimHei" w:hAnsi="SimHei" w:cs="SimHei"/>
                                <w:color w:val="FFFFFF"/>
                                <w:spacing w:val="0"/>
                                <w:w w:val="100"/>
                                <w:position w:val="0"/>
                                <w:sz w:val="12"/>
                                <w:szCs w:val="12"/>
                              </w:rPr>
                              <w:t>大</w:t>
                              <w:tab/>
                              <w:t>台</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80" w:line="240" w:lineRule="auto"/>
                              <w:ind w:left="0" w:right="0" w:firstLine="260"/>
                              <w:jc w:val="left"/>
                              <w:rPr>
                                <w:sz w:val="12"/>
                                <w:szCs w:val="12"/>
                              </w:rPr>
                            </w:pPr>
                            <w:r>
                              <w:rPr>
                                <w:rFonts w:ascii="SimHei" w:eastAsia="SimHei" w:hAnsi="SimHei" w:cs="SimHei"/>
                                <w:color w:val="FFFFFF"/>
                                <w:spacing w:val="0"/>
                                <w:w w:val="100"/>
                                <w:position w:val="0"/>
                                <w:sz w:val="12"/>
                                <w:szCs w:val="12"/>
                              </w:rPr>
                              <w:t>生朝</w:t>
                            </w:r>
                          </w:p>
                        </w:txbxContent>
                      </wps:txbx>
                      <wps:bodyPr lIns="0" tIns="0" rIns="0" bIns="0">
                        <a:noAutoFit/>
                      </wps:bodyPr>
                    </wps:wsp>
                  </a:graphicData>
                </a:graphic>
              </wp:anchor>
            </w:drawing>
          </mc:Choice>
          <mc:Fallback>
            <w:pict>
              <v:shape id="_x0000_s1050" type="#_x0000_t202" style="position:absolute;margin-left:127.65000000000001pt;margin-top:28.550000000000001pt;width:63.850000000000001pt;height:35.5pt;z-index:-125829365;mso-wrap-distance-left:0;mso-wrap-distance-top:28.550000000000001pt;mso-wrap-distance-right:0;mso-wrap-distance-bottom:205.59999999999999pt;mso-position-horizontal-relative:page" filled="f" stroked="f">
                <v:textbox inset="0,0,0,0">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100" w:line="240" w:lineRule="auto"/>
                        <w:ind w:left="0" w:right="0" w:firstLine="0"/>
                        <w:jc w:val="center"/>
                        <w:rPr>
                          <w:sz w:val="16"/>
                          <w:szCs w:val="16"/>
                        </w:rPr>
                      </w:pPr>
                      <w:r>
                        <w:rPr>
                          <w:color w:val="FFFFFF"/>
                          <w:spacing w:val="0"/>
                          <w:w w:val="100"/>
                          <w:position w:val="0"/>
                          <w:sz w:val="16"/>
                          <w:szCs w:val="16"/>
                        </w:rPr>
                        <w:t>应用服务平台</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tabs>
                          <w:tab w:pos="1018" w:val="left"/>
                        </w:tabs>
                        <w:bidi w:val="0"/>
                        <w:spacing w:before="0" w:line="240" w:lineRule="auto"/>
                        <w:ind w:left="0" w:right="0" w:firstLine="0"/>
                        <w:jc w:val="left"/>
                        <w:rPr>
                          <w:sz w:val="12"/>
                          <w:szCs w:val="12"/>
                        </w:rPr>
                      </w:pPr>
                      <w:r>
                        <w:rPr>
                          <w:rFonts w:ascii="SimHei" w:eastAsia="SimHei" w:hAnsi="SimHei" w:cs="SimHei"/>
                          <w:color w:val="FFFFFF"/>
                          <w:spacing w:val="0"/>
                          <w:w w:val="100"/>
                          <w:position w:val="0"/>
                          <w:sz w:val="12"/>
                          <w:szCs w:val="12"/>
                        </w:rPr>
                        <w:t>大</w:t>
                        <w:tab/>
                        <w:t>台</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80" w:line="240" w:lineRule="auto"/>
                        <w:ind w:left="0" w:right="0" w:firstLine="260"/>
                        <w:jc w:val="left"/>
                        <w:rPr>
                          <w:sz w:val="12"/>
                          <w:szCs w:val="12"/>
                        </w:rPr>
                      </w:pPr>
                      <w:r>
                        <w:rPr>
                          <w:rFonts w:ascii="SimHei" w:eastAsia="SimHei" w:hAnsi="SimHei" w:cs="SimHei"/>
                          <w:color w:val="FFFFFF"/>
                          <w:spacing w:val="0"/>
                          <w:w w:val="100"/>
                          <w:position w:val="0"/>
                          <w:sz w:val="12"/>
                          <w:szCs w:val="12"/>
                        </w:rPr>
                        <w:t>生朝</w:t>
                      </w:r>
                    </w:p>
                  </w:txbxContent>
                </v:textbox>
                <w10:wrap type="topAndBottom" anchorx="page"/>
              </v:shape>
            </w:pict>
          </mc:Fallback>
        </mc:AlternateContent>
      </w:r>
      <w:r>
        <w:drawing>
          <wp:anchor distT="344170" distB="2397760" distL="0" distR="0" simplePos="0" relativeHeight="125829390" behindDoc="0" locked="0" layoutInCell="1" allowOverlap="1">
            <wp:simplePos x="0" y="0"/>
            <wp:positionH relativeFrom="page">
              <wp:posOffset>2718435</wp:posOffset>
            </wp:positionH>
            <wp:positionV relativeFrom="paragraph">
              <wp:posOffset>344170</wp:posOffset>
            </wp:positionV>
            <wp:extent cx="1103630" cy="682625"/>
            <wp:wrapTopAndBottom/>
            <wp:docPr id="26" name="Shape 26"/>
            <a:graphic xmlns:a="http://schemas.openxmlformats.org/drawingml/2006/main">
              <a:graphicData uri="http://schemas.openxmlformats.org/drawingml/2006/picture">
                <pic:pic xmlns:pic="http://schemas.openxmlformats.org/drawingml/2006/picture">
                  <pic:nvPicPr>
                    <pic:cNvPr id="27" name="Picture box 27"/>
                    <pic:cNvPicPr/>
                  </pic:nvPicPr>
                  <pic:blipFill>
                    <a:blip r:embed="rId11"/>
                    <a:stretch/>
                  </pic:blipFill>
                  <pic:spPr>
                    <a:xfrm>
                      <a:ext cx="1103630" cy="682625"/>
                    </a:xfrm>
                    <a:prstGeom prst="rect"/>
                  </pic:spPr>
                </pic:pic>
              </a:graphicData>
            </a:graphic>
          </wp:anchor>
        </w:drawing>
      </w:r>
      <w:r>
        <mc:AlternateContent>
          <mc:Choice Requires="wps">
            <w:drawing>
              <wp:anchor distT="362585" distB="2415540" distL="0" distR="0" simplePos="0" relativeHeight="125829391" behindDoc="0" locked="0" layoutInCell="1" allowOverlap="1">
                <wp:simplePos x="0" y="0"/>
                <wp:positionH relativeFrom="page">
                  <wp:posOffset>4023360</wp:posOffset>
                </wp:positionH>
                <wp:positionV relativeFrom="paragraph">
                  <wp:posOffset>362585</wp:posOffset>
                </wp:positionV>
                <wp:extent cx="1042670" cy="646430"/>
                <wp:wrapTopAndBottom/>
                <wp:docPr id="28" name="Shape 28"/>
                <a:graphic xmlns:a="http://schemas.openxmlformats.org/drawingml/2006/main">
                  <a:graphicData uri="http://schemas.microsoft.com/office/word/2010/wordprocessingShape">
                    <wps:wsp>
                      <wps:cNvSpPr txBox="1"/>
                      <wps:spPr>
                        <a:xfrm>
                          <a:ext cx="1042670" cy="646430"/>
                        </a:xfrm>
                        <a:prstGeom prst="rect"/>
                        <a:noFill/>
                      </wps:spPr>
                      <wps:txbx>
                        <w:txbxContent>
                          <w:p>
                            <w:pPr>
                              <w:pStyle w:val="Style2"/>
                              <w:keepNext w:val="0"/>
                              <w:keepLines w:val="0"/>
                              <w:widowControl w:val="0"/>
                              <w:pBdr>
                                <w:top w:val="single" w:sz="0" w:space="2" w:color="8EB4E3"/>
                                <w:left w:val="single" w:sz="0" w:space="3" w:color="8EB4E3"/>
                                <w:bottom w:val="single" w:sz="0" w:space="4" w:color="8EB4E3"/>
                                <w:right w:val="single" w:sz="0" w:space="3" w:color="8EB4E3"/>
                              </w:pBdr>
                              <w:shd w:val="clear" w:color="auto" w:fill="8EB4E3"/>
                              <w:bidi w:val="0"/>
                              <w:spacing w:before="0" w:after="100" w:line="240" w:lineRule="auto"/>
                              <w:ind w:left="0" w:right="0" w:firstLine="320"/>
                              <w:jc w:val="left"/>
                              <w:rPr>
                                <w:sz w:val="16"/>
                                <w:szCs w:val="16"/>
                              </w:rPr>
                            </w:pPr>
                            <w:r>
                              <w:rPr>
                                <w:color w:val="FFFFFF"/>
                                <w:spacing w:val="0"/>
                                <w:w w:val="100"/>
                                <w:position w:val="0"/>
                                <w:sz w:val="16"/>
                                <w:szCs w:val="16"/>
                              </w:rPr>
                              <w:t>应用暖务平台</w:t>
                            </w:r>
                          </w:p>
                          <w:p>
                            <w:pPr>
                              <w:pStyle w:val="Style2"/>
                              <w:keepNext w:val="0"/>
                              <w:keepLines w:val="0"/>
                              <w:widowControl w:val="0"/>
                              <w:pBdr>
                                <w:top w:val="single" w:sz="0" w:space="2" w:color="8EB4E3"/>
                                <w:left w:val="single" w:sz="0" w:space="3" w:color="8EB4E3"/>
                                <w:bottom w:val="single" w:sz="0" w:space="4" w:color="8EB4E3"/>
                                <w:right w:val="single" w:sz="0" w:space="3" w:color="8EB4E3"/>
                              </w:pBdr>
                              <w:shd w:val="clear" w:color="auto" w:fill="8EB4E3"/>
                              <w:bidi w:val="0"/>
                              <w:spacing w:before="0" w:after="0" w:line="240" w:lineRule="auto"/>
                              <w:ind w:left="0" w:right="0" w:firstLine="380"/>
                              <w:jc w:val="left"/>
                              <w:rPr>
                                <w:sz w:val="12"/>
                                <w:szCs w:val="12"/>
                              </w:rPr>
                            </w:pPr>
                            <w:r>
                              <w:rPr>
                                <w:rFonts w:ascii="SimHei" w:eastAsia="SimHei" w:hAnsi="SimHei" w:cs="SimHei"/>
                                <w:color w:val="FFFFFF"/>
                                <w:spacing w:val="0"/>
                                <w:w w:val="100"/>
                                <w:position w:val="0"/>
                                <w:sz w:val="12"/>
                                <w:szCs w:val="12"/>
                              </w:rPr>
                              <w:t>决平台</w:t>
                            </w:r>
                          </w:p>
                          <w:p>
                            <w:pPr>
                              <w:pStyle w:val="Style2"/>
                              <w:keepNext w:val="0"/>
                              <w:keepLines w:val="0"/>
                              <w:widowControl w:val="0"/>
                              <w:pBdr>
                                <w:top w:val="single" w:sz="0" w:space="2" w:color="8EB4E3"/>
                                <w:left w:val="single" w:sz="0" w:space="3" w:color="8EB4E3"/>
                                <w:bottom w:val="single" w:sz="0" w:space="0" w:color="8EB4E3"/>
                                <w:right w:val="single" w:sz="0" w:space="3" w:color="8EB4E3"/>
                              </w:pBdr>
                              <w:shd w:val="clear" w:color="auto" w:fill="8EB4E3"/>
                              <w:bidi w:val="0"/>
                              <w:spacing w:before="0" w:after="100" w:line="240" w:lineRule="auto"/>
                              <w:ind w:left="0" w:right="0" w:firstLine="0"/>
                              <w:jc w:val="left"/>
                              <w:rPr>
                                <w:sz w:val="12"/>
                                <w:szCs w:val="12"/>
                              </w:rPr>
                            </w:pPr>
                            <w:r>
                              <w:rPr>
                                <w:rFonts w:ascii="SimHei" w:eastAsia="SimHei" w:hAnsi="SimHei" w:cs="SimHei"/>
                                <w:color w:val="FFFFFF"/>
                                <w:spacing w:val="0"/>
                                <w:w w:val="100"/>
                                <w:position w:val="0"/>
                                <w:sz w:val="12"/>
                                <w:szCs w:val="12"/>
                              </w:rPr>
                              <w:t>膜园通</w:t>
                            </w:r>
                            <w:r>
                              <w:rPr>
                                <w:rFonts w:ascii="Calibri" w:eastAsia="Calibri" w:hAnsi="Calibri" w:cs="Calibri"/>
                                <w:b/>
                                <w:bCs/>
                                <w:color w:val="FFFFFF"/>
                                <w:spacing w:val="0"/>
                                <w:w w:val="100"/>
                                <w:position w:val="0"/>
                                <w:sz w:val="18"/>
                                <w:szCs w:val="18"/>
                              </w:rPr>
                              <w:t>lit</w:t>
                            </w:r>
                            <w:r>
                              <w:rPr>
                                <w:rFonts w:ascii="SimHei" w:eastAsia="SimHei" w:hAnsi="SimHei" w:cs="SimHei"/>
                                <w:color w:val="FFFFFF"/>
                                <w:spacing w:val="0"/>
                                <w:w w:val="100"/>
                                <w:position w:val="0"/>
                                <w:sz w:val="12"/>
                                <w:szCs w:val="12"/>
                              </w:rPr>
                              <w:t>互邮跻</w:t>
                            </w:r>
                            <w:r>
                              <w:rPr>
                                <w:rFonts w:ascii="Calibri" w:eastAsia="Calibri" w:hAnsi="Calibri" w:cs="Calibri"/>
                                <w:b/>
                                <w:bCs/>
                                <w:color w:val="FFFFFF"/>
                                <w:spacing w:val="0"/>
                                <w:w w:val="100"/>
                                <w:position w:val="0"/>
                                <w:sz w:val="18"/>
                                <w:szCs w:val="18"/>
                              </w:rPr>
                              <w:t>F</w:t>
                            </w:r>
                            <w:r>
                              <w:rPr>
                                <w:rFonts w:ascii="SimHei" w:eastAsia="SimHei" w:hAnsi="SimHei" w:cs="SimHei"/>
                                <w:color w:val="FFFFFF"/>
                                <w:spacing w:val="0"/>
                                <w:w w:val="100"/>
                                <w:position w:val="0"/>
                                <w:sz w:val="12"/>
                                <w:szCs w:val="12"/>
                              </w:rPr>
                              <w:t>台</w:t>
                            </w:r>
                          </w:p>
                          <w:p>
                            <w:pPr>
                              <w:pStyle w:val="Style2"/>
                              <w:keepNext w:val="0"/>
                              <w:keepLines w:val="0"/>
                              <w:widowControl w:val="0"/>
                              <w:pBdr>
                                <w:top w:val="single" w:sz="0" w:space="0" w:color="8EB4E3"/>
                                <w:left w:val="single" w:sz="0" w:space="3" w:color="8EB4E3"/>
                                <w:bottom w:val="single" w:sz="0" w:space="4" w:color="8EB4E3"/>
                                <w:right w:val="single" w:sz="0" w:space="3" w:color="8EB4E3"/>
                              </w:pBdr>
                              <w:shd w:val="clear" w:color="auto" w:fill="8EB4E3"/>
                              <w:bidi w:val="0"/>
                              <w:spacing w:before="0" w:after="28" w:line="240" w:lineRule="auto"/>
                              <w:ind w:left="1140" w:right="0" w:firstLine="0"/>
                              <w:jc w:val="left"/>
                              <w:rPr>
                                <w:sz w:val="12"/>
                                <w:szCs w:val="12"/>
                              </w:rPr>
                            </w:pPr>
                            <w:r>
                              <w:rPr>
                                <w:rFonts w:ascii="SimHei" w:eastAsia="SimHei" w:hAnsi="SimHei" w:cs="SimHei"/>
                                <w:color w:val="FFFFFF"/>
                                <w:spacing w:val="0"/>
                                <w:w w:val="100"/>
                                <w:position w:val="0"/>
                                <w:sz w:val="12"/>
                                <w:szCs w:val="12"/>
                              </w:rPr>
                              <w:t>平台</w:t>
                            </w:r>
                          </w:p>
                        </w:txbxContent>
                      </wps:txbx>
                      <wps:bodyPr lIns="0" tIns="0" rIns="0" bIns="0">
                        <a:noAutoFit/>
                      </wps:bodyPr>
                    </wps:wsp>
                  </a:graphicData>
                </a:graphic>
              </wp:anchor>
            </w:drawing>
          </mc:Choice>
          <mc:Fallback>
            <w:pict>
              <v:shape id="_x0000_s1054" type="#_x0000_t202" style="position:absolute;margin-left:316.80000000000001pt;margin-top:28.550000000000001pt;width:82.100000000000009pt;height:50.899999999999999pt;z-index:-125829362;mso-wrap-distance-left:0;mso-wrap-distance-top:28.550000000000001pt;mso-wrap-distance-right:0;mso-wrap-distance-bottom:190.20000000000002pt;mso-position-horizontal-relative:page" filled="f" stroked="f">
                <v:textbox inset="0,0,0,0">
                  <w:txbxContent>
                    <w:p>
                      <w:pPr>
                        <w:pStyle w:val="Style2"/>
                        <w:keepNext w:val="0"/>
                        <w:keepLines w:val="0"/>
                        <w:widowControl w:val="0"/>
                        <w:pBdr>
                          <w:top w:val="single" w:sz="0" w:space="2" w:color="8EB4E3"/>
                          <w:left w:val="single" w:sz="0" w:space="3" w:color="8EB4E3"/>
                          <w:bottom w:val="single" w:sz="0" w:space="4" w:color="8EB4E3"/>
                          <w:right w:val="single" w:sz="0" w:space="3" w:color="8EB4E3"/>
                        </w:pBdr>
                        <w:shd w:val="clear" w:color="auto" w:fill="8EB4E3"/>
                        <w:bidi w:val="0"/>
                        <w:spacing w:before="0" w:after="100" w:line="240" w:lineRule="auto"/>
                        <w:ind w:left="0" w:right="0" w:firstLine="320"/>
                        <w:jc w:val="left"/>
                        <w:rPr>
                          <w:sz w:val="16"/>
                          <w:szCs w:val="16"/>
                        </w:rPr>
                      </w:pPr>
                      <w:r>
                        <w:rPr>
                          <w:color w:val="FFFFFF"/>
                          <w:spacing w:val="0"/>
                          <w:w w:val="100"/>
                          <w:position w:val="0"/>
                          <w:sz w:val="16"/>
                          <w:szCs w:val="16"/>
                        </w:rPr>
                        <w:t>应用暖务平台</w:t>
                      </w:r>
                    </w:p>
                    <w:p>
                      <w:pPr>
                        <w:pStyle w:val="Style2"/>
                        <w:keepNext w:val="0"/>
                        <w:keepLines w:val="0"/>
                        <w:widowControl w:val="0"/>
                        <w:pBdr>
                          <w:top w:val="single" w:sz="0" w:space="2" w:color="8EB4E3"/>
                          <w:left w:val="single" w:sz="0" w:space="3" w:color="8EB4E3"/>
                          <w:bottom w:val="single" w:sz="0" w:space="4" w:color="8EB4E3"/>
                          <w:right w:val="single" w:sz="0" w:space="3" w:color="8EB4E3"/>
                        </w:pBdr>
                        <w:shd w:val="clear" w:color="auto" w:fill="8EB4E3"/>
                        <w:bidi w:val="0"/>
                        <w:spacing w:before="0" w:after="0" w:line="240" w:lineRule="auto"/>
                        <w:ind w:left="0" w:right="0" w:firstLine="380"/>
                        <w:jc w:val="left"/>
                        <w:rPr>
                          <w:sz w:val="12"/>
                          <w:szCs w:val="12"/>
                        </w:rPr>
                      </w:pPr>
                      <w:r>
                        <w:rPr>
                          <w:rFonts w:ascii="SimHei" w:eastAsia="SimHei" w:hAnsi="SimHei" w:cs="SimHei"/>
                          <w:color w:val="FFFFFF"/>
                          <w:spacing w:val="0"/>
                          <w:w w:val="100"/>
                          <w:position w:val="0"/>
                          <w:sz w:val="12"/>
                          <w:szCs w:val="12"/>
                        </w:rPr>
                        <w:t>决平台</w:t>
                      </w:r>
                    </w:p>
                    <w:p>
                      <w:pPr>
                        <w:pStyle w:val="Style2"/>
                        <w:keepNext w:val="0"/>
                        <w:keepLines w:val="0"/>
                        <w:widowControl w:val="0"/>
                        <w:pBdr>
                          <w:top w:val="single" w:sz="0" w:space="2" w:color="8EB4E3"/>
                          <w:left w:val="single" w:sz="0" w:space="3" w:color="8EB4E3"/>
                          <w:bottom w:val="single" w:sz="0" w:space="0" w:color="8EB4E3"/>
                          <w:right w:val="single" w:sz="0" w:space="3" w:color="8EB4E3"/>
                        </w:pBdr>
                        <w:shd w:val="clear" w:color="auto" w:fill="8EB4E3"/>
                        <w:bidi w:val="0"/>
                        <w:spacing w:before="0" w:after="100" w:line="240" w:lineRule="auto"/>
                        <w:ind w:left="0" w:right="0" w:firstLine="0"/>
                        <w:jc w:val="left"/>
                        <w:rPr>
                          <w:sz w:val="12"/>
                          <w:szCs w:val="12"/>
                        </w:rPr>
                      </w:pPr>
                      <w:r>
                        <w:rPr>
                          <w:rFonts w:ascii="SimHei" w:eastAsia="SimHei" w:hAnsi="SimHei" w:cs="SimHei"/>
                          <w:color w:val="FFFFFF"/>
                          <w:spacing w:val="0"/>
                          <w:w w:val="100"/>
                          <w:position w:val="0"/>
                          <w:sz w:val="12"/>
                          <w:szCs w:val="12"/>
                        </w:rPr>
                        <w:t>膜园通</w:t>
                      </w:r>
                      <w:r>
                        <w:rPr>
                          <w:rFonts w:ascii="Calibri" w:eastAsia="Calibri" w:hAnsi="Calibri" w:cs="Calibri"/>
                          <w:b/>
                          <w:bCs/>
                          <w:color w:val="FFFFFF"/>
                          <w:spacing w:val="0"/>
                          <w:w w:val="100"/>
                          <w:position w:val="0"/>
                          <w:sz w:val="18"/>
                          <w:szCs w:val="18"/>
                        </w:rPr>
                        <w:t>lit</w:t>
                      </w:r>
                      <w:r>
                        <w:rPr>
                          <w:rFonts w:ascii="SimHei" w:eastAsia="SimHei" w:hAnsi="SimHei" w:cs="SimHei"/>
                          <w:color w:val="FFFFFF"/>
                          <w:spacing w:val="0"/>
                          <w:w w:val="100"/>
                          <w:position w:val="0"/>
                          <w:sz w:val="12"/>
                          <w:szCs w:val="12"/>
                        </w:rPr>
                        <w:t>互邮跻</w:t>
                      </w:r>
                      <w:r>
                        <w:rPr>
                          <w:rFonts w:ascii="Calibri" w:eastAsia="Calibri" w:hAnsi="Calibri" w:cs="Calibri"/>
                          <w:b/>
                          <w:bCs/>
                          <w:color w:val="FFFFFF"/>
                          <w:spacing w:val="0"/>
                          <w:w w:val="100"/>
                          <w:position w:val="0"/>
                          <w:sz w:val="18"/>
                          <w:szCs w:val="18"/>
                        </w:rPr>
                        <w:t>F</w:t>
                      </w:r>
                      <w:r>
                        <w:rPr>
                          <w:rFonts w:ascii="SimHei" w:eastAsia="SimHei" w:hAnsi="SimHei" w:cs="SimHei"/>
                          <w:color w:val="FFFFFF"/>
                          <w:spacing w:val="0"/>
                          <w:w w:val="100"/>
                          <w:position w:val="0"/>
                          <w:sz w:val="12"/>
                          <w:szCs w:val="12"/>
                        </w:rPr>
                        <w:t>台</w:t>
                      </w:r>
                    </w:p>
                    <w:p>
                      <w:pPr>
                        <w:pStyle w:val="Style2"/>
                        <w:keepNext w:val="0"/>
                        <w:keepLines w:val="0"/>
                        <w:widowControl w:val="0"/>
                        <w:pBdr>
                          <w:top w:val="single" w:sz="0" w:space="0" w:color="8EB4E3"/>
                          <w:left w:val="single" w:sz="0" w:space="3" w:color="8EB4E3"/>
                          <w:bottom w:val="single" w:sz="0" w:space="4" w:color="8EB4E3"/>
                          <w:right w:val="single" w:sz="0" w:space="3" w:color="8EB4E3"/>
                        </w:pBdr>
                        <w:shd w:val="clear" w:color="auto" w:fill="8EB4E3"/>
                        <w:bidi w:val="0"/>
                        <w:spacing w:before="0" w:after="28" w:line="240" w:lineRule="auto"/>
                        <w:ind w:left="1140" w:right="0" w:firstLine="0"/>
                        <w:jc w:val="left"/>
                        <w:rPr>
                          <w:sz w:val="12"/>
                          <w:szCs w:val="12"/>
                        </w:rPr>
                      </w:pPr>
                      <w:r>
                        <w:rPr>
                          <w:rFonts w:ascii="SimHei" w:eastAsia="SimHei" w:hAnsi="SimHei" w:cs="SimHei"/>
                          <w:color w:val="FFFFFF"/>
                          <w:spacing w:val="0"/>
                          <w:w w:val="100"/>
                          <w:position w:val="0"/>
                          <w:sz w:val="12"/>
                          <w:szCs w:val="12"/>
                        </w:rPr>
                        <w:t>平台</w:t>
                      </w:r>
                    </w:p>
                  </w:txbxContent>
                </v:textbox>
                <w10:wrap type="topAndBottom" anchorx="page"/>
              </v:shape>
            </w:pict>
          </mc:Fallback>
        </mc:AlternateContent>
      </w:r>
      <w:r>
        <mc:AlternateContent>
          <mc:Choice Requires="wps">
            <w:drawing>
              <wp:anchor distT="362585" distB="2799715" distL="0" distR="0" simplePos="0" relativeHeight="125829393" behindDoc="0" locked="0" layoutInCell="1" allowOverlap="1">
                <wp:simplePos x="0" y="0"/>
                <wp:positionH relativeFrom="page">
                  <wp:posOffset>5233035</wp:posOffset>
                </wp:positionH>
                <wp:positionV relativeFrom="paragraph">
                  <wp:posOffset>362585</wp:posOffset>
                </wp:positionV>
                <wp:extent cx="887095" cy="262255"/>
                <wp:wrapTopAndBottom/>
                <wp:docPr id="30" name="Shape 30"/>
                <a:graphic xmlns:a="http://schemas.openxmlformats.org/drawingml/2006/main">
                  <a:graphicData uri="http://schemas.microsoft.com/office/word/2010/wordprocessingShape">
                    <wps:wsp>
                      <wps:cNvSpPr txBox="1"/>
                      <wps:spPr>
                        <a:xfrm>
                          <a:ext cx="887095" cy="262255"/>
                        </a:xfrm>
                        <a:prstGeom prst="rect"/>
                        <a:noFill/>
                      </wps:spPr>
                      <wps:txbx>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line="240" w:lineRule="auto"/>
                              <w:ind w:left="0" w:right="0" w:firstLine="320"/>
                              <w:jc w:val="left"/>
                              <w:rPr>
                                <w:sz w:val="16"/>
                                <w:szCs w:val="16"/>
                              </w:rPr>
                            </w:pPr>
                            <w:r>
                              <w:rPr>
                                <w:color w:val="FFFFFF"/>
                                <w:spacing w:val="0"/>
                                <w:w w:val="100"/>
                                <w:position w:val="0"/>
                                <w:sz w:val="16"/>
                                <w:szCs w:val="16"/>
                              </w:rPr>
                              <w:t>数据运营服务</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决策握军公</w:t>
                            </w:r>
                          </w:p>
                        </w:txbxContent>
                      </wps:txbx>
                      <wps:bodyPr lIns="0" tIns="0" rIns="0" bIns="0">
                        <a:noAutoFit/>
                      </wps:bodyPr>
                    </wps:wsp>
                  </a:graphicData>
                </a:graphic>
              </wp:anchor>
            </w:drawing>
          </mc:Choice>
          <mc:Fallback>
            <w:pict>
              <v:shape id="_x0000_s1056" type="#_x0000_t202" style="position:absolute;margin-left:412.05000000000001pt;margin-top:28.550000000000001pt;width:69.850000000000009pt;height:20.650000000000002pt;z-index:-125829360;mso-wrap-distance-left:0;mso-wrap-distance-top:28.550000000000001pt;mso-wrap-distance-right:0;mso-wrap-distance-bottom:220.45000000000002pt;mso-position-horizontal-relative:page" filled="f" stroked="f">
                <v:textbox inset="0,0,0,0">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line="240" w:lineRule="auto"/>
                        <w:ind w:left="0" w:right="0" w:firstLine="320"/>
                        <w:jc w:val="left"/>
                        <w:rPr>
                          <w:sz w:val="16"/>
                          <w:szCs w:val="16"/>
                        </w:rPr>
                      </w:pPr>
                      <w:r>
                        <w:rPr>
                          <w:color w:val="FFFFFF"/>
                          <w:spacing w:val="0"/>
                          <w:w w:val="100"/>
                          <w:position w:val="0"/>
                          <w:sz w:val="16"/>
                          <w:szCs w:val="16"/>
                        </w:rPr>
                        <w:t>数据运营服务</w:t>
                      </w:r>
                    </w:p>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决策握军公</w:t>
                      </w:r>
                    </w:p>
                  </w:txbxContent>
                </v:textbox>
                <w10:wrap type="topAndBottom" anchorx="page"/>
              </v:shape>
            </w:pict>
          </mc:Fallback>
        </mc:AlternateContent>
      </w:r>
      <w:r>
        <mc:AlternateContent>
          <mc:Choice Requires="wps">
            <w:drawing>
              <wp:anchor distT="688975" distB="2635250" distL="0" distR="0" simplePos="0" relativeHeight="125829395" behindDoc="0" locked="0" layoutInCell="1" allowOverlap="1">
                <wp:simplePos x="0" y="0"/>
                <wp:positionH relativeFrom="page">
                  <wp:posOffset>5187315</wp:posOffset>
                </wp:positionH>
                <wp:positionV relativeFrom="paragraph">
                  <wp:posOffset>688975</wp:posOffset>
                </wp:positionV>
                <wp:extent cx="91440" cy="100330"/>
                <wp:wrapTopAndBottom/>
                <wp:docPr id="32" name="Shape 32"/>
                <a:graphic xmlns:a="http://schemas.openxmlformats.org/drawingml/2006/main">
                  <a:graphicData uri="http://schemas.microsoft.com/office/word/2010/wordprocessingShape">
                    <wps:wsp>
                      <wps:cNvSpPr txBox="1"/>
                      <wps:spPr>
                        <a:xfrm>
                          <a:ext cx="91440" cy="100330"/>
                        </a:xfrm>
                        <a:prstGeom prst="rect"/>
                        <a:noFill/>
                      </wps:spPr>
                      <wps:txbx>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both"/>
                              <w:rPr>
                                <w:sz w:val="8"/>
                                <w:szCs w:val="8"/>
                              </w:rPr>
                            </w:pPr>
                            <w:r>
                              <w:rPr>
                                <w:rFonts w:ascii="Arial" w:eastAsia="Arial" w:hAnsi="Arial" w:cs="Arial"/>
                                <w:color w:val="2E628F"/>
                                <w:spacing w:val="0"/>
                                <w:w w:val="100"/>
                                <w:position w:val="0"/>
                                <w:sz w:val="8"/>
                                <w:szCs w:val="8"/>
                              </w:rPr>
                              <w:t>|</w:t>
                            </w:r>
                            <w:r>
                              <w:rPr>
                                <w:rFonts w:ascii="Arial" w:eastAsia="Arial" w:hAnsi="Arial" w:cs="Arial"/>
                                <w:color w:val="2E628F"/>
                                <w:spacing w:val="0"/>
                                <w:w w:val="100"/>
                                <w:position w:val="0"/>
                                <w:sz w:val="8"/>
                                <w:szCs w:val="8"/>
                                <w:vertAlign w:val="superscript"/>
                              </w:rPr>
                              <w:t>-</w:t>
                            </w:r>
                          </w:p>
                        </w:txbxContent>
                      </wps:txbx>
                      <wps:bodyPr wrap="none" lIns="0" tIns="0" rIns="0" bIns="0">
                        <a:noAutoFit/>
                      </wps:bodyPr>
                    </wps:wsp>
                  </a:graphicData>
                </a:graphic>
              </wp:anchor>
            </w:drawing>
          </mc:Choice>
          <mc:Fallback>
            <w:pict>
              <v:shape id="_x0000_s1058" type="#_x0000_t202" style="position:absolute;margin-left:408.44999999999999pt;margin-top:54.25pt;width:7.2000000000000002pt;height:7.9000000000000004pt;z-index:-125829358;mso-wrap-distance-left:0;mso-wrap-distance-top:54.25pt;mso-wrap-distance-right:0;mso-wrap-distance-bottom:207.5pt;mso-position-horizontal-relative:page" filled="f" stroked="f">
                <v:textbox inset="0,0,0,0">
                  <w:txbxContent>
                    <w:p>
                      <w:pPr>
                        <w:pStyle w:val="Style2"/>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both"/>
                        <w:rPr>
                          <w:sz w:val="8"/>
                          <w:szCs w:val="8"/>
                        </w:rPr>
                      </w:pPr>
                      <w:r>
                        <w:rPr>
                          <w:rFonts w:ascii="Arial" w:eastAsia="Arial" w:hAnsi="Arial" w:cs="Arial"/>
                          <w:color w:val="2E628F"/>
                          <w:spacing w:val="0"/>
                          <w:w w:val="100"/>
                          <w:position w:val="0"/>
                          <w:sz w:val="8"/>
                          <w:szCs w:val="8"/>
                        </w:rPr>
                        <w:t>|</w:t>
                      </w:r>
                      <w:r>
                        <w:rPr>
                          <w:rFonts w:ascii="Arial" w:eastAsia="Arial" w:hAnsi="Arial" w:cs="Arial"/>
                          <w:color w:val="2E628F"/>
                          <w:spacing w:val="0"/>
                          <w:w w:val="100"/>
                          <w:position w:val="0"/>
                          <w:sz w:val="8"/>
                          <w:szCs w:val="8"/>
                          <w:vertAlign w:val="superscript"/>
                        </w:rPr>
                        <w:t>-</w:t>
                      </w:r>
                    </w:p>
                  </w:txbxContent>
                </v:textbox>
                <w10:wrap type="topAndBottom" anchorx="page"/>
              </v:shape>
            </w:pict>
          </mc:Fallback>
        </mc:AlternateContent>
      </w:r>
      <w:r>
        <w:drawing>
          <wp:anchor distT="1097280" distB="1123315" distL="0" distR="0" simplePos="0" relativeHeight="125829397" behindDoc="0" locked="0" layoutInCell="1" allowOverlap="1">
            <wp:simplePos x="0" y="0"/>
            <wp:positionH relativeFrom="page">
              <wp:posOffset>1344295</wp:posOffset>
            </wp:positionH>
            <wp:positionV relativeFrom="paragraph">
              <wp:posOffset>1097280</wp:posOffset>
            </wp:positionV>
            <wp:extent cx="4998720" cy="1207135"/>
            <wp:wrapTopAndBottom/>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13"/>
                    <a:stretch/>
                  </pic:blipFill>
                  <pic:spPr>
                    <a:xfrm>
                      <a:ext cx="4998720" cy="120713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5440680</wp:posOffset>
                </wp:positionH>
                <wp:positionV relativeFrom="paragraph">
                  <wp:posOffset>792480</wp:posOffset>
                </wp:positionV>
                <wp:extent cx="667385" cy="137160"/>
                <wp:wrapNone/>
                <wp:docPr id="36" name="Shape 36"/>
                <a:graphic xmlns:a="http://schemas.openxmlformats.org/drawingml/2006/main">
                  <a:graphicData uri="http://schemas.microsoft.com/office/word/2010/wordprocessingShape">
                    <wps:wsp>
                      <wps:cNvSpPr txBox="1"/>
                      <wps:spPr>
                        <a:xfrm>
                          <a:ext cx="667385" cy="137160"/>
                        </a:xfrm>
                        <a:prstGeom prst="rect"/>
                        <a:noFill/>
                      </wps:spPr>
                      <wps:txbx>
                        <w:txbxContent>
                          <w:p>
                            <w:pPr>
                              <w:pStyle w:val="Style45"/>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FFFFFF"/>
                                <w:spacing w:val="0"/>
                                <w:w w:val="100"/>
                                <w:position w:val="0"/>
                                <w:sz w:val="16"/>
                                <w:szCs w:val="16"/>
                              </w:rPr>
                              <w:t>城市创新应用</w:t>
                            </w:r>
                          </w:p>
                        </w:txbxContent>
                      </wps:txbx>
                      <wps:bodyPr lIns="0" tIns="0" rIns="0" bIns="0">
                        <a:noAutoFit/>
                      </wps:bodyPr>
                    </wps:wsp>
                  </a:graphicData>
                </a:graphic>
              </wp:anchor>
            </w:drawing>
          </mc:Choice>
          <mc:Fallback>
            <w:pict>
              <v:shape id="_x0000_s1062" type="#_x0000_t202" style="position:absolute;margin-left:428.40000000000003pt;margin-top:62.399999999999999pt;width:52.550000000000004pt;height:10.800000000000001pt;z-index:251657729;mso-wrap-distance-left:0;mso-wrap-distance-right:0;mso-position-horizontal-relative:page" filled="f" stroked="f">
                <v:textbox inset="0,0,0,0">
                  <w:txbxContent>
                    <w:p>
                      <w:pPr>
                        <w:pStyle w:val="Style45"/>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center"/>
                        <w:rPr>
                          <w:sz w:val="16"/>
                          <w:szCs w:val="16"/>
                        </w:rPr>
                      </w:pPr>
                      <w:r>
                        <w:rPr>
                          <w:color w:val="FFFFFF"/>
                          <w:spacing w:val="0"/>
                          <w:w w:val="100"/>
                          <w:position w:val="0"/>
                          <w:sz w:val="16"/>
                          <w:szCs w:val="16"/>
                        </w:rPr>
                        <w:t>城市创新应用</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5968365</wp:posOffset>
                </wp:positionH>
                <wp:positionV relativeFrom="paragraph">
                  <wp:posOffset>1554480</wp:posOffset>
                </wp:positionV>
                <wp:extent cx="250190" cy="530225"/>
                <wp:wrapNone/>
                <wp:docPr id="38" name="Shape 38"/>
                <a:graphic xmlns:a="http://schemas.openxmlformats.org/drawingml/2006/main">
                  <a:graphicData uri="http://schemas.microsoft.com/office/word/2010/wordprocessingShape">
                    <wps:wsp>
                      <wps:cNvSpPr txBox="1"/>
                      <wps:spPr>
                        <a:xfrm>
                          <a:ext cx="250190" cy="530225"/>
                        </a:xfrm>
                        <a:prstGeom prst="rect"/>
                        <a:noFill/>
                      </wps:spPr>
                      <wps:txbx>
                        <w:txbxContent>
                          <w:p>
                            <w:pPr>
                              <w:pStyle w:val="Style48"/>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ind w:left="-20" w:right="0" w:firstLine="0"/>
                              <w:jc w:val="center"/>
                            </w:pPr>
                            <w:r>
                              <w:rPr>
                                <w:spacing w:val="0"/>
                                <w:w w:val="100"/>
                                <w:position w:val="0"/>
                              </w:rPr>
                              <w:t>云计算平台 区块链存证</w:t>
                            </w:r>
                          </w:p>
                        </w:txbxContent>
                      </wps:txbx>
                      <wps:bodyPr upright="1" vert="eaVert" lIns="0" tIns="0" rIns="0" bIns="0">
                        <a:noAutoFit/>
                      </wps:bodyPr>
                    </wps:wsp>
                  </a:graphicData>
                </a:graphic>
              </wp:anchor>
            </w:drawing>
          </mc:Choice>
          <mc:Fallback>
            <w:pict>
              <v:shape id="_x0000_s1064" type="#_x0000_t202" style="position:absolute;margin-left:469.94999999999999pt;margin-top:122.40000000000001pt;width:19.699999999999999pt;height:41.75pt;z-index:251657731;mso-wrap-distance-left:0;mso-wrap-distance-right:0;mso-position-horizontal-relative:page" filled="f" stroked="f">
                <v:textbox style="layout-flow:vertical-ideographic" inset="0,0,0,0">
                  <w:txbxContent>
                    <w:p>
                      <w:pPr>
                        <w:pStyle w:val="Style48"/>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ind w:left="-20" w:right="0" w:firstLine="0"/>
                        <w:jc w:val="center"/>
                      </w:pPr>
                      <w:r>
                        <w:rPr>
                          <w:spacing w:val="0"/>
                          <w:w w:val="100"/>
                          <w:position w:val="0"/>
                        </w:rPr>
                        <w:t>云计算平台 区块链存证</w:t>
                      </w:r>
                    </w:p>
                  </w:txbxContent>
                </v:textbox>
                <w10:wrap anchorx="page"/>
              </v:shape>
            </w:pict>
          </mc:Fallback>
        </mc:AlternateContent>
      </w:r>
      <w:r>
        <mc:AlternateContent>
          <mc:Choice Requires="wps">
            <w:drawing>
              <wp:anchor distT="368935" distB="1360805" distL="0" distR="0" simplePos="0" relativeHeight="125829398" behindDoc="0" locked="0" layoutInCell="1" allowOverlap="1">
                <wp:simplePos x="0" y="0"/>
                <wp:positionH relativeFrom="page">
                  <wp:posOffset>6541135</wp:posOffset>
                </wp:positionH>
                <wp:positionV relativeFrom="paragraph">
                  <wp:posOffset>368935</wp:posOffset>
                </wp:positionV>
                <wp:extent cx="140335" cy="1694815"/>
                <wp:wrapTopAndBottom/>
                <wp:docPr id="40" name="Shape 40"/>
                <a:graphic xmlns:a="http://schemas.openxmlformats.org/drawingml/2006/main">
                  <a:graphicData uri="http://schemas.microsoft.com/office/word/2010/wordprocessingShape">
                    <wps:wsp>
                      <wps:cNvSpPr txBox="1"/>
                      <wps:spPr>
                        <a:xfrm>
                          <a:ext cx="140335" cy="1694815"/>
                        </a:xfrm>
                        <a:prstGeom prst="rect"/>
                        <a:noFill/>
                      </wps:spPr>
                      <wps:txbx>
                        <w:txbxContent>
                          <w:p>
                            <w:pPr>
                              <w:pStyle w:val="Style38"/>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left"/>
                            </w:pPr>
                            <w:r>
                              <w:rPr>
                                <w:spacing w:val="0"/>
                                <w:w w:val="100"/>
                                <w:position w:val="0"/>
                              </w:rPr>
                              <w:t>标准体系 安全体系</w:t>
                            </w:r>
                          </w:p>
                        </w:txbxContent>
                      </wps:txbx>
                      <wps:bodyPr upright="1" vert="eaVert" lIns="0" tIns="0" rIns="0" bIns="0">
                        <a:noAutoFit/>
                      </wps:bodyPr>
                    </wps:wsp>
                  </a:graphicData>
                </a:graphic>
              </wp:anchor>
            </w:drawing>
          </mc:Choice>
          <mc:Fallback>
            <w:pict>
              <v:shape id="_x0000_s1066" type="#_x0000_t202" style="position:absolute;margin-left:515.04999999999995pt;margin-top:29.050000000000001pt;width:11.050000000000001pt;height:133.44999999999999pt;z-index:-125829355;mso-wrap-distance-left:0;mso-wrap-distance-top:29.050000000000001pt;mso-wrap-distance-right:0;mso-wrap-distance-bottom:107.15000000000001pt;mso-position-horizontal-relative:page" filled="f" stroked="f">
                <v:textbox style="layout-flow:vertical-ideographic" inset="0,0,0,0">
                  <w:txbxContent>
                    <w:p>
                      <w:pPr>
                        <w:pStyle w:val="Style38"/>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left"/>
                      </w:pPr>
                      <w:r>
                        <w:rPr>
                          <w:spacing w:val="0"/>
                          <w:w w:val="100"/>
                          <w:position w:val="0"/>
                        </w:rPr>
                        <w:t>标准体系 安全体系</w:t>
                      </w:r>
                    </w:p>
                  </w:txbxContent>
                </v:textbox>
                <w10:wrap type="topAndBottom" anchorx="page"/>
              </v:shape>
            </w:pict>
          </mc:Fallback>
        </mc:AlternateContent>
      </w:r>
      <w:r>
        <w:drawing>
          <wp:anchor distT="2331720" distB="38100" distL="0" distR="0" simplePos="0" relativeHeight="125829400" behindDoc="0" locked="0" layoutInCell="1" allowOverlap="1">
            <wp:simplePos x="0" y="0"/>
            <wp:positionH relativeFrom="page">
              <wp:posOffset>1329055</wp:posOffset>
            </wp:positionH>
            <wp:positionV relativeFrom="paragraph">
              <wp:posOffset>2331720</wp:posOffset>
            </wp:positionV>
            <wp:extent cx="4492625" cy="1054735"/>
            <wp:wrapTopAndBottom/>
            <wp:docPr id="42" name="Shape 42"/>
            <a:graphic xmlns:a="http://schemas.openxmlformats.org/drawingml/2006/main">
              <a:graphicData uri="http://schemas.openxmlformats.org/drawingml/2006/picture">
                <pic:pic xmlns:pic="http://schemas.openxmlformats.org/drawingml/2006/picture">
                  <pic:nvPicPr>
                    <pic:cNvPr id="43" name="Picture box 43"/>
                    <pic:cNvPicPr/>
                  </pic:nvPicPr>
                  <pic:blipFill>
                    <a:blip r:embed="rId15"/>
                    <a:stretch/>
                  </pic:blipFill>
                  <pic:spPr>
                    <a:xfrm>
                      <a:ext cx="4492625" cy="1054735"/>
                    </a:xfrm>
                    <a:prstGeom prst="rect"/>
                  </pic:spPr>
                </pic:pic>
              </a:graphicData>
            </a:graphic>
          </wp:anchor>
        </w:drawing>
      </w:r>
      <w:r>
        <mc:AlternateContent>
          <mc:Choice Requires="wps">
            <w:drawing>
              <wp:anchor distT="2533015" distB="394970" distL="0" distR="0" simplePos="0" relativeHeight="125829401" behindDoc="0" locked="0" layoutInCell="1" allowOverlap="1">
                <wp:simplePos x="0" y="0"/>
                <wp:positionH relativeFrom="page">
                  <wp:posOffset>6541135</wp:posOffset>
                </wp:positionH>
                <wp:positionV relativeFrom="paragraph">
                  <wp:posOffset>2533015</wp:posOffset>
                </wp:positionV>
                <wp:extent cx="140335" cy="496570"/>
                <wp:wrapTopAndBottom/>
                <wp:docPr id="44" name="Shape 44"/>
                <a:graphic xmlns:a="http://schemas.openxmlformats.org/drawingml/2006/main">
                  <a:graphicData uri="http://schemas.microsoft.com/office/word/2010/wordprocessingShape">
                    <wps:wsp>
                      <wps:cNvSpPr txBox="1"/>
                      <wps:spPr>
                        <a:xfrm>
                          <a:ext cx="140335" cy="496570"/>
                        </a:xfrm>
                        <a:prstGeom prst="rect"/>
                        <a:noFill/>
                      </wps:spPr>
                      <wps:txbx>
                        <w:txbxContent>
                          <w:p>
                            <w:pPr>
                              <w:pStyle w:val="Style38"/>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left"/>
                            </w:pPr>
                            <w:r>
                              <w:rPr>
                                <w:spacing w:val="0"/>
                                <w:w w:val="100"/>
                                <w:position w:val="0"/>
                              </w:rPr>
                              <w:t>运维体系</w:t>
                            </w:r>
                          </w:p>
                        </w:txbxContent>
                      </wps:txbx>
                      <wps:bodyPr upright="1" vert="eaVert" lIns="0" tIns="0" rIns="0" bIns="0">
                        <a:noAutoFit/>
                      </wps:bodyPr>
                    </wps:wsp>
                  </a:graphicData>
                </a:graphic>
              </wp:anchor>
            </w:drawing>
          </mc:Choice>
          <mc:Fallback>
            <w:pict>
              <v:shape id="_x0000_s1070" type="#_x0000_t202" style="position:absolute;margin-left:515.04999999999995pt;margin-top:199.45000000000002pt;width:11.050000000000001pt;height:39.100000000000001pt;z-index:-125829352;mso-wrap-distance-left:0;mso-wrap-distance-top:199.45000000000002pt;mso-wrap-distance-right:0;mso-wrap-distance-bottom:31.100000000000001pt;mso-position-horizontal-relative:page" filled="f" stroked="f">
                <v:textbox style="layout-flow:vertical-ideographic" inset="0,0,0,0">
                  <w:txbxContent>
                    <w:p>
                      <w:pPr>
                        <w:pStyle w:val="Style38"/>
                        <w:keepNext w:val="0"/>
                        <w:keepLines w:val="0"/>
                        <w:widowControl w:val="0"/>
                        <w:pBdr>
                          <w:top w:val="single" w:sz="0" w:space="0" w:color="E3E3E3"/>
                          <w:left w:val="single" w:sz="0" w:space="23" w:color="E3E3E3"/>
                          <w:bottom w:val="single" w:sz="0" w:space="0" w:color="E3E3E3"/>
                          <w:right w:val="single" w:sz="0" w:space="23" w:color="E3E3E3"/>
                        </w:pBdr>
                        <w:shd w:val="clear" w:color="auto" w:fill="E3E3E3"/>
                        <w:bidi w:val="0"/>
                        <w:spacing w:before="0" w:after="0" w:line="240" w:lineRule="auto"/>
                        <w:ind w:left="0" w:right="0" w:firstLine="0"/>
                        <w:jc w:val="left"/>
                      </w:pPr>
                      <w:r>
                        <w:rPr>
                          <w:spacing w:val="0"/>
                          <w:w w:val="100"/>
                          <w:position w:val="0"/>
                        </w:rPr>
                        <w:t>运维体系</w:t>
                      </w:r>
                    </w:p>
                  </w:txbxContent>
                </v:textbox>
                <w10:wrap type="topAndBottom" anchorx="page"/>
              </v:shape>
            </w:pict>
          </mc:Fallback>
        </mc:AlternateContent>
      </w:r>
    </w:p>
    <w:p>
      <w:pPr>
        <w:pStyle w:val="Style5"/>
        <w:keepNext w:val="0"/>
        <w:keepLines w:val="0"/>
        <w:widowControl w:val="0"/>
        <w:shd w:val="clear" w:color="auto" w:fill="auto"/>
        <w:bidi w:val="0"/>
        <w:spacing w:before="0" w:after="160" w:line="240" w:lineRule="auto"/>
        <w:ind w:left="0" w:right="0"/>
        <w:jc w:val="both"/>
      </w:pPr>
      <w:r>
        <w:rPr>
          <w:color w:val="000000"/>
          <w:spacing w:val="0"/>
          <w:w w:val="100"/>
          <w:position w:val="0"/>
        </w:rPr>
        <w:t xml:space="preserve">公司以物联网大数据为核心，旨在提高对数据的“加工能力”，通过“加工”实现数据的“增 </w:t>
      </w:r>
      <w:r>
        <w:rPr>
          <w:color w:val="000000"/>
          <w:spacing w:val="0"/>
          <w:w w:val="100"/>
          <w:position w:val="0"/>
        </w:rPr>
        <w:t>值”。公司打造“数据工厂”体系，挖掘其核心技术的更高价值，围绕数据功能体系的感知控制、 数据模型、决策优化三个基本层次，建立起包括智能终端生产、物理资源管理、数据汇聚融通、 数据治理开发、数据体系建设、数据安全管理、数据资产管理、数据应用服务的一站式数据“生</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产加工工序”，同时结合第三方数据产品，旨在建立完整的数据产品及运营服务体系。</w:t>
      </w:r>
    </w:p>
    <w:p>
      <w:pPr>
        <w:widowControl w:val="0"/>
        <w:spacing w:line="1" w:lineRule="exact"/>
        <w:sectPr>
          <w:footnotePr>
            <w:pos w:val="pageBottom"/>
            <w:numFmt w:val="decimal"/>
            <w:numRestart w:val="continuous"/>
          </w:footnotePr>
          <w:pgSz w:w="11900" w:h="16840"/>
          <w:pgMar w:top="1570" w:right="1249" w:bottom="1906" w:left="1795" w:header="0" w:footer="3" w:gutter="0"/>
          <w:cols w:space="720"/>
          <w:noEndnote/>
          <w:rtlGutter w:val="0"/>
          <w:docGrid w:linePitch="360"/>
        </w:sectPr>
      </w:pPr>
      <w:r>
        <w:drawing>
          <wp:anchor distT="88900" distB="3212465" distL="0" distR="0" simplePos="0" relativeHeight="125829403" behindDoc="0" locked="0" layoutInCell="1" allowOverlap="1">
            <wp:simplePos x="0" y="0"/>
            <wp:positionH relativeFrom="page">
              <wp:posOffset>3397885</wp:posOffset>
            </wp:positionH>
            <wp:positionV relativeFrom="paragraph">
              <wp:posOffset>88900</wp:posOffset>
            </wp:positionV>
            <wp:extent cx="1115695" cy="152400"/>
            <wp:wrapTopAndBottom/>
            <wp:docPr id="46" name="Shape 46"/>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17"/>
                    <a:stretch/>
                  </pic:blipFill>
                  <pic:spPr>
                    <a:xfrm>
                      <a:ext cx="1115695" cy="152400"/>
                    </a:xfrm>
                    <a:prstGeom prst="rect"/>
                  </pic:spPr>
                </pic:pic>
              </a:graphicData>
            </a:graphic>
          </wp:anchor>
        </w:drawing>
      </w:r>
      <w:r>
        <mc:AlternateContent>
          <mc:Choice Requires="wps">
            <w:drawing>
              <wp:anchor distT="299085" distB="2282825" distL="0" distR="0" simplePos="0" relativeHeight="125829404" behindDoc="0" locked="0" layoutInCell="1" allowOverlap="1">
                <wp:simplePos x="0" y="0"/>
                <wp:positionH relativeFrom="page">
                  <wp:posOffset>2011045</wp:posOffset>
                </wp:positionH>
                <wp:positionV relativeFrom="paragraph">
                  <wp:posOffset>299085</wp:posOffset>
                </wp:positionV>
                <wp:extent cx="814070" cy="868680"/>
                <wp:wrapTopAndBottom/>
                <wp:docPr id="48" name="Shape 48"/>
                <a:graphic xmlns:a="http://schemas.openxmlformats.org/drawingml/2006/main">
                  <a:graphicData uri="http://schemas.microsoft.com/office/word/2010/wordprocessingShape">
                    <wps:wsp>
                      <wps:cNvSpPr txBox="1"/>
                      <wps:spPr>
                        <a:xfrm>
                          <a:ext cx="814070" cy="868680"/>
                        </a:xfrm>
                        <a:prstGeom prst="rect"/>
                        <a:noFill/>
                      </wps:spPr>
                      <wps:txbx>
                        <w:txbxContent>
                          <w:tbl>
                            <w:tblPr>
                              <w:tblOverlap w:val="never"/>
                              <w:jc w:val="left"/>
                              <w:tblLayout w:type="fixed"/>
                            </w:tblPr>
                            <w:tblGrid>
                              <w:gridCol w:w="226"/>
                              <w:gridCol w:w="854"/>
                              <w:gridCol w:w="202"/>
                            </w:tblGrid>
                            <w:tr>
                              <w:trPr>
                                <w:tblHeader/>
                                <w:trHeight w:val="307" w:hRule="exact"/>
                              </w:trPr>
                              <w:tc>
                                <w:tcPr>
                                  <w:gridSpan w:val="3"/>
                                  <w:tcBorders/>
                                  <w:shd w:val="clear" w:color="auto" w:fill="E3E3E3"/>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242424"/>
                                      <w:spacing w:val="0"/>
                                      <w:w w:val="100"/>
                                      <w:position w:val="0"/>
                                      <w:sz w:val="16"/>
                                      <w:szCs w:val="16"/>
                                    </w:rPr>
                                    <w:t>能力共享</w:t>
                                  </w:r>
                                </w:p>
                              </w:tc>
                            </w:tr>
                            <w:tr>
                              <w:trPr>
                                <w:trHeight w:val="221" w:hRule="exact"/>
                              </w:trPr>
                              <w:tc>
                                <w:tcPr>
                                  <w:tcBorders/>
                                  <w:shd w:val="clear" w:color="auto" w:fill="E3E3E3"/>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240"/>
                                    <w:jc w:val="left"/>
                                    <w:rPr>
                                      <w:sz w:val="14"/>
                                      <w:szCs w:val="14"/>
                                    </w:rPr>
                                  </w:pPr>
                                  <w:r>
                                    <w:rPr>
                                      <w:color w:val="FFFFFF"/>
                                      <w:spacing w:val="0"/>
                                      <w:w w:val="100"/>
                                      <w:position w:val="0"/>
                                      <w:sz w:val="14"/>
                                      <w:szCs w:val="14"/>
                                    </w:rPr>
                                    <w:t>生产</w:t>
                                  </w:r>
                                </w:p>
                              </w:tc>
                              <w:tc>
                                <w:tcPr>
                                  <w:tcBorders/>
                                  <w:shd w:val="clear" w:color="auto" w:fill="E3E3E3"/>
                                  <w:vAlign w:val="top"/>
                                </w:tcPr>
                                <w:p>
                                  <w:pPr>
                                    <w:widowControl w:val="0"/>
                                    <w:rPr>
                                      <w:sz w:val="10"/>
                                      <w:szCs w:val="10"/>
                                    </w:rPr>
                                  </w:pPr>
                                </w:p>
                              </w:tc>
                            </w:tr>
                            <w:tr>
                              <w:trPr>
                                <w:trHeight w:val="259" w:hRule="exact"/>
                              </w:trPr>
                              <w:tc>
                                <w:tcPr>
                                  <w:tcBorders/>
                                  <w:shd w:val="clear" w:color="auto" w:fill="E3E3E3"/>
                                  <w:vAlign w:val="top"/>
                                </w:tcPr>
                                <w:p>
                                  <w:pPr>
                                    <w:widowControl w:val="0"/>
                                    <w:rPr>
                                      <w:sz w:val="10"/>
                                      <w:szCs w:val="10"/>
                                    </w:rPr>
                                  </w:pPr>
                                </w:p>
                              </w:tc>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240"/>
                                    <w:jc w:val="left"/>
                                    <w:rPr>
                                      <w:sz w:val="14"/>
                                      <w:szCs w:val="14"/>
                                    </w:rPr>
                                  </w:pPr>
                                  <w:r>
                                    <w:rPr>
                                      <w:color w:val="FFFFFF"/>
                                      <w:spacing w:val="0"/>
                                      <w:w w:val="100"/>
                                      <w:position w:val="0"/>
                                      <w:sz w:val="14"/>
                                      <w:szCs w:val="14"/>
                                    </w:rPr>
                                    <w:t>存储</w:t>
                                  </w:r>
                                </w:p>
                              </w:tc>
                              <w:tc>
                                <w:tcPr>
                                  <w:tcBorders/>
                                  <w:shd w:val="clear" w:color="auto" w:fill="E3E3E3"/>
                                  <w:vAlign w:val="top"/>
                                </w:tcPr>
                                <w:p>
                                  <w:pPr>
                                    <w:widowControl w:val="0"/>
                                    <w:rPr>
                                      <w:sz w:val="10"/>
                                      <w:szCs w:val="10"/>
                                    </w:rPr>
                                  </w:pPr>
                                </w:p>
                              </w:tc>
                            </w:tr>
                            <w:tr>
                              <w:trPr>
                                <w:trHeight w:val="264" w:hRule="exact"/>
                              </w:trPr>
                              <w:tc>
                                <w:tcPr>
                                  <w:tcBorders/>
                                  <w:shd w:val="clear" w:color="auto" w:fill="E3E3E3"/>
                                  <w:vAlign w:val="top"/>
                                </w:tcPr>
                                <w:p>
                                  <w:pPr>
                                    <w:widowControl w:val="0"/>
                                    <w:rPr>
                                      <w:sz w:val="10"/>
                                      <w:szCs w:val="10"/>
                                    </w:rPr>
                                  </w:pPr>
                                </w:p>
                              </w:tc>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240"/>
                                    <w:jc w:val="left"/>
                                    <w:rPr>
                                      <w:sz w:val="14"/>
                                      <w:szCs w:val="14"/>
                                    </w:rPr>
                                  </w:pPr>
                                  <w:r>
                                    <w:rPr>
                                      <w:color w:val="FFFFFF"/>
                                      <w:spacing w:val="0"/>
                                      <w:w w:val="100"/>
                                      <w:position w:val="0"/>
                                      <w:sz w:val="14"/>
                                      <w:szCs w:val="14"/>
                                    </w:rPr>
                                    <w:t>采集</w:t>
                                  </w:r>
                                </w:p>
                              </w:tc>
                              <w:tc>
                                <w:tcPr>
                                  <w:tcBorders/>
                                  <w:shd w:val="clear" w:color="auto" w:fill="E3E3E3"/>
                                  <w:vAlign w:val="top"/>
                                </w:tcPr>
                                <w:p>
                                  <w:pPr>
                                    <w:widowControl w:val="0"/>
                                    <w:rPr>
                                      <w:sz w:val="10"/>
                                      <w:szCs w:val="10"/>
                                    </w:rPr>
                                  </w:pPr>
                                </w:p>
                              </w:tc>
                            </w:tr>
                            <w:tr>
                              <w:trPr>
                                <w:trHeight w:val="317" w:hRule="exact"/>
                              </w:trPr>
                              <w:tc>
                                <w:tcPr>
                                  <w:tcBorders>
                                    <w:bottom w:val="single" w:sz="4"/>
                                  </w:tcBorders>
                                  <w:shd w:val="clear" w:color="auto" w:fill="E3E3E3"/>
                                  <w:vAlign w:val="top"/>
                                </w:tcPr>
                                <w:p>
                                  <w:pPr>
                                    <w:widowControl w:val="0"/>
                                    <w:rPr>
                                      <w:sz w:val="10"/>
                                      <w:szCs w:val="10"/>
                                    </w:rPr>
                                  </w:pPr>
                                </w:p>
                              </w:tc>
                              <w:tc>
                                <w:tcPr>
                                  <w:tcBorders>
                                    <w:bottom w:val="single" w:sz="4"/>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center"/>
                                    <w:rPr>
                                      <w:sz w:val="14"/>
                                      <w:szCs w:val="14"/>
                                    </w:rPr>
                                  </w:pPr>
                                  <w:r>
                                    <w:rPr>
                                      <w:color w:val="FFFFFF"/>
                                      <w:spacing w:val="0"/>
                                      <w:w w:val="100"/>
                                      <w:position w:val="0"/>
                                      <w:sz w:val="14"/>
                                      <w:szCs w:val="14"/>
                                    </w:rPr>
                                    <w:t>计算</w:t>
                                  </w:r>
                                </w:p>
                              </w:tc>
                              <w:tc>
                                <w:tcPr>
                                  <w:tcBorders>
                                    <w:bottom w:val="single" w:sz="4"/>
                                  </w:tcBorders>
                                  <w:shd w:val="clear" w:color="auto" w:fill="E3E3E3"/>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074" type="#_x0000_t202" style="position:absolute;margin-left:158.34999999999999pt;margin-top:23.550000000000001pt;width:64.099999999999994pt;height:68.400000000000006pt;z-index:-125829349;mso-wrap-distance-left:0;mso-wrap-distance-top:23.550000000000001pt;mso-wrap-distance-right:0;mso-wrap-distance-bottom:179.75pt;mso-position-horizontal-relative:page" filled="f" stroked="f">
                <v:textbox inset="0,0,0,0">
                  <w:txbxContent>
                    <w:tbl>
                      <w:tblPr>
                        <w:tblOverlap w:val="never"/>
                        <w:jc w:val="left"/>
                        <w:tblLayout w:type="fixed"/>
                      </w:tblPr>
                      <w:tblGrid>
                        <w:gridCol w:w="226"/>
                        <w:gridCol w:w="854"/>
                        <w:gridCol w:w="202"/>
                      </w:tblGrid>
                      <w:tr>
                        <w:trPr>
                          <w:tblHeader/>
                          <w:trHeight w:val="307" w:hRule="exact"/>
                        </w:trPr>
                        <w:tc>
                          <w:tcPr>
                            <w:gridSpan w:val="3"/>
                            <w:tcBorders/>
                            <w:shd w:val="clear" w:color="auto" w:fill="E3E3E3"/>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242424"/>
                                <w:spacing w:val="0"/>
                                <w:w w:val="100"/>
                                <w:position w:val="0"/>
                                <w:sz w:val="16"/>
                                <w:szCs w:val="16"/>
                              </w:rPr>
                              <w:t>能力共享</w:t>
                            </w:r>
                          </w:p>
                        </w:tc>
                      </w:tr>
                      <w:tr>
                        <w:trPr>
                          <w:trHeight w:val="221" w:hRule="exact"/>
                        </w:trPr>
                        <w:tc>
                          <w:tcPr>
                            <w:tcBorders/>
                            <w:shd w:val="clear" w:color="auto" w:fill="E3E3E3"/>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240"/>
                              <w:jc w:val="left"/>
                              <w:rPr>
                                <w:sz w:val="14"/>
                                <w:szCs w:val="14"/>
                              </w:rPr>
                            </w:pPr>
                            <w:r>
                              <w:rPr>
                                <w:color w:val="FFFFFF"/>
                                <w:spacing w:val="0"/>
                                <w:w w:val="100"/>
                                <w:position w:val="0"/>
                                <w:sz w:val="14"/>
                                <w:szCs w:val="14"/>
                              </w:rPr>
                              <w:t>生产</w:t>
                            </w:r>
                          </w:p>
                        </w:tc>
                        <w:tc>
                          <w:tcPr>
                            <w:tcBorders/>
                            <w:shd w:val="clear" w:color="auto" w:fill="E3E3E3"/>
                            <w:vAlign w:val="top"/>
                          </w:tcPr>
                          <w:p>
                            <w:pPr>
                              <w:widowControl w:val="0"/>
                              <w:rPr>
                                <w:sz w:val="10"/>
                                <w:szCs w:val="10"/>
                              </w:rPr>
                            </w:pPr>
                          </w:p>
                        </w:tc>
                      </w:tr>
                      <w:tr>
                        <w:trPr>
                          <w:trHeight w:val="259" w:hRule="exact"/>
                        </w:trPr>
                        <w:tc>
                          <w:tcPr>
                            <w:tcBorders/>
                            <w:shd w:val="clear" w:color="auto" w:fill="E3E3E3"/>
                            <w:vAlign w:val="top"/>
                          </w:tcPr>
                          <w:p>
                            <w:pPr>
                              <w:widowControl w:val="0"/>
                              <w:rPr>
                                <w:sz w:val="10"/>
                                <w:szCs w:val="10"/>
                              </w:rPr>
                            </w:pPr>
                          </w:p>
                        </w:tc>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240"/>
                              <w:jc w:val="left"/>
                              <w:rPr>
                                <w:sz w:val="14"/>
                                <w:szCs w:val="14"/>
                              </w:rPr>
                            </w:pPr>
                            <w:r>
                              <w:rPr>
                                <w:color w:val="FFFFFF"/>
                                <w:spacing w:val="0"/>
                                <w:w w:val="100"/>
                                <w:position w:val="0"/>
                                <w:sz w:val="14"/>
                                <w:szCs w:val="14"/>
                              </w:rPr>
                              <w:t>存储</w:t>
                            </w:r>
                          </w:p>
                        </w:tc>
                        <w:tc>
                          <w:tcPr>
                            <w:tcBorders/>
                            <w:shd w:val="clear" w:color="auto" w:fill="E3E3E3"/>
                            <w:vAlign w:val="top"/>
                          </w:tcPr>
                          <w:p>
                            <w:pPr>
                              <w:widowControl w:val="0"/>
                              <w:rPr>
                                <w:sz w:val="10"/>
                                <w:szCs w:val="10"/>
                              </w:rPr>
                            </w:pPr>
                          </w:p>
                        </w:tc>
                      </w:tr>
                      <w:tr>
                        <w:trPr>
                          <w:trHeight w:val="264" w:hRule="exact"/>
                        </w:trPr>
                        <w:tc>
                          <w:tcPr>
                            <w:tcBorders/>
                            <w:shd w:val="clear" w:color="auto" w:fill="E3E3E3"/>
                            <w:vAlign w:val="top"/>
                          </w:tcPr>
                          <w:p>
                            <w:pPr>
                              <w:widowControl w:val="0"/>
                              <w:rPr>
                                <w:sz w:val="10"/>
                                <w:szCs w:val="10"/>
                              </w:rPr>
                            </w:pPr>
                          </w:p>
                        </w:tc>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240"/>
                              <w:jc w:val="left"/>
                              <w:rPr>
                                <w:sz w:val="14"/>
                                <w:szCs w:val="14"/>
                              </w:rPr>
                            </w:pPr>
                            <w:r>
                              <w:rPr>
                                <w:color w:val="FFFFFF"/>
                                <w:spacing w:val="0"/>
                                <w:w w:val="100"/>
                                <w:position w:val="0"/>
                                <w:sz w:val="14"/>
                                <w:szCs w:val="14"/>
                              </w:rPr>
                              <w:t>采集</w:t>
                            </w:r>
                          </w:p>
                        </w:tc>
                        <w:tc>
                          <w:tcPr>
                            <w:tcBorders/>
                            <w:shd w:val="clear" w:color="auto" w:fill="E3E3E3"/>
                            <w:vAlign w:val="top"/>
                          </w:tcPr>
                          <w:p>
                            <w:pPr>
                              <w:widowControl w:val="0"/>
                              <w:rPr>
                                <w:sz w:val="10"/>
                                <w:szCs w:val="10"/>
                              </w:rPr>
                            </w:pPr>
                          </w:p>
                        </w:tc>
                      </w:tr>
                      <w:tr>
                        <w:trPr>
                          <w:trHeight w:val="317" w:hRule="exact"/>
                        </w:trPr>
                        <w:tc>
                          <w:tcPr>
                            <w:tcBorders>
                              <w:bottom w:val="single" w:sz="4"/>
                            </w:tcBorders>
                            <w:shd w:val="clear" w:color="auto" w:fill="E3E3E3"/>
                            <w:vAlign w:val="top"/>
                          </w:tcPr>
                          <w:p>
                            <w:pPr>
                              <w:widowControl w:val="0"/>
                              <w:rPr>
                                <w:sz w:val="10"/>
                                <w:szCs w:val="10"/>
                              </w:rPr>
                            </w:pPr>
                          </w:p>
                        </w:tc>
                        <w:tc>
                          <w:tcPr>
                            <w:tcBorders>
                              <w:bottom w:val="single" w:sz="4"/>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center"/>
                              <w:rPr>
                                <w:sz w:val="14"/>
                                <w:szCs w:val="14"/>
                              </w:rPr>
                            </w:pPr>
                            <w:r>
                              <w:rPr>
                                <w:color w:val="FFFFFF"/>
                                <w:spacing w:val="0"/>
                                <w:w w:val="100"/>
                                <w:position w:val="0"/>
                                <w:sz w:val="14"/>
                                <w:szCs w:val="14"/>
                              </w:rPr>
                              <w:t>计算</w:t>
                            </w:r>
                          </w:p>
                        </w:tc>
                        <w:tc>
                          <w:tcPr>
                            <w:tcBorders>
                              <w:bottom w:val="single" w:sz="4"/>
                            </w:tcBorders>
                            <w:shd w:val="clear" w:color="auto" w:fill="E3E3E3"/>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256540" distB="2288540" distL="0" distR="0" simplePos="0" relativeHeight="125829406" behindDoc="0" locked="0" layoutInCell="1" allowOverlap="1">
                <wp:simplePos x="0" y="0"/>
                <wp:positionH relativeFrom="page">
                  <wp:posOffset>3550285</wp:posOffset>
                </wp:positionH>
                <wp:positionV relativeFrom="paragraph">
                  <wp:posOffset>256540</wp:posOffset>
                </wp:positionV>
                <wp:extent cx="810895" cy="905510"/>
                <wp:wrapTopAndBottom/>
                <wp:docPr id="50" name="Shape 50"/>
                <a:graphic xmlns:a="http://schemas.openxmlformats.org/drawingml/2006/main">
                  <a:graphicData uri="http://schemas.microsoft.com/office/word/2010/wordprocessingShape">
                    <wps:wsp>
                      <wps:cNvSpPr txBox="1"/>
                      <wps:spPr>
                        <a:xfrm>
                          <a:ext cx="810895" cy="905510"/>
                        </a:xfrm>
                        <a:prstGeom prst="rect"/>
                        <a:noFill/>
                      </wps:spPr>
                      <wps:txbx>
                        <w:txbxContent>
                          <w:tbl>
                            <w:tblPr>
                              <w:tblOverlap w:val="never"/>
                              <w:jc w:val="left"/>
                              <w:tblLayout w:type="fixed"/>
                            </w:tblPr>
                            <w:tblGrid>
                              <w:gridCol w:w="230"/>
                              <w:gridCol w:w="845"/>
                              <w:gridCol w:w="202"/>
                            </w:tblGrid>
                            <w:tr>
                              <w:trPr>
                                <w:tblHeader/>
                                <w:trHeight w:val="374" w:hRule="exact"/>
                              </w:trPr>
                              <w:tc>
                                <w:tcPr>
                                  <w:gridSpan w:val="3"/>
                                  <w:tcBorders/>
                                  <w:shd w:val="clear" w:color="auto" w:fill="E3E3E3"/>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242424"/>
                                      <w:spacing w:val="0"/>
                                      <w:w w:val="100"/>
                                      <w:position w:val="0"/>
                                      <w:sz w:val="16"/>
                                      <w:szCs w:val="16"/>
                                    </w:rPr>
                                    <w:t>数据共享</w:t>
                                  </w:r>
                                </w:p>
                              </w:tc>
                            </w:tr>
                            <w:tr>
                              <w:trPr>
                                <w:trHeight w:val="230" w:hRule="exact"/>
                              </w:trPr>
                              <w:tc>
                                <w:tcPr>
                                  <w:tcBorders/>
                                  <w:shd w:val="clear" w:color="auto" w:fill="E3E3E3"/>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180"/>
                                    <w:jc w:val="left"/>
                                    <w:rPr>
                                      <w:sz w:val="14"/>
                                      <w:szCs w:val="14"/>
                                    </w:rPr>
                                  </w:pPr>
                                  <w:r>
                                    <w:rPr>
                                      <w:color w:val="FFFFFF"/>
                                      <w:spacing w:val="0"/>
                                      <w:w w:val="100"/>
                                      <w:position w:val="0"/>
                                      <w:sz w:val="14"/>
                                      <w:szCs w:val="14"/>
                                    </w:rPr>
                                    <w:t>环保</w:t>
                                  </w:r>
                                </w:p>
                              </w:tc>
                              <w:tc>
                                <w:tcPr>
                                  <w:tcBorders/>
                                  <w:shd w:val="clear" w:color="auto" w:fill="E3E3E3"/>
                                  <w:vAlign w:val="top"/>
                                </w:tcPr>
                                <w:p>
                                  <w:pPr>
                                    <w:widowControl w:val="0"/>
                                    <w:rPr>
                                      <w:sz w:val="10"/>
                                      <w:szCs w:val="10"/>
                                    </w:rPr>
                                  </w:pPr>
                                </w:p>
                              </w:tc>
                            </w:tr>
                            <w:tr>
                              <w:trPr>
                                <w:trHeight w:val="259" w:hRule="exact"/>
                              </w:trPr>
                              <w:tc>
                                <w:tcPr>
                                  <w:tcBorders/>
                                  <w:shd w:val="clear" w:color="auto" w:fill="E3E3E3"/>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180"/>
                                    <w:jc w:val="left"/>
                                    <w:rPr>
                                      <w:sz w:val="14"/>
                                      <w:szCs w:val="14"/>
                                    </w:rPr>
                                  </w:pPr>
                                  <w:r>
                                    <w:rPr>
                                      <w:color w:val="FFFFFF"/>
                                      <w:spacing w:val="0"/>
                                      <w:w w:val="100"/>
                                      <w:position w:val="0"/>
                                      <w:sz w:val="14"/>
                                      <w:szCs w:val="14"/>
                                    </w:rPr>
                                    <w:t>企业</w:t>
                                  </w:r>
                                </w:p>
                              </w:tc>
                              <w:tc>
                                <w:tcPr>
                                  <w:tcBorders/>
                                  <w:shd w:val="clear" w:color="auto" w:fill="E3E3E3"/>
                                  <w:vAlign w:val="top"/>
                                </w:tcPr>
                                <w:p>
                                  <w:pPr>
                                    <w:widowControl w:val="0"/>
                                    <w:rPr>
                                      <w:sz w:val="10"/>
                                      <w:szCs w:val="10"/>
                                    </w:rPr>
                                  </w:pPr>
                                </w:p>
                              </w:tc>
                            </w:tr>
                            <w:tr>
                              <w:trPr>
                                <w:trHeight w:val="254" w:hRule="exact"/>
                              </w:trPr>
                              <w:tc>
                                <w:tcPr>
                                  <w:tcBorders/>
                                  <w:shd w:val="clear" w:color="auto" w:fill="E3E3E3"/>
                                  <w:vAlign w:val="top"/>
                                </w:tcPr>
                                <w:p>
                                  <w:pPr>
                                    <w:widowControl w:val="0"/>
                                    <w:rPr>
                                      <w:sz w:val="10"/>
                                      <w:szCs w:val="10"/>
                                    </w:rPr>
                                  </w:pPr>
                                </w:p>
                              </w:tc>
                              <w:tc>
                                <w:tcPr>
                                  <w:tcBorders/>
                                  <w:shd w:val="clear" w:color="auto" w:fill="90B4E1"/>
                                  <w:vAlign w:val="bottom"/>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180"/>
                                    <w:jc w:val="left"/>
                                    <w:rPr>
                                      <w:sz w:val="14"/>
                                      <w:szCs w:val="14"/>
                                    </w:rPr>
                                  </w:pPr>
                                  <w:r>
                                    <w:rPr>
                                      <w:color w:val="FFFFFF"/>
                                      <w:spacing w:val="0"/>
                                      <w:w w:val="100"/>
                                      <w:position w:val="0"/>
                                      <w:sz w:val="14"/>
                                      <w:szCs w:val="14"/>
                                    </w:rPr>
                                    <w:t>产业</w:t>
                                  </w:r>
                                </w:p>
                              </w:tc>
                              <w:tc>
                                <w:tcPr>
                                  <w:tcBorders/>
                                  <w:shd w:val="clear" w:color="auto" w:fill="E3E3E3"/>
                                  <w:vAlign w:val="top"/>
                                </w:tcPr>
                                <w:p>
                                  <w:pPr>
                                    <w:widowControl w:val="0"/>
                                    <w:rPr>
                                      <w:sz w:val="10"/>
                                      <w:szCs w:val="10"/>
                                    </w:rPr>
                                  </w:pPr>
                                </w:p>
                              </w:tc>
                            </w:tr>
                            <w:tr>
                              <w:trPr>
                                <w:trHeight w:val="307" w:hRule="exact"/>
                              </w:trPr>
                              <w:tc>
                                <w:tcPr>
                                  <w:tcBorders>
                                    <w:bottom w:val="single" w:sz="4"/>
                                  </w:tcBorders>
                                  <w:shd w:val="clear" w:color="auto" w:fill="E3E3E3"/>
                                  <w:vAlign w:val="top"/>
                                </w:tcPr>
                                <w:p>
                                  <w:pPr>
                                    <w:widowControl w:val="0"/>
                                    <w:rPr>
                                      <w:sz w:val="10"/>
                                      <w:szCs w:val="10"/>
                                    </w:rPr>
                                  </w:pPr>
                                </w:p>
                              </w:tc>
                              <w:tc>
                                <w:tcPr>
                                  <w:tcBorders>
                                    <w:bottom w:val="single" w:sz="4"/>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4"/>
                                      <w:szCs w:val="14"/>
                                    </w:rPr>
                                  </w:pPr>
                                  <w:r>
                                    <w:rPr>
                                      <w:color w:val="FFFFFF"/>
                                      <w:spacing w:val="0"/>
                                      <w:w w:val="100"/>
                                      <w:position w:val="0"/>
                                      <w:sz w:val="14"/>
                                      <w:szCs w:val="14"/>
                                    </w:rPr>
                                    <w:t>第三方</w:t>
                                  </w:r>
                                </w:p>
                              </w:tc>
                              <w:tc>
                                <w:tcPr>
                                  <w:tcBorders>
                                    <w:bottom w:val="single" w:sz="4"/>
                                  </w:tcBorders>
                                  <w:shd w:val="clear" w:color="auto" w:fill="E3E3E3"/>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076" type="#_x0000_t202" style="position:absolute;margin-left:279.55000000000001pt;margin-top:20.199999999999999pt;width:63.850000000000001pt;height:71.299999999999997pt;z-index:-125829347;mso-wrap-distance-left:0;mso-wrap-distance-top:20.199999999999999pt;mso-wrap-distance-right:0;mso-wrap-distance-bottom:180.20000000000002pt;mso-position-horizontal-relative:page" filled="f" stroked="f">
                <v:textbox inset="0,0,0,0">
                  <w:txbxContent>
                    <w:tbl>
                      <w:tblPr>
                        <w:tblOverlap w:val="never"/>
                        <w:jc w:val="left"/>
                        <w:tblLayout w:type="fixed"/>
                      </w:tblPr>
                      <w:tblGrid>
                        <w:gridCol w:w="230"/>
                        <w:gridCol w:w="845"/>
                        <w:gridCol w:w="202"/>
                      </w:tblGrid>
                      <w:tr>
                        <w:trPr>
                          <w:tblHeader/>
                          <w:trHeight w:val="374" w:hRule="exact"/>
                        </w:trPr>
                        <w:tc>
                          <w:tcPr>
                            <w:gridSpan w:val="3"/>
                            <w:tcBorders/>
                            <w:shd w:val="clear" w:color="auto" w:fill="E3E3E3"/>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242424"/>
                                <w:spacing w:val="0"/>
                                <w:w w:val="100"/>
                                <w:position w:val="0"/>
                                <w:sz w:val="16"/>
                                <w:szCs w:val="16"/>
                              </w:rPr>
                              <w:t>数据共享</w:t>
                            </w:r>
                          </w:p>
                        </w:tc>
                      </w:tr>
                      <w:tr>
                        <w:trPr>
                          <w:trHeight w:val="230" w:hRule="exact"/>
                        </w:trPr>
                        <w:tc>
                          <w:tcPr>
                            <w:tcBorders/>
                            <w:shd w:val="clear" w:color="auto" w:fill="E3E3E3"/>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180"/>
                              <w:jc w:val="left"/>
                              <w:rPr>
                                <w:sz w:val="14"/>
                                <w:szCs w:val="14"/>
                              </w:rPr>
                            </w:pPr>
                            <w:r>
                              <w:rPr>
                                <w:color w:val="FFFFFF"/>
                                <w:spacing w:val="0"/>
                                <w:w w:val="100"/>
                                <w:position w:val="0"/>
                                <w:sz w:val="14"/>
                                <w:szCs w:val="14"/>
                              </w:rPr>
                              <w:t>环保</w:t>
                            </w:r>
                          </w:p>
                        </w:tc>
                        <w:tc>
                          <w:tcPr>
                            <w:tcBorders/>
                            <w:shd w:val="clear" w:color="auto" w:fill="E3E3E3"/>
                            <w:vAlign w:val="top"/>
                          </w:tcPr>
                          <w:p>
                            <w:pPr>
                              <w:widowControl w:val="0"/>
                              <w:rPr>
                                <w:sz w:val="10"/>
                                <w:szCs w:val="10"/>
                              </w:rPr>
                            </w:pPr>
                          </w:p>
                        </w:tc>
                      </w:tr>
                      <w:tr>
                        <w:trPr>
                          <w:trHeight w:val="259" w:hRule="exact"/>
                        </w:trPr>
                        <w:tc>
                          <w:tcPr>
                            <w:tcBorders/>
                            <w:shd w:val="clear" w:color="auto" w:fill="E3E3E3"/>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180"/>
                              <w:jc w:val="left"/>
                              <w:rPr>
                                <w:sz w:val="14"/>
                                <w:szCs w:val="14"/>
                              </w:rPr>
                            </w:pPr>
                            <w:r>
                              <w:rPr>
                                <w:color w:val="FFFFFF"/>
                                <w:spacing w:val="0"/>
                                <w:w w:val="100"/>
                                <w:position w:val="0"/>
                                <w:sz w:val="14"/>
                                <w:szCs w:val="14"/>
                              </w:rPr>
                              <w:t>企业</w:t>
                            </w:r>
                          </w:p>
                        </w:tc>
                        <w:tc>
                          <w:tcPr>
                            <w:tcBorders/>
                            <w:shd w:val="clear" w:color="auto" w:fill="E3E3E3"/>
                            <w:vAlign w:val="top"/>
                          </w:tcPr>
                          <w:p>
                            <w:pPr>
                              <w:widowControl w:val="0"/>
                              <w:rPr>
                                <w:sz w:val="10"/>
                                <w:szCs w:val="10"/>
                              </w:rPr>
                            </w:pPr>
                          </w:p>
                        </w:tc>
                      </w:tr>
                      <w:tr>
                        <w:trPr>
                          <w:trHeight w:val="254" w:hRule="exact"/>
                        </w:trPr>
                        <w:tc>
                          <w:tcPr>
                            <w:tcBorders/>
                            <w:shd w:val="clear" w:color="auto" w:fill="E3E3E3"/>
                            <w:vAlign w:val="top"/>
                          </w:tcPr>
                          <w:p>
                            <w:pPr>
                              <w:widowControl w:val="0"/>
                              <w:rPr>
                                <w:sz w:val="10"/>
                                <w:szCs w:val="10"/>
                              </w:rPr>
                            </w:pPr>
                          </w:p>
                        </w:tc>
                        <w:tc>
                          <w:tcPr>
                            <w:tcBorders/>
                            <w:shd w:val="clear" w:color="auto" w:fill="90B4E1"/>
                            <w:vAlign w:val="bottom"/>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180"/>
                              <w:jc w:val="left"/>
                              <w:rPr>
                                <w:sz w:val="14"/>
                                <w:szCs w:val="14"/>
                              </w:rPr>
                            </w:pPr>
                            <w:r>
                              <w:rPr>
                                <w:color w:val="FFFFFF"/>
                                <w:spacing w:val="0"/>
                                <w:w w:val="100"/>
                                <w:position w:val="0"/>
                                <w:sz w:val="14"/>
                                <w:szCs w:val="14"/>
                              </w:rPr>
                              <w:t>产业</w:t>
                            </w:r>
                          </w:p>
                        </w:tc>
                        <w:tc>
                          <w:tcPr>
                            <w:tcBorders/>
                            <w:shd w:val="clear" w:color="auto" w:fill="E3E3E3"/>
                            <w:vAlign w:val="top"/>
                          </w:tcPr>
                          <w:p>
                            <w:pPr>
                              <w:widowControl w:val="0"/>
                              <w:rPr>
                                <w:sz w:val="10"/>
                                <w:szCs w:val="10"/>
                              </w:rPr>
                            </w:pPr>
                          </w:p>
                        </w:tc>
                      </w:tr>
                      <w:tr>
                        <w:trPr>
                          <w:trHeight w:val="307" w:hRule="exact"/>
                        </w:trPr>
                        <w:tc>
                          <w:tcPr>
                            <w:tcBorders>
                              <w:bottom w:val="single" w:sz="4"/>
                            </w:tcBorders>
                            <w:shd w:val="clear" w:color="auto" w:fill="E3E3E3"/>
                            <w:vAlign w:val="top"/>
                          </w:tcPr>
                          <w:p>
                            <w:pPr>
                              <w:widowControl w:val="0"/>
                              <w:rPr>
                                <w:sz w:val="10"/>
                                <w:szCs w:val="10"/>
                              </w:rPr>
                            </w:pPr>
                          </w:p>
                        </w:tc>
                        <w:tc>
                          <w:tcPr>
                            <w:tcBorders>
                              <w:bottom w:val="single" w:sz="4"/>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4"/>
                                <w:szCs w:val="14"/>
                              </w:rPr>
                            </w:pPr>
                            <w:r>
                              <w:rPr>
                                <w:color w:val="FFFFFF"/>
                                <w:spacing w:val="0"/>
                                <w:w w:val="100"/>
                                <w:position w:val="0"/>
                                <w:sz w:val="14"/>
                                <w:szCs w:val="14"/>
                              </w:rPr>
                              <w:t>第三方</w:t>
                            </w:r>
                          </w:p>
                        </w:tc>
                        <w:tc>
                          <w:tcPr>
                            <w:tcBorders>
                              <w:bottom w:val="single" w:sz="4"/>
                            </w:tcBorders>
                            <w:shd w:val="clear" w:color="auto" w:fill="E3E3E3"/>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329565" distB="2983865" distL="0" distR="0" simplePos="0" relativeHeight="125829408" behindDoc="0" locked="0" layoutInCell="1" allowOverlap="1">
                <wp:simplePos x="0" y="0"/>
                <wp:positionH relativeFrom="page">
                  <wp:posOffset>5220970</wp:posOffset>
                </wp:positionH>
                <wp:positionV relativeFrom="paragraph">
                  <wp:posOffset>329565</wp:posOffset>
                </wp:positionV>
                <wp:extent cx="457200" cy="137160"/>
                <wp:wrapTopAndBottom/>
                <wp:docPr id="52" name="Shape 52"/>
                <a:graphic xmlns:a="http://schemas.openxmlformats.org/drawingml/2006/main">
                  <a:graphicData uri="http://schemas.microsoft.com/office/word/2010/wordprocessingShape">
                    <wps:wsp>
                      <wps:cNvSpPr txBox="1"/>
                      <wps:spPr>
                        <a:xfrm>
                          <a:ext cx="457200" cy="137160"/>
                        </a:xfrm>
                        <a:prstGeom prst="rect"/>
                        <a:noFill/>
                      </wps:spPr>
                      <wps:txbx>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6"/>
                                <w:szCs w:val="16"/>
                              </w:rPr>
                            </w:pPr>
                            <w:r>
                              <w:rPr>
                                <w:color w:val="242424"/>
                                <w:spacing w:val="0"/>
                                <w:w w:val="100"/>
                                <w:position w:val="0"/>
                                <w:sz w:val="16"/>
                                <w:szCs w:val="16"/>
                              </w:rPr>
                              <w:t>应用共享</w:t>
                            </w:r>
                          </w:p>
                        </w:txbxContent>
                      </wps:txbx>
                      <wps:bodyPr wrap="none" lIns="0" tIns="0" rIns="0" bIns="0">
                        <a:noAutoFit/>
                      </wps:bodyPr>
                    </wps:wsp>
                  </a:graphicData>
                </a:graphic>
              </wp:anchor>
            </w:drawing>
          </mc:Choice>
          <mc:Fallback>
            <w:pict>
              <v:shape id="_x0000_s1078" type="#_x0000_t202" style="position:absolute;margin-left:411.10000000000002pt;margin-top:25.949999999999999pt;width:36.pt;height:10.800000000000001pt;z-index:-125829345;mso-wrap-distance-left:0;mso-wrap-distance-top:25.949999999999999pt;mso-wrap-distance-right:0;mso-wrap-distance-bottom:234.95000000000002pt;mso-position-horizontal-relative:page" filled="f" stroked="f">
                <v:textbox inset="0,0,0,0">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6"/>
                          <w:szCs w:val="16"/>
                        </w:rPr>
                      </w:pPr>
                      <w:r>
                        <w:rPr>
                          <w:color w:val="242424"/>
                          <w:spacing w:val="0"/>
                          <w:w w:val="100"/>
                          <w:position w:val="0"/>
                          <w:sz w:val="16"/>
                          <w:szCs w:val="16"/>
                        </w:rPr>
                        <w:t>应用共享</w:t>
                      </w:r>
                    </w:p>
                  </w:txbxContent>
                </v:textbox>
                <w10:wrap type="topAndBottom" anchorx="page"/>
              </v:shape>
            </w:pict>
          </mc:Fallback>
        </mc:AlternateContent>
      </w:r>
      <w:r>
        <mc:AlternateContent>
          <mc:Choice Requires="wps">
            <w:drawing>
              <wp:anchor distT="549275" distB="2776220" distL="0" distR="0" simplePos="0" relativeHeight="125829410" behindDoc="0" locked="0" layoutInCell="1" allowOverlap="1">
                <wp:simplePos x="0" y="0"/>
                <wp:positionH relativeFrom="page">
                  <wp:posOffset>5293995</wp:posOffset>
                </wp:positionH>
                <wp:positionV relativeFrom="paragraph">
                  <wp:posOffset>549275</wp:posOffset>
                </wp:positionV>
                <wp:extent cx="289560" cy="125095"/>
                <wp:wrapTopAndBottom/>
                <wp:docPr id="54" name="Shape 54"/>
                <a:graphic xmlns:a="http://schemas.openxmlformats.org/drawingml/2006/main">
                  <a:graphicData uri="http://schemas.microsoft.com/office/word/2010/wordprocessingShape">
                    <wps:wsp>
                      <wps:cNvSpPr txBox="1"/>
                      <wps:spPr>
                        <a:xfrm>
                          <a:ext cx="289560" cy="125095"/>
                        </a:xfrm>
                        <a:prstGeom prst="rect"/>
                        <a:noFill/>
                      </wps:spPr>
                      <wps:txbx>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3"/>
                                <w:szCs w:val="13"/>
                              </w:rPr>
                              <w:t>AI</w:t>
                            </w:r>
                            <w:r>
                              <w:rPr>
                                <w:color w:val="FFFFFF"/>
                                <w:spacing w:val="0"/>
                                <w:w w:val="100"/>
                                <w:position w:val="0"/>
                                <w:sz w:val="14"/>
                                <w:szCs w:val="14"/>
                              </w:rPr>
                              <w:t>模型</w:t>
                            </w:r>
                          </w:p>
                        </w:txbxContent>
                      </wps:txbx>
                      <wps:bodyPr wrap="none" lIns="0" tIns="0" rIns="0" bIns="0">
                        <a:noAutoFit/>
                      </wps:bodyPr>
                    </wps:wsp>
                  </a:graphicData>
                </a:graphic>
              </wp:anchor>
            </w:drawing>
          </mc:Choice>
          <mc:Fallback>
            <w:pict>
              <v:shape id="_x0000_s1080" type="#_x0000_t202" style="position:absolute;margin-left:416.85000000000002pt;margin-top:43.25pt;width:22.800000000000001pt;height:9.8499999999999996pt;z-index:-125829343;mso-wrap-distance-left:0;mso-wrap-distance-top:43.25pt;mso-wrap-distance-right:0;mso-wrap-distance-bottom:218.59999999999999pt;mso-position-horizontal-relative:page" filled="f" stroked="f">
                <v:textbox inset="0,0,0,0">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3"/>
                          <w:szCs w:val="13"/>
                        </w:rPr>
                        <w:t>AI</w:t>
                      </w:r>
                      <w:r>
                        <w:rPr>
                          <w:color w:val="FFFFFF"/>
                          <w:spacing w:val="0"/>
                          <w:w w:val="100"/>
                          <w:position w:val="0"/>
                          <w:sz w:val="14"/>
                          <w:szCs w:val="14"/>
                        </w:rPr>
                        <w:t>模型</w:t>
                      </w:r>
                    </w:p>
                  </w:txbxContent>
                </v:textbox>
                <w10:wrap type="topAndBottom" anchorx="page"/>
              </v:shape>
            </w:pict>
          </mc:Fallback>
        </mc:AlternateContent>
      </w:r>
      <w:r>
        <mc:AlternateContent>
          <mc:Choice Requires="wps">
            <w:drawing>
              <wp:anchor distT="808355" distB="2517140" distL="0" distR="0" simplePos="0" relativeHeight="125829412" behindDoc="0" locked="0" layoutInCell="1" allowOverlap="1">
                <wp:simplePos x="0" y="0"/>
                <wp:positionH relativeFrom="page">
                  <wp:posOffset>5248275</wp:posOffset>
                </wp:positionH>
                <wp:positionV relativeFrom="paragraph">
                  <wp:posOffset>808355</wp:posOffset>
                </wp:positionV>
                <wp:extent cx="389890" cy="125095"/>
                <wp:wrapTopAndBottom/>
                <wp:docPr id="56" name="Shape 56"/>
                <a:graphic xmlns:a="http://schemas.openxmlformats.org/drawingml/2006/main">
                  <a:graphicData uri="http://schemas.microsoft.com/office/word/2010/wordprocessingShape">
                    <wps:wsp>
                      <wps:cNvSpPr txBox="1"/>
                      <wps:spPr>
                        <a:xfrm>
                          <a:ext cx="389890" cy="125095"/>
                        </a:xfrm>
                        <a:prstGeom prst="rect"/>
                        <a:noFill/>
                      </wps:spPr>
                      <wps:txbx>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color w:val="FFFFFF"/>
                                <w:spacing w:val="0"/>
                                <w:w w:val="100"/>
                                <w:position w:val="0"/>
                                <w:sz w:val="14"/>
                                <w:szCs w:val="14"/>
                              </w:rPr>
                              <w:t>信息系统</w:t>
                            </w:r>
                          </w:p>
                        </w:txbxContent>
                      </wps:txbx>
                      <wps:bodyPr wrap="none" lIns="0" tIns="0" rIns="0" bIns="0">
                        <a:noAutoFit/>
                      </wps:bodyPr>
                    </wps:wsp>
                  </a:graphicData>
                </a:graphic>
              </wp:anchor>
            </w:drawing>
          </mc:Choice>
          <mc:Fallback>
            <w:pict>
              <v:shape id="_x0000_s1082" type="#_x0000_t202" style="position:absolute;margin-left:413.25pt;margin-top:63.649999999999999pt;width:30.699999999999999pt;height:9.8499999999999996pt;z-index:-125829341;mso-wrap-distance-left:0;mso-wrap-distance-top:63.649999999999999pt;mso-wrap-distance-right:0;mso-wrap-distance-bottom:198.20000000000002pt;mso-position-horizontal-relative:page" filled="f" stroked="f">
                <v:textbox inset="0,0,0,0">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color w:val="FFFFFF"/>
                          <w:spacing w:val="0"/>
                          <w:w w:val="100"/>
                          <w:position w:val="0"/>
                          <w:sz w:val="14"/>
                          <w:szCs w:val="14"/>
                        </w:rPr>
                        <w:t>信息系统</w:t>
                      </w:r>
                    </w:p>
                  </w:txbxContent>
                </v:textbox>
                <w10:wrap type="topAndBottom" anchorx="page"/>
              </v:shape>
            </w:pict>
          </mc:Fallback>
        </mc:AlternateContent>
      </w:r>
      <w:r>
        <mc:AlternateContent>
          <mc:Choice Requires="wps">
            <w:drawing>
              <wp:anchor distT="210820" distB="2355850" distL="0" distR="0" simplePos="0" relativeHeight="125829414" behindDoc="0" locked="0" layoutInCell="1" allowOverlap="1">
                <wp:simplePos x="0" y="0"/>
                <wp:positionH relativeFrom="page">
                  <wp:posOffset>6062345</wp:posOffset>
                </wp:positionH>
                <wp:positionV relativeFrom="paragraph">
                  <wp:posOffset>210820</wp:posOffset>
                </wp:positionV>
                <wp:extent cx="137160" cy="883920"/>
                <wp:wrapTopAndBottom/>
                <wp:docPr id="58" name="Shape 58"/>
                <a:graphic xmlns:a="http://schemas.openxmlformats.org/drawingml/2006/main">
                  <a:graphicData uri="http://schemas.microsoft.com/office/word/2010/wordprocessingShape">
                    <wps:wsp>
                      <wps:cNvSpPr txBox="1"/>
                      <wps:spPr>
                        <a:xfrm>
                          <a:ext cx="137160" cy="883920"/>
                        </a:xfrm>
                        <a:prstGeom prst="rect"/>
                        <a:noFill/>
                      </wps:spPr>
                      <wps:txbx>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rPr>
                                <w:sz w:val="15"/>
                                <w:szCs w:val="15"/>
                              </w:rPr>
                            </w:pPr>
                            <w:r>
                              <w:rPr>
                                <w:color w:val="455E89"/>
                                <w:spacing w:val="0"/>
                                <w:w w:val="100"/>
                                <w:position w:val="0"/>
                                <w:sz w:val="15"/>
                                <w:szCs w:val="15"/>
                              </w:rPr>
                              <w:t>云链大数据中心</w:t>
                            </w:r>
                          </w:p>
                        </w:txbxContent>
                      </wps:txbx>
                      <wps:bodyPr upright="1" vert="eaVert" lIns="0" tIns="0" rIns="0" bIns="0">
                        <a:noAutoFit/>
                      </wps:bodyPr>
                    </wps:wsp>
                  </a:graphicData>
                </a:graphic>
              </wp:anchor>
            </w:drawing>
          </mc:Choice>
          <mc:Fallback>
            <w:pict>
              <v:shape id="_x0000_s1084" type="#_x0000_t202" style="position:absolute;margin-left:477.35000000000002pt;margin-top:16.600000000000001pt;width:10.800000000000001pt;height:69.600000000000009pt;z-index:-125829339;mso-wrap-distance-left:0;mso-wrap-distance-top:16.600000000000001pt;mso-wrap-distance-right:0;mso-wrap-distance-bottom:185.5pt;mso-position-horizontal-relative:page" filled="f" stroked="f">
                <v:textbox style="layout-flow:vertical-ideographic" inset="0,0,0,0">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rPr>
                          <w:sz w:val="15"/>
                          <w:szCs w:val="15"/>
                        </w:rPr>
                      </w:pPr>
                      <w:r>
                        <w:rPr>
                          <w:color w:val="455E89"/>
                          <w:spacing w:val="0"/>
                          <w:w w:val="100"/>
                          <w:position w:val="0"/>
                          <w:sz w:val="15"/>
                          <w:szCs w:val="15"/>
                        </w:rPr>
                        <w:t>云链大数据中心</w:t>
                      </w:r>
                    </w:p>
                  </w:txbxContent>
                </v:textbox>
                <w10:wrap type="topAndBottom" anchorx="page"/>
              </v:shape>
            </w:pict>
          </mc:Fallback>
        </mc:AlternateContent>
      </w:r>
      <w:r>
        <w:drawing>
          <wp:anchor distT="1408430" distB="0" distL="0" distR="149225" simplePos="0" relativeHeight="125829416" behindDoc="0" locked="0" layoutInCell="1" allowOverlap="1">
            <wp:simplePos x="0" y="0"/>
            <wp:positionH relativeFrom="page">
              <wp:posOffset>1346835</wp:posOffset>
            </wp:positionH>
            <wp:positionV relativeFrom="paragraph">
              <wp:posOffset>1408430</wp:posOffset>
            </wp:positionV>
            <wp:extent cx="2834640" cy="2042160"/>
            <wp:wrapTopAndBottom/>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19"/>
                    <a:stretch/>
                  </pic:blipFill>
                  <pic:spPr>
                    <a:xfrm>
                      <a:ext cx="2834640" cy="204216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3736340</wp:posOffset>
                </wp:positionH>
                <wp:positionV relativeFrom="paragraph">
                  <wp:posOffset>1868805</wp:posOffset>
                </wp:positionV>
                <wp:extent cx="478790" cy="103505"/>
                <wp:wrapNone/>
                <wp:docPr id="62" name="Shape 62"/>
                <a:graphic xmlns:a="http://schemas.openxmlformats.org/drawingml/2006/main">
                  <a:graphicData uri="http://schemas.microsoft.com/office/word/2010/wordprocessingShape">
                    <wps:wsp>
                      <wps:cNvSpPr txBox="1"/>
                      <wps:spPr>
                        <a:xfrm>
                          <a:ext cx="478790" cy="103505"/>
                        </a:xfrm>
                        <a:prstGeom prst="rect"/>
                        <a:noFill/>
                      </wps:spPr>
                      <wps:txbx>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9"/>
                                <w:szCs w:val="9"/>
                              </w:rPr>
                            </w:pPr>
                            <w:r>
                              <w:rPr>
                                <w:rFonts w:ascii="Arial" w:eastAsia="Arial" w:hAnsi="Arial" w:cs="Arial"/>
                                <w:b/>
                                <w:bCs/>
                                <w:color w:val="FFFFFF"/>
                                <w:spacing w:val="0"/>
                                <w:w w:val="100"/>
                                <w:position w:val="0"/>
                                <w:sz w:val="10"/>
                                <w:szCs w:val="10"/>
                              </w:rPr>
                              <w:t>&gt;T</w:t>
                            </w:r>
                            <w:r>
                              <w:rPr>
                                <w:rFonts w:ascii="SimHei" w:eastAsia="SimHei" w:hAnsi="SimHei" w:cs="SimHei"/>
                                <w:color w:val="FFFFFF"/>
                                <w:spacing w:val="0"/>
                                <w:w w:val="100"/>
                                <w:position w:val="0"/>
                                <w:sz w:val="9"/>
                                <w:szCs w:val="9"/>
                              </w:rPr>
                              <w:t>平台（接入）</w:t>
                            </w:r>
                          </w:p>
                        </w:txbxContent>
                      </wps:txbx>
                      <wps:bodyPr lIns="0" tIns="0" rIns="0" bIns="0">
                        <a:noAutoFit/>
                      </wps:bodyPr>
                    </wps:wsp>
                  </a:graphicData>
                </a:graphic>
              </wp:anchor>
            </w:drawing>
          </mc:Choice>
          <mc:Fallback>
            <w:pict>
              <v:shape id="_x0000_s1088" type="#_x0000_t202" style="position:absolute;margin-left:294.19999999999999pt;margin-top:147.15000000000001pt;width:37.700000000000003pt;height:8.1500000000000004pt;z-index:251657733;mso-wrap-distance-left:0;mso-wrap-distance-right:0;mso-position-horizontal-relative:page" filled="f" stroked="f">
                <v:textbox inset="0,0,0,0">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9"/>
                          <w:szCs w:val="9"/>
                        </w:rPr>
                      </w:pPr>
                      <w:r>
                        <w:rPr>
                          <w:rFonts w:ascii="Arial" w:eastAsia="Arial" w:hAnsi="Arial" w:cs="Arial"/>
                          <w:b/>
                          <w:bCs/>
                          <w:color w:val="FFFFFF"/>
                          <w:spacing w:val="0"/>
                          <w:w w:val="100"/>
                          <w:position w:val="0"/>
                          <w:sz w:val="10"/>
                          <w:szCs w:val="10"/>
                        </w:rPr>
                        <w:t>&gt;T</w:t>
                      </w:r>
                      <w:r>
                        <w:rPr>
                          <w:rFonts w:ascii="SimHei" w:eastAsia="SimHei" w:hAnsi="SimHei" w:cs="SimHei"/>
                          <w:color w:val="FFFFFF"/>
                          <w:spacing w:val="0"/>
                          <w:w w:val="100"/>
                          <w:position w:val="0"/>
                          <w:sz w:val="9"/>
                          <w:szCs w:val="9"/>
                        </w:rPr>
                        <w:t>平台（接入）</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3705860</wp:posOffset>
                </wp:positionH>
                <wp:positionV relativeFrom="paragraph">
                  <wp:posOffset>2097405</wp:posOffset>
                </wp:positionV>
                <wp:extent cx="494030" cy="100330"/>
                <wp:wrapNone/>
                <wp:docPr id="64" name="Shape 64"/>
                <a:graphic xmlns:a="http://schemas.openxmlformats.org/drawingml/2006/main">
                  <a:graphicData uri="http://schemas.microsoft.com/office/word/2010/wordprocessingShape">
                    <wps:wsp>
                      <wps:cNvSpPr txBox="1"/>
                      <wps:spPr>
                        <a:xfrm>
                          <a:ext cx="494030" cy="100330"/>
                        </a:xfrm>
                        <a:prstGeom prst="rect"/>
                        <a:noFill/>
                      </wps:spPr>
                      <wps:txbx>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薮据库（存储）</w:t>
                            </w:r>
                          </w:p>
                        </w:txbxContent>
                      </wps:txbx>
                      <wps:bodyPr lIns="0" tIns="0" rIns="0" bIns="0">
                        <a:noAutoFit/>
                      </wps:bodyPr>
                    </wps:wsp>
                  </a:graphicData>
                </a:graphic>
              </wp:anchor>
            </w:drawing>
          </mc:Choice>
          <mc:Fallback>
            <w:pict>
              <v:shape id="_x0000_s1090" type="#_x0000_t202" style="position:absolute;margin-left:291.80000000000001pt;margin-top:165.15000000000001pt;width:38.899999999999999pt;height:7.9000000000000004pt;z-index:251657735;mso-wrap-distance-left:0;mso-wrap-distance-right:0;mso-position-horizontal-relative:page" filled="f" stroked="f">
                <v:textbox inset="0,0,0,0">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薮据库（存储）</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3709035</wp:posOffset>
                </wp:positionH>
                <wp:positionV relativeFrom="paragraph">
                  <wp:posOffset>2536190</wp:posOffset>
                </wp:positionV>
                <wp:extent cx="457200" cy="103505"/>
                <wp:wrapNone/>
                <wp:docPr id="66" name="Shape 66"/>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数据安全管理</w:t>
                            </w:r>
                          </w:p>
                        </w:txbxContent>
                      </wps:txbx>
                      <wps:bodyPr lIns="0" tIns="0" rIns="0" bIns="0">
                        <a:noAutoFit/>
                      </wps:bodyPr>
                    </wps:wsp>
                  </a:graphicData>
                </a:graphic>
              </wp:anchor>
            </w:drawing>
          </mc:Choice>
          <mc:Fallback>
            <w:pict>
              <v:shape id="_x0000_s1092" type="#_x0000_t202" style="position:absolute;margin-left:292.05000000000001pt;margin-top:199.70000000000002pt;width:36.pt;height:8.1500000000000004pt;z-index:251657737;mso-wrap-distance-left:0;mso-wrap-distance-right:0;mso-position-horizontal-relative:page" filled="f" stroked="f">
                <v:textbox inset="0,0,0,0">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数据安全管理</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3846195</wp:posOffset>
                </wp:positionH>
                <wp:positionV relativeFrom="paragraph">
                  <wp:posOffset>2849880</wp:posOffset>
                </wp:positionV>
                <wp:extent cx="298450" cy="128270"/>
                <wp:wrapNone/>
                <wp:docPr id="68" name="Shape 68"/>
                <a:graphic xmlns:a="http://schemas.openxmlformats.org/drawingml/2006/main">
                  <a:graphicData uri="http://schemas.microsoft.com/office/word/2010/wordprocessingShape">
                    <wps:wsp>
                      <wps:cNvSpPr txBox="1"/>
                      <wps:spPr>
                        <a:xfrm>
                          <a:ext cx="298450" cy="128270"/>
                        </a:xfrm>
                        <a:prstGeom prst="rect"/>
                        <a:noFill/>
                      </wps:spPr>
                      <wps:txbx>
                        <w:txbxContent>
                          <w:p>
                            <w:pPr>
                              <w:pStyle w:val="Style45"/>
                              <w:keepNext w:val="0"/>
                              <w:keepLines w:val="0"/>
                              <w:widowControl w:val="0"/>
                              <w:pBdr>
                                <w:top w:val="single" w:sz="0" w:space="0" w:color="086AA8"/>
                                <w:left w:val="single" w:sz="0" w:space="0" w:color="086AA8"/>
                                <w:bottom w:val="single" w:sz="0" w:space="0" w:color="086AA8"/>
                                <w:right w:val="single" w:sz="0" w:space="0" w:color="086AA8"/>
                              </w:pBdr>
                              <w:shd w:val="clear" w:color="auto" w:fill="086AA8"/>
                              <w:bidi w:val="0"/>
                              <w:spacing w:before="0" w:after="0" w:line="240" w:lineRule="auto"/>
                              <w:ind w:left="0" w:right="0" w:firstLine="0"/>
                              <w:jc w:val="center"/>
                              <w:rPr>
                                <w:sz w:val="14"/>
                                <w:szCs w:val="14"/>
                              </w:rPr>
                            </w:pPr>
                            <w:r>
                              <w:rPr>
                                <w:color w:val="CDF2F7"/>
                                <w:spacing w:val="0"/>
                                <w:w w:val="100"/>
                                <w:position w:val="0"/>
                                <w:sz w:val="14"/>
                                <w:szCs w:val="14"/>
                              </w:rPr>
                              <w:t>平台层</w:t>
                            </w:r>
                          </w:p>
                        </w:txbxContent>
                      </wps:txbx>
                      <wps:bodyPr lIns="0" tIns="0" rIns="0" bIns="0">
                        <a:noAutoFit/>
                      </wps:bodyPr>
                    </wps:wsp>
                  </a:graphicData>
                </a:graphic>
              </wp:anchor>
            </w:drawing>
          </mc:Choice>
          <mc:Fallback>
            <w:pict>
              <v:shape id="_x0000_s1094" type="#_x0000_t202" style="position:absolute;margin-left:302.85000000000002pt;margin-top:224.40000000000001pt;width:23.5pt;height:10.1pt;z-index:251657739;mso-wrap-distance-left:0;mso-wrap-distance-right:0;mso-position-horizontal-relative:page" filled="f" stroked="f">
                <v:textbox inset="0,0,0,0">
                  <w:txbxContent>
                    <w:p>
                      <w:pPr>
                        <w:pStyle w:val="Style45"/>
                        <w:keepNext w:val="0"/>
                        <w:keepLines w:val="0"/>
                        <w:widowControl w:val="0"/>
                        <w:pBdr>
                          <w:top w:val="single" w:sz="0" w:space="0" w:color="086AA8"/>
                          <w:left w:val="single" w:sz="0" w:space="0" w:color="086AA8"/>
                          <w:bottom w:val="single" w:sz="0" w:space="0" w:color="086AA8"/>
                          <w:right w:val="single" w:sz="0" w:space="0" w:color="086AA8"/>
                        </w:pBdr>
                        <w:shd w:val="clear" w:color="auto" w:fill="086AA8"/>
                        <w:bidi w:val="0"/>
                        <w:spacing w:before="0" w:after="0" w:line="240" w:lineRule="auto"/>
                        <w:ind w:left="0" w:right="0" w:firstLine="0"/>
                        <w:jc w:val="center"/>
                        <w:rPr>
                          <w:sz w:val="14"/>
                          <w:szCs w:val="14"/>
                        </w:rPr>
                      </w:pPr>
                      <w:r>
                        <w:rPr>
                          <w:color w:val="CDF2F7"/>
                          <w:spacing w:val="0"/>
                          <w:w w:val="100"/>
                          <w:position w:val="0"/>
                          <w:sz w:val="14"/>
                          <w:szCs w:val="14"/>
                        </w:rPr>
                        <w:t>平台层</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2630170</wp:posOffset>
                </wp:positionH>
                <wp:positionV relativeFrom="paragraph">
                  <wp:posOffset>3191510</wp:posOffset>
                </wp:positionV>
                <wp:extent cx="478790" cy="130810"/>
                <wp:wrapNone/>
                <wp:docPr id="70" name="Shape 70"/>
                <a:graphic xmlns:a="http://schemas.openxmlformats.org/drawingml/2006/main">
                  <a:graphicData uri="http://schemas.microsoft.com/office/word/2010/wordprocessingShape">
                    <wps:wsp>
                      <wps:cNvSpPr txBox="1"/>
                      <wps:spPr>
                        <a:xfrm>
                          <a:ext cx="478790" cy="130810"/>
                        </a:xfrm>
                        <a:prstGeom prst="rect"/>
                        <a:noFill/>
                      </wps:spPr>
                      <wps:txbx>
                        <w:txbxContent>
                          <w:p>
                            <w:pPr>
                              <w:pStyle w:val="Style45"/>
                              <w:keepNext w:val="0"/>
                              <w:keepLines w:val="0"/>
                              <w:widowControl w:val="0"/>
                              <w:pBdr>
                                <w:top w:val="single" w:sz="0" w:space="0" w:color="94B4DA"/>
                                <w:left w:val="single" w:sz="0" w:space="0" w:color="94B4DA"/>
                                <w:bottom w:val="single" w:sz="0" w:space="0" w:color="94B4DA"/>
                                <w:right w:val="single" w:sz="0" w:space="0" w:color="94B4DA"/>
                              </w:pBdr>
                              <w:shd w:val="clear" w:color="auto" w:fill="94B4DA"/>
                              <w:bidi w:val="0"/>
                              <w:spacing w:before="0" w:after="0" w:line="240" w:lineRule="auto"/>
                              <w:ind w:left="0" w:right="0" w:firstLine="0"/>
                              <w:jc w:val="center"/>
                              <w:rPr>
                                <w:sz w:val="14"/>
                                <w:szCs w:val="14"/>
                              </w:rPr>
                            </w:pPr>
                            <w:r>
                              <w:rPr>
                                <w:color w:val="FFFFFF"/>
                                <w:spacing w:val="0"/>
                                <w:w w:val="100"/>
                                <w:position w:val="0"/>
                                <w:sz w:val="14"/>
                                <w:szCs w:val="14"/>
                              </w:rPr>
                              <w:t>弟三方设备</w:t>
                            </w:r>
                          </w:p>
                        </w:txbxContent>
                      </wps:txbx>
                      <wps:bodyPr lIns="0" tIns="0" rIns="0" bIns="0">
                        <a:noAutoFit/>
                      </wps:bodyPr>
                    </wps:wsp>
                  </a:graphicData>
                </a:graphic>
              </wp:anchor>
            </w:drawing>
          </mc:Choice>
          <mc:Fallback>
            <w:pict>
              <v:shape id="_x0000_s1096" type="#_x0000_t202" style="position:absolute;margin-left:207.09999999999999pt;margin-top:251.30000000000001pt;width:37.700000000000003pt;height:10.300000000000001pt;z-index:251657741;mso-wrap-distance-left:0;mso-wrap-distance-right:0;mso-position-horizontal-relative:page" filled="f" stroked="f">
                <v:textbox inset="0,0,0,0">
                  <w:txbxContent>
                    <w:p>
                      <w:pPr>
                        <w:pStyle w:val="Style45"/>
                        <w:keepNext w:val="0"/>
                        <w:keepLines w:val="0"/>
                        <w:widowControl w:val="0"/>
                        <w:pBdr>
                          <w:top w:val="single" w:sz="0" w:space="0" w:color="94B4DA"/>
                          <w:left w:val="single" w:sz="0" w:space="0" w:color="94B4DA"/>
                          <w:bottom w:val="single" w:sz="0" w:space="0" w:color="94B4DA"/>
                          <w:right w:val="single" w:sz="0" w:space="0" w:color="94B4DA"/>
                        </w:pBdr>
                        <w:shd w:val="clear" w:color="auto" w:fill="94B4DA"/>
                        <w:bidi w:val="0"/>
                        <w:spacing w:before="0" w:after="0" w:line="240" w:lineRule="auto"/>
                        <w:ind w:left="0" w:right="0" w:firstLine="0"/>
                        <w:jc w:val="center"/>
                        <w:rPr>
                          <w:sz w:val="14"/>
                          <w:szCs w:val="14"/>
                        </w:rPr>
                      </w:pPr>
                      <w:r>
                        <w:rPr>
                          <w:color w:val="FFFFFF"/>
                          <w:spacing w:val="0"/>
                          <w:w w:val="100"/>
                          <w:position w:val="0"/>
                          <w:sz w:val="14"/>
                          <w:szCs w:val="14"/>
                        </w:rPr>
                        <w:t>弟三方设备</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3641725</wp:posOffset>
                </wp:positionH>
                <wp:positionV relativeFrom="paragraph">
                  <wp:posOffset>3200400</wp:posOffset>
                </wp:positionV>
                <wp:extent cx="643255" cy="125095"/>
                <wp:wrapNone/>
                <wp:docPr id="72" name="Shape 72"/>
                <a:graphic xmlns:a="http://schemas.openxmlformats.org/drawingml/2006/main">
                  <a:graphicData uri="http://schemas.microsoft.com/office/word/2010/wordprocessingShape">
                    <wps:wsp>
                      <wps:cNvSpPr txBox="1"/>
                      <wps:spPr>
                        <a:xfrm>
                          <a:ext cx="643255" cy="125095"/>
                        </a:xfrm>
                        <a:prstGeom prst="rect"/>
                        <a:noFill/>
                      </wps:spPr>
                      <wps:txbx>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14"/>
                                <w:szCs w:val="14"/>
                              </w:rPr>
                            </w:pPr>
                            <w:r>
                              <w:rPr>
                                <w:color w:val="FFFFFF"/>
                                <w:spacing w:val="0"/>
                                <w:w w:val="100"/>
                                <w:position w:val="0"/>
                                <w:sz w:val="14"/>
                                <w:szCs w:val="14"/>
                              </w:rPr>
                              <w:t>第三方物联应用</w:t>
                            </w:r>
                          </w:p>
                        </w:txbxContent>
                      </wps:txbx>
                      <wps:bodyPr lIns="0" tIns="0" rIns="0" bIns="0">
                        <a:noAutoFit/>
                      </wps:bodyPr>
                    </wps:wsp>
                  </a:graphicData>
                </a:graphic>
              </wp:anchor>
            </w:drawing>
          </mc:Choice>
          <mc:Fallback>
            <w:pict>
              <v:shape id="_x0000_s1098" type="#_x0000_t202" style="position:absolute;margin-left:286.75pt;margin-top:252.pt;width:50.649999999999999pt;height:9.8499999999999996pt;z-index:251657743;mso-wrap-distance-left:0;mso-wrap-distance-right:0;mso-position-horizontal-relative:page" filled="f" stroked="f">
                <v:textbox inset="0,0,0,0">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14"/>
                          <w:szCs w:val="14"/>
                        </w:rPr>
                      </w:pPr>
                      <w:r>
                        <w:rPr>
                          <w:color w:val="FFFFFF"/>
                          <w:spacing w:val="0"/>
                          <w:w w:val="100"/>
                          <w:position w:val="0"/>
                          <w:sz w:val="14"/>
                          <w:szCs w:val="14"/>
                        </w:rPr>
                        <w:t>第三方物联应用</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3773170</wp:posOffset>
                </wp:positionH>
                <wp:positionV relativeFrom="paragraph">
                  <wp:posOffset>2268220</wp:posOffset>
                </wp:positionV>
                <wp:extent cx="481330" cy="191770"/>
                <wp:wrapNone/>
                <wp:docPr id="74" name="Shape 74"/>
                <a:graphic xmlns:a="http://schemas.openxmlformats.org/drawingml/2006/main">
                  <a:graphicData uri="http://schemas.microsoft.com/office/word/2010/wordprocessingShape">
                    <wps:wsp>
                      <wps:cNvSpPr txBox="1"/>
                      <wps:spPr>
                        <a:xfrm>
                          <a:ext cx="481330" cy="191770"/>
                        </a:xfrm>
                        <a:prstGeom prst="rect"/>
                        <a:noFill/>
                      </wps:spPr>
                      <wps:txbx>
                        <w:txbxContent>
                          <w:p>
                            <w:pPr>
                              <w:pStyle w:val="Style45"/>
                              <w:keepNext w:val="0"/>
                              <w:keepLines w:val="0"/>
                              <w:widowControl w:val="0"/>
                              <w:pBdr>
                                <w:top w:val="single" w:sz="0" w:space="0" w:color="96B4D8"/>
                                <w:left w:val="single" w:sz="0" w:space="0" w:color="96B4D8"/>
                                <w:bottom w:val="single" w:sz="0" w:space="0" w:color="96B4D8"/>
                                <w:right w:val="single" w:sz="0" w:space="0" w:color="96B4D8"/>
                              </w:pBdr>
                              <w:shd w:val="clear" w:color="auto" w:fill="96B4D8"/>
                              <w:bidi w:val="0"/>
                              <w:spacing w:before="0" w:after="0" w:line="134" w:lineRule="exact"/>
                              <w:ind w:left="0" w:right="0" w:firstLine="0"/>
                              <w:jc w:val="left"/>
                              <w:rPr>
                                <w:sz w:val="9"/>
                                <w:szCs w:val="9"/>
                              </w:rPr>
                            </w:pPr>
                            <w:r>
                              <w:rPr>
                                <w:rFonts w:ascii="SimHei" w:eastAsia="SimHei" w:hAnsi="SimHei" w:cs="SimHei"/>
                                <w:color w:val="FFFFFF"/>
                                <w:spacing w:val="0"/>
                                <w:w w:val="100"/>
                                <w:position w:val="0"/>
                                <w:sz w:val="9"/>
                                <w:szCs w:val="9"/>
                              </w:rPr>
                              <w:t>分布式计尊</w:t>
                            </w:r>
                            <w:r>
                              <w:rPr>
                                <w:rFonts w:ascii="SimHei" w:eastAsia="SimHei" w:hAnsi="SimHei" w:cs="SimHei"/>
                                <w:color w:val="DEE1E1"/>
                                <w:spacing w:val="0"/>
                                <w:w w:val="100"/>
                                <w:position w:val="0"/>
                                <w:sz w:val="9"/>
                                <w:szCs w:val="9"/>
                              </w:rPr>
                              <w:t xml:space="preserve">" </w:t>
                            </w:r>
                            <w:r>
                              <w:rPr>
                                <w:rFonts w:ascii="SimHei" w:eastAsia="SimHei" w:hAnsi="SimHei" w:cs="SimHei"/>
                                <w:color w:val="FFFFFF"/>
                                <w:spacing w:val="0"/>
                                <w:w w:val="100"/>
                                <w:position w:val="0"/>
                                <w:sz w:val="9"/>
                                <w:szCs w:val="9"/>
                              </w:rPr>
                              <w:t>（初加工）</w:t>
                            </w:r>
                          </w:p>
                        </w:txbxContent>
                      </wps:txbx>
                      <wps:bodyPr lIns="0" tIns="0" rIns="0" bIns="0">
                        <a:noAutoFit/>
                      </wps:bodyPr>
                    </wps:wsp>
                  </a:graphicData>
                </a:graphic>
              </wp:anchor>
            </w:drawing>
          </mc:Choice>
          <mc:Fallback>
            <w:pict>
              <v:shape id="_x0000_s1100" type="#_x0000_t202" style="position:absolute;margin-left:297.10000000000002pt;margin-top:178.59999999999999pt;width:37.899999999999999pt;height:15.1pt;z-index:251657745;mso-wrap-distance-left:0;mso-wrap-distance-right:0;mso-position-horizontal-relative:page" filled="f" stroked="f">
                <v:textbox inset="0,0,0,0">
                  <w:txbxContent>
                    <w:p>
                      <w:pPr>
                        <w:pStyle w:val="Style45"/>
                        <w:keepNext w:val="0"/>
                        <w:keepLines w:val="0"/>
                        <w:widowControl w:val="0"/>
                        <w:pBdr>
                          <w:top w:val="single" w:sz="0" w:space="0" w:color="96B4D8"/>
                          <w:left w:val="single" w:sz="0" w:space="0" w:color="96B4D8"/>
                          <w:bottom w:val="single" w:sz="0" w:space="0" w:color="96B4D8"/>
                          <w:right w:val="single" w:sz="0" w:space="0" w:color="96B4D8"/>
                        </w:pBdr>
                        <w:shd w:val="clear" w:color="auto" w:fill="96B4D8"/>
                        <w:bidi w:val="0"/>
                        <w:spacing w:before="0" w:after="0" w:line="134" w:lineRule="exact"/>
                        <w:ind w:left="0" w:right="0" w:firstLine="0"/>
                        <w:jc w:val="left"/>
                        <w:rPr>
                          <w:sz w:val="9"/>
                          <w:szCs w:val="9"/>
                        </w:rPr>
                      </w:pPr>
                      <w:r>
                        <w:rPr>
                          <w:rFonts w:ascii="SimHei" w:eastAsia="SimHei" w:hAnsi="SimHei" w:cs="SimHei"/>
                          <w:color w:val="FFFFFF"/>
                          <w:spacing w:val="0"/>
                          <w:w w:val="100"/>
                          <w:position w:val="0"/>
                          <w:sz w:val="9"/>
                          <w:szCs w:val="9"/>
                        </w:rPr>
                        <w:t>分布式计尊</w:t>
                      </w:r>
                      <w:r>
                        <w:rPr>
                          <w:rFonts w:ascii="SimHei" w:eastAsia="SimHei" w:hAnsi="SimHei" w:cs="SimHei"/>
                          <w:color w:val="DEE1E1"/>
                          <w:spacing w:val="0"/>
                          <w:w w:val="100"/>
                          <w:position w:val="0"/>
                          <w:sz w:val="9"/>
                          <w:szCs w:val="9"/>
                        </w:rPr>
                        <w:t xml:space="preserve">" </w:t>
                      </w:r>
                      <w:r>
                        <w:rPr>
                          <w:rFonts w:ascii="SimHei" w:eastAsia="SimHei" w:hAnsi="SimHei" w:cs="SimHei"/>
                          <w:color w:val="FFFFFF"/>
                          <w:spacing w:val="0"/>
                          <w:w w:val="100"/>
                          <w:position w:val="0"/>
                          <w:sz w:val="9"/>
                          <w:szCs w:val="9"/>
                        </w:rPr>
                        <w:t>（初加工）</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3608705</wp:posOffset>
                </wp:positionH>
                <wp:positionV relativeFrom="paragraph">
                  <wp:posOffset>1594485</wp:posOffset>
                </wp:positionV>
                <wp:extent cx="719455" cy="216535"/>
                <wp:wrapNone/>
                <wp:docPr id="76" name="Shape 76"/>
                <a:graphic xmlns:a="http://schemas.openxmlformats.org/drawingml/2006/main">
                  <a:graphicData uri="http://schemas.microsoft.com/office/word/2010/wordprocessingShape">
                    <wps:wsp>
                      <wps:cNvSpPr txBox="1"/>
                      <wps:spPr>
                        <a:xfrm>
                          <a:ext cx="719455" cy="216535"/>
                        </a:xfrm>
                        <a:prstGeom prst="rect"/>
                        <a:noFill/>
                      </wps:spPr>
                      <wps:txbx>
                        <w:txbxContent>
                          <w:p>
                            <w:pPr>
                              <w:pStyle w:val="Style45"/>
                              <w:keepNext w:val="0"/>
                              <w:keepLines w:val="0"/>
                              <w:widowControl w:val="0"/>
                              <w:shd w:val="clear" w:color="auto" w:fill="auto"/>
                              <w:bidi w:val="0"/>
                              <w:spacing w:before="0" w:after="0" w:line="154" w:lineRule="exact"/>
                              <w:ind w:left="0" w:right="0" w:firstLine="0"/>
                              <w:jc w:val="center"/>
                              <w:rPr>
                                <w:sz w:val="12"/>
                                <w:szCs w:val="12"/>
                              </w:rPr>
                            </w:pPr>
                            <w:r>
                              <w:rPr>
                                <w:rFonts w:ascii="SimHei" w:eastAsia="SimHei" w:hAnsi="SimHei" w:cs="SimHei"/>
                                <w:color w:val="242424"/>
                                <w:spacing w:val="0"/>
                                <w:w w:val="100"/>
                                <w:position w:val="0"/>
                                <w:sz w:val="12"/>
                                <w:szCs w:val="12"/>
                              </w:rPr>
                              <w:t>数据管理 （接入店储/初加工）</w:t>
                            </w:r>
                          </w:p>
                        </w:txbxContent>
                      </wps:txbx>
                      <wps:bodyPr lIns="0" tIns="0" rIns="0" bIns="0">
                        <a:noAutoFit/>
                      </wps:bodyPr>
                    </wps:wsp>
                  </a:graphicData>
                </a:graphic>
              </wp:anchor>
            </w:drawing>
          </mc:Choice>
          <mc:Fallback>
            <w:pict>
              <v:shape id="_x0000_s1102" type="#_x0000_t202" style="position:absolute;margin-left:284.15000000000003pt;margin-top:125.55pt;width:56.649999999999999pt;height:17.050000000000001pt;z-index:251657747;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154" w:lineRule="exact"/>
                        <w:ind w:left="0" w:right="0" w:firstLine="0"/>
                        <w:jc w:val="center"/>
                        <w:rPr>
                          <w:sz w:val="12"/>
                          <w:szCs w:val="12"/>
                        </w:rPr>
                      </w:pPr>
                      <w:r>
                        <w:rPr>
                          <w:rFonts w:ascii="SimHei" w:eastAsia="SimHei" w:hAnsi="SimHei" w:cs="SimHei"/>
                          <w:color w:val="242424"/>
                          <w:spacing w:val="0"/>
                          <w:w w:val="100"/>
                          <w:position w:val="0"/>
                          <w:sz w:val="12"/>
                          <w:szCs w:val="12"/>
                        </w:rPr>
                        <w:t>数据管理 （接入店储/初加工）</w:t>
                      </w:r>
                    </w:p>
                  </w:txbxContent>
                </v:textbox>
                <w10:wrap anchorx="page"/>
              </v:shape>
            </w:pict>
          </mc:Fallback>
        </mc:AlternateContent>
      </w:r>
      <w:r>
        <mc:AlternateContent>
          <mc:Choice Requires="wps">
            <w:drawing>
              <wp:anchor distT="1634490" distB="1703070" distL="0" distR="0" simplePos="0" relativeHeight="125829417" behindDoc="0" locked="0" layoutInCell="1" allowOverlap="1">
                <wp:simplePos x="0" y="0"/>
                <wp:positionH relativeFrom="page">
                  <wp:posOffset>4982845</wp:posOffset>
                </wp:positionH>
                <wp:positionV relativeFrom="paragraph">
                  <wp:posOffset>1634490</wp:posOffset>
                </wp:positionV>
                <wp:extent cx="387350" cy="113030"/>
                <wp:wrapTopAndBottom/>
                <wp:docPr id="78" name="Shape 78"/>
                <a:graphic xmlns:a="http://schemas.openxmlformats.org/drawingml/2006/main">
                  <a:graphicData uri="http://schemas.microsoft.com/office/word/2010/wordprocessingShape">
                    <wps:wsp>
                      <wps:cNvSpPr txBox="1"/>
                      <wps:spPr>
                        <a:xfrm>
                          <a:ext cx="387350" cy="113030"/>
                        </a:xfrm>
                        <a:prstGeom prst="rect"/>
                        <a:noFill/>
                      </wps:spPr>
                      <wps:txbx>
                        <w:txbxContent>
                          <w:p>
                            <w:pPr>
                              <w:pStyle w:val="Style2"/>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240" w:lineRule="auto"/>
                              <w:ind w:left="0" w:right="0" w:firstLine="0"/>
                              <w:jc w:val="left"/>
                              <w:rPr>
                                <w:sz w:val="12"/>
                                <w:szCs w:val="12"/>
                              </w:rPr>
                            </w:pPr>
                            <w:r>
                              <w:rPr>
                                <w:rFonts w:ascii="SimHei" w:eastAsia="SimHei" w:hAnsi="SimHei" w:cs="SimHei"/>
                                <w:color w:val="242424"/>
                                <w:spacing w:val="0"/>
                                <w:w w:val="100"/>
                                <w:position w:val="0"/>
                                <w:sz w:val="12"/>
                                <w:szCs w:val="12"/>
                              </w:rPr>
                              <w:t>析与优化</w:t>
                            </w:r>
                          </w:p>
                        </w:txbxContent>
                      </wps:txbx>
                      <wps:bodyPr wrap="none" lIns="0" tIns="0" rIns="0" bIns="0">
                        <a:noAutoFit/>
                      </wps:bodyPr>
                    </wps:wsp>
                  </a:graphicData>
                </a:graphic>
              </wp:anchor>
            </w:drawing>
          </mc:Choice>
          <mc:Fallback>
            <w:pict>
              <v:shape id="_x0000_s1104" type="#_x0000_t202" style="position:absolute;margin-left:392.35000000000002pt;margin-top:128.69999999999999pt;width:30.5pt;height:8.9000000000000004pt;z-index:-125829336;mso-wrap-distance-left:0;mso-wrap-distance-top:128.69999999999999pt;mso-wrap-distance-right:0;mso-wrap-distance-bottom:134.09999999999999pt;mso-position-horizontal-relative:page" filled="f" stroked="f">
                <v:textbox inset="0,0,0,0">
                  <w:txbxContent>
                    <w:p>
                      <w:pPr>
                        <w:pStyle w:val="Style2"/>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240" w:lineRule="auto"/>
                        <w:ind w:left="0" w:right="0" w:firstLine="0"/>
                        <w:jc w:val="left"/>
                        <w:rPr>
                          <w:sz w:val="12"/>
                          <w:szCs w:val="12"/>
                        </w:rPr>
                      </w:pPr>
                      <w:r>
                        <w:rPr>
                          <w:rFonts w:ascii="SimHei" w:eastAsia="SimHei" w:hAnsi="SimHei" w:cs="SimHei"/>
                          <w:color w:val="242424"/>
                          <w:spacing w:val="0"/>
                          <w:w w:val="100"/>
                          <w:position w:val="0"/>
                          <w:sz w:val="12"/>
                          <w:szCs w:val="12"/>
                        </w:rPr>
                        <w:t>析与优化</w:t>
                      </w:r>
                    </w:p>
                  </w:txbxContent>
                </v:textbox>
                <w10:wrap type="topAndBottom" anchorx="page"/>
              </v:shape>
            </w:pict>
          </mc:Fallback>
        </mc:AlternateContent>
      </w:r>
      <w:r>
        <w:drawing>
          <wp:anchor distT="2225675" distB="0" distL="0" distR="0" simplePos="0" relativeHeight="125829419" behindDoc="0" locked="0" layoutInCell="1" allowOverlap="1">
            <wp:simplePos x="0" y="0"/>
            <wp:positionH relativeFrom="page">
              <wp:posOffset>4364355</wp:posOffset>
            </wp:positionH>
            <wp:positionV relativeFrom="paragraph">
              <wp:posOffset>2225675</wp:posOffset>
            </wp:positionV>
            <wp:extent cx="2371090" cy="1225550"/>
            <wp:wrapTopAndBottom/>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21"/>
                    <a:stretch/>
                  </pic:blipFill>
                  <pic:spPr>
                    <a:xfrm>
                      <a:ext cx="2371090" cy="122555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5976620</wp:posOffset>
                </wp:positionH>
                <wp:positionV relativeFrom="paragraph">
                  <wp:posOffset>1868805</wp:posOffset>
                </wp:positionV>
                <wp:extent cx="316865" cy="100330"/>
                <wp:wrapNone/>
                <wp:docPr id="82" name="Shape 82"/>
                <a:graphic xmlns:a="http://schemas.openxmlformats.org/drawingml/2006/main">
                  <a:graphicData uri="http://schemas.microsoft.com/office/word/2010/wordprocessingShape">
                    <wps:wsp>
                      <wps:cNvSpPr txBox="1"/>
                      <wps:spPr>
                        <a:xfrm>
                          <a:ext cx="316865" cy="100330"/>
                        </a:xfrm>
                        <a:prstGeom prst="rect"/>
                        <a:noFill/>
                      </wps:spPr>
                      <wps:txbx>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智慧环保</w:t>
                            </w:r>
                          </w:p>
                        </w:txbxContent>
                      </wps:txbx>
                      <wps:bodyPr lIns="0" tIns="0" rIns="0" bIns="0">
                        <a:noAutoFit/>
                      </wps:bodyPr>
                    </wps:wsp>
                  </a:graphicData>
                </a:graphic>
              </wp:anchor>
            </w:drawing>
          </mc:Choice>
          <mc:Fallback>
            <w:pict>
              <v:shape id="_x0000_s1108" type="#_x0000_t202" style="position:absolute;margin-left:470.60000000000002pt;margin-top:147.15000000000001pt;width:24.949999999999999pt;height:7.9000000000000004pt;z-index:251657749;mso-wrap-distance-left:0;mso-wrap-distance-right:0;mso-position-horizontal-relative:page" filled="f" stroked="f">
                <v:textbox inset="0,0,0,0">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智慧环保</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5976620</wp:posOffset>
                </wp:positionH>
                <wp:positionV relativeFrom="paragraph">
                  <wp:posOffset>2369185</wp:posOffset>
                </wp:positionV>
                <wp:extent cx="316865" cy="100330"/>
                <wp:wrapNone/>
                <wp:docPr id="84" name="Shape 84"/>
                <a:graphic xmlns:a="http://schemas.openxmlformats.org/drawingml/2006/main">
                  <a:graphicData uri="http://schemas.microsoft.com/office/word/2010/wordprocessingShape">
                    <wps:wsp>
                      <wps:cNvSpPr txBox="1"/>
                      <wps:spPr>
                        <a:xfrm>
                          <a:ext cx="316865" cy="100330"/>
                        </a:xfrm>
                        <a:prstGeom prst="rect"/>
                        <a:noFill/>
                      </wps:spPr>
                      <wps:txbx>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240" w:lineRule="auto"/>
                              <w:ind w:left="0" w:right="0" w:firstLine="0"/>
                              <w:jc w:val="right"/>
                              <w:rPr>
                                <w:sz w:val="9"/>
                                <w:szCs w:val="9"/>
                              </w:rPr>
                            </w:pPr>
                            <w:r>
                              <w:rPr>
                                <w:rFonts w:ascii="SimHei" w:eastAsia="SimHei" w:hAnsi="SimHei" w:cs="SimHei"/>
                                <w:color w:val="FFFFFF"/>
                                <w:spacing w:val="0"/>
                                <w:w w:val="100"/>
                                <w:position w:val="0"/>
                                <w:sz w:val="9"/>
                                <w:szCs w:val="9"/>
                              </w:rPr>
                              <w:t>智慧城市</w:t>
                            </w:r>
                          </w:p>
                        </w:txbxContent>
                      </wps:txbx>
                      <wps:bodyPr lIns="0" tIns="0" rIns="0" bIns="0">
                        <a:noAutoFit/>
                      </wps:bodyPr>
                    </wps:wsp>
                  </a:graphicData>
                </a:graphic>
              </wp:anchor>
            </w:drawing>
          </mc:Choice>
          <mc:Fallback>
            <w:pict>
              <v:shape id="_x0000_s1110" type="#_x0000_t202" style="position:absolute;margin-left:470.60000000000002pt;margin-top:186.55000000000001pt;width:24.949999999999999pt;height:7.9000000000000004pt;z-index:251657751;mso-wrap-distance-left:0;mso-wrap-distance-right:0;mso-position-horizontal-relative:page" filled="f" stroked="f">
                <v:textbox inset="0,0,0,0">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240" w:lineRule="auto"/>
                        <w:ind w:left="0" w:right="0" w:firstLine="0"/>
                        <w:jc w:val="right"/>
                        <w:rPr>
                          <w:sz w:val="9"/>
                          <w:szCs w:val="9"/>
                        </w:rPr>
                      </w:pPr>
                      <w:r>
                        <w:rPr>
                          <w:rFonts w:ascii="SimHei" w:eastAsia="SimHei" w:hAnsi="SimHei" w:cs="SimHei"/>
                          <w:color w:val="FFFFFF"/>
                          <w:spacing w:val="0"/>
                          <w:w w:val="100"/>
                          <w:position w:val="0"/>
                          <w:sz w:val="9"/>
                          <w:szCs w:val="9"/>
                        </w:rPr>
                        <w:t>智慧城市</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4928235</wp:posOffset>
                </wp:positionH>
                <wp:positionV relativeFrom="paragraph">
                  <wp:posOffset>2850515</wp:posOffset>
                </wp:positionV>
                <wp:extent cx="301625" cy="128270"/>
                <wp:wrapNone/>
                <wp:docPr id="86" name="Shape 86"/>
                <a:graphic xmlns:a="http://schemas.openxmlformats.org/drawingml/2006/main">
                  <a:graphicData uri="http://schemas.microsoft.com/office/word/2010/wordprocessingShape">
                    <wps:wsp>
                      <wps:cNvSpPr txBox="1"/>
                      <wps:spPr>
                        <a:xfrm>
                          <a:ext cx="301625" cy="128270"/>
                        </a:xfrm>
                        <a:prstGeom prst="rect"/>
                        <a:noFill/>
                      </wps:spPr>
                      <wps:txbx>
                        <w:txbxContent>
                          <w:p>
                            <w:pPr>
                              <w:pStyle w:val="Style45"/>
                              <w:keepNext w:val="0"/>
                              <w:keepLines w:val="0"/>
                              <w:widowControl w:val="0"/>
                              <w:pBdr>
                                <w:top w:val="single" w:sz="0" w:space="0" w:color="076BA9"/>
                                <w:left w:val="single" w:sz="0" w:space="0" w:color="076BA9"/>
                                <w:bottom w:val="single" w:sz="0" w:space="0" w:color="076BA9"/>
                                <w:right w:val="single" w:sz="0" w:space="0" w:color="076BA9"/>
                              </w:pBdr>
                              <w:shd w:val="clear" w:color="auto" w:fill="076BA9"/>
                              <w:bidi w:val="0"/>
                              <w:spacing w:before="0" w:after="0" w:line="240" w:lineRule="auto"/>
                              <w:ind w:left="0" w:right="0" w:firstLine="0"/>
                              <w:jc w:val="left"/>
                              <w:rPr>
                                <w:sz w:val="14"/>
                                <w:szCs w:val="14"/>
                              </w:rPr>
                            </w:pPr>
                            <w:r>
                              <w:rPr>
                                <w:color w:val="CDF2F7"/>
                                <w:spacing w:val="0"/>
                                <w:w w:val="100"/>
                                <w:position w:val="0"/>
                                <w:sz w:val="14"/>
                                <w:szCs w:val="14"/>
                              </w:rPr>
                              <w:t>平台层</w:t>
                            </w:r>
                          </w:p>
                        </w:txbxContent>
                      </wps:txbx>
                      <wps:bodyPr lIns="0" tIns="0" rIns="0" bIns="0">
                        <a:noAutoFit/>
                      </wps:bodyPr>
                    </wps:wsp>
                  </a:graphicData>
                </a:graphic>
              </wp:anchor>
            </w:drawing>
          </mc:Choice>
          <mc:Fallback>
            <w:pict>
              <v:shape id="_x0000_s1112" type="#_x0000_t202" style="position:absolute;margin-left:388.05000000000001pt;margin-top:224.45000000000002pt;width:23.75pt;height:10.1pt;z-index:251657753;mso-wrap-distance-left:0;mso-wrap-distance-right:0;mso-position-horizontal-relative:page" filled="f" stroked="f">
                <v:textbox inset="0,0,0,0">
                  <w:txbxContent>
                    <w:p>
                      <w:pPr>
                        <w:pStyle w:val="Style45"/>
                        <w:keepNext w:val="0"/>
                        <w:keepLines w:val="0"/>
                        <w:widowControl w:val="0"/>
                        <w:pBdr>
                          <w:top w:val="single" w:sz="0" w:space="0" w:color="076BA9"/>
                          <w:left w:val="single" w:sz="0" w:space="0" w:color="076BA9"/>
                          <w:bottom w:val="single" w:sz="0" w:space="0" w:color="076BA9"/>
                          <w:right w:val="single" w:sz="0" w:space="0" w:color="076BA9"/>
                        </w:pBdr>
                        <w:shd w:val="clear" w:color="auto" w:fill="076BA9"/>
                        <w:bidi w:val="0"/>
                        <w:spacing w:before="0" w:after="0" w:line="240" w:lineRule="auto"/>
                        <w:ind w:left="0" w:right="0" w:firstLine="0"/>
                        <w:jc w:val="left"/>
                        <w:rPr>
                          <w:sz w:val="14"/>
                          <w:szCs w:val="14"/>
                        </w:rPr>
                      </w:pPr>
                      <w:r>
                        <w:rPr>
                          <w:color w:val="CDF2F7"/>
                          <w:spacing w:val="0"/>
                          <w:w w:val="100"/>
                          <w:position w:val="0"/>
                          <w:sz w:val="14"/>
                          <w:szCs w:val="14"/>
                        </w:rPr>
                        <w:t>平台层</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6022340</wp:posOffset>
                </wp:positionH>
                <wp:positionV relativeFrom="paragraph">
                  <wp:posOffset>2862580</wp:posOffset>
                </wp:positionV>
                <wp:extent cx="298450" cy="128270"/>
                <wp:wrapNone/>
                <wp:docPr id="88" name="Shape 88"/>
                <a:graphic xmlns:a="http://schemas.openxmlformats.org/drawingml/2006/main">
                  <a:graphicData uri="http://schemas.microsoft.com/office/word/2010/wordprocessingShape">
                    <wps:wsp>
                      <wps:cNvSpPr txBox="1"/>
                      <wps:spPr>
                        <a:xfrm>
                          <a:ext cx="298450" cy="128270"/>
                        </a:xfrm>
                        <a:prstGeom prst="rect"/>
                        <a:noFill/>
                      </wps:spPr>
                      <wps:txbx>
                        <w:txbxContent>
                          <w:p>
                            <w:pPr>
                              <w:pStyle w:val="Style45"/>
                              <w:keepNext w:val="0"/>
                              <w:keepLines w:val="0"/>
                              <w:widowControl w:val="0"/>
                              <w:pBdr>
                                <w:top w:val="single" w:sz="0" w:space="0" w:color="0869A7"/>
                                <w:left w:val="single" w:sz="0" w:space="0" w:color="0869A7"/>
                                <w:bottom w:val="single" w:sz="0" w:space="0" w:color="0869A7"/>
                                <w:right w:val="single" w:sz="0" w:space="0" w:color="0869A7"/>
                              </w:pBdr>
                              <w:shd w:val="clear" w:color="auto" w:fill="0869A7"/>
                              <w:bidi w:val="0"/>
                              <w:spacing w:before="0" w:after="0" w:line="240" w:lineRule="auto"/>
                              <w:ind w:left="0" w:right="0" w:firstLine="0"/>
                              <w:jc w:val="right"/>
                              <w:rPr>
                                <w:sz w:val="14"/>
                                <w:szCs w:val="14"/>
                              </w:rPr>
                            </w:pPr>
                            <w:r>
                              <w:rPr>
                                <w:color w:val="CDF2F7"/>
                                <w:spacing w:val="0"/>
                                <w:w w:val="100"/>
                                <w:position w:val="0"/>
                                <w:sz w:val="14"/>
                                <w:szCs w:val="14"/>
                              </w:rPr>
                              <w:t>应用层</w:t>
                            </w:r>
                          </w:p>
                        </w:txbxContent>
                      </wps:txbx>
                      <wps:bodyPr lIns="0" tIns="0" rIns="0" bIns="0">
                        <a:noAutoFit/>
                      </wps:bodyPr>
                    </wps:wsp>
                  </a:graphicData>
                </a:graphic>
              </wp:anchor>
            </w:drawing>
          </mc:Choice>
          <mc:Fallback>
            <w:pict>
              <v:shape id="_x0000_s1114" type="#_x0000_t202" style="position:absolute;margin-left:474.19999999999999pt;margin-top:225.40000000000001pt;width:23.5pt;height:10.1pt;z-index:251657755;mso-wrap-distance-left:0;mso-wrap-distance-right:0;mso-position-horizontal-relative:page" filled="f" stroked="f">
                <v:textbox inset="0,0,0,0">
                  <w:txbxContent>
                    <w:p>
                      <w:pPr>
                        <w:pStyle w:val="Style45"/>
                        <w:keepNext w:val="0"/>
                        <w:keepLines w:val="0"/>
                        <w:widowControl w:val="0"/>
                        <w:pBdr>
                          <w:top w:val="single" w:sz="0" w:space="0" w:color="0869A7"/>
                          <w:left w:val="single" w:sz="0" w:space="0" w:color="0869A7"/>
                          <w:bottom w:val="single" w:sz="0" w:space="0" w:color="0869A7"/>
                          <w:right w:val="single" w:sz="0" w:space="0" w:color="0869A7"/>
                        </w:pBdr>
                        <w:shd w:val="clear" w:color="auto" w:fill="0869A7"/>
                        <w:bidi w:val="0"/>
                        <w:spacing w:before="0" w:after="0" w:line="240" w:lineRule="auto"/>
                        <w:ind w:left="0" w:right="0" w:firstLine="0"/>
                        <w:jc w:val="right"/>
                        <w:rPr>
                          <w:sz w:val="14"/>
                          <w:szCs w:val="14"/>
                        </w:rPr>
                      </w:pPr>
                      <w:r>
                        <w:rPr>
                          <w:color w:val="CDF2F7"/>
                          <w:spacing w:val="0"/>
                          <w:w w:val="100"/>
                          <w:position w:val="0"/>
                          <w:sz w:val="14"/>
                          <w:szCs w:val="14"/>
                        </w:rPr>
                        <w:t>应用层</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5973445</wp:posOffset>
                </wp:positionH>
                <wp:positionV relativeFrom="paragraph">
                  <wp:posOffset>3192145</wp:posOffset>
                </wp:positionV>
                <wp:extent cx="481330" cy="128270"/>
                <wp:wrapNone/>
                <wp:docPr id="90" name="Shape 90"/>
                <a:graphic xmlns:a="http://schemas.openxmlformats.org/drawingml/2006/main">
                  <a:graphicData uri="http://schemas.microsoft.com/office/word/2010/wordprocessingShape">
                    <wps:wsp>
                      <wps:cNvSpPr txBox="1"/>
                      <wps:spPr>
                        <a:xfrm>
                          <a:ext cx="481330" cy="128270"/>
                        </a:xfrm>
                        <a:prstGeom prst="rect"/>
                        <a:noFill/>
                      </wps:spPr>
                      <wps:txbx>
                        <w:txbxContent>
                          <w:p>
                            <w:pPr>
                              <w:pStyle w:val="Style45"/>
                              <w:keepNext w:val="0"/>
                              <w:keepLines w:val="0"/>
                              <w:widowControl w:val="0"/>
                              <w:pBdr>
                                <w:top w:val="single" w:sz="0" w:space="0" w:color="94B4DA"/>
                                <w:left w:val="single" w:sz="0" w:space="0" w:color="94B4DA"/>
                                <w:bottom w:val="single" w:sz="0" w:space="0" w:color="94B4DA"/>
                                <w:right w:val="single" w:sz="0" w:space="0" w:color="94B4DA"/>
                              </w:pBdr>
                              <w:shd w:val="clear" w:color="auto" w:fill="94B4DA"/>
                              <w:bidi w:val="0"/>
                              <w:spacing w:before="0" w:after="0" w:line="240" w:lineRule="auto"/>
                              <w:ind w:left="0" w:right="0" w:firstLine="0"/>
                              <w:jc w:val="right"/>
                              <w:rPr>
                                <w:sz w:val="14"/>
                                <w:szCs w:val="14"/>
                              </w:rPr>
                            </w:pPr>
                            <w:r>
                              <w:rPr>
                                <w:color w:val="FFFFFF"/>
                                <w:spacing w:val="0"/>
                                <w:w w:val="100"/>
                                <w:position w:val="0"/>
                                <w:sz w:val="14"/>
                                <w:szCs w:val="14"/>
                              </w:rPr>
                              <w:t>第三方系统</w:t>
                            </w:r>
                          </w:p>
                        </w:txbxContent>
                      </wps:txbx>
                      <wps:bodyPr lIns="0" tIns="0" rIns="0" bIns="0">
                        <a:noAutoFit/>
                      </wps:bodyPr>
                    </wps:wsp>
                  </a:graphicData>
                </a:graphic>
              </wp:anchor>
            </w:drawing>
          </mc:Choice>
          <mc:Fallback>
            <w:pict>
              <v:shape id="_x0000_s1116" type="#_x0000_t202" style="position:absolute;margin-left:470.35000000000002pt;margin-top:251.34999999999999pt;width:37.899999999999999pt;height:10.1pt;z-index:251657757;mso-wrap-distance-left:0;mso-wrap-distance-right:0;mso-position-horizontal-relative:page" filled="f" stroked="f">
                <v:textbox inset="0,0,0,0">
                  <w:txbxContent>
                    <w:p>
                      <w:pPr>
                        <w:pStyle w:val="Style45"/>
                        <w:keepNext w:val="0"/>
                        <w:keepLines w:val="0"/>
                        <w:widowControl w:val="0"/>
                        <w:pBdr>
                          <w:top w:val="single" w:sz="0" w:space="0" w:color="94B4DA"/>
                          <w:left w:val="single" w:sz="0" w:space="0" w:color="94B4DA"/>
                          <w:bottom w:val="single" w:sz="0" w:space="0" w:color="94B4DA"/>
                          <w:right w:val="single" w:sz="0" w:space="0" w:color="94B4DA"/>
                        </w:pBdr>
                        <w:shd w:val="clear" w:color="auto" w:fill="94B4DA"/>
                        <w:bidi w:val="0"/>
                        <w:spacing w:before="0" w:after="0" w:line="240" w:lineRule="auto"/>
                        <w:ind w:left="0" w:right="0" w:firstLine="0"/>
                        <w:jc w:val="right"/>
                        <w:rPr>
                          <w:sz w:val="14"/>
                          <w:szCs w:val="14"/>
                        </w:rPr>
                      </w:pPr>
                      <w:r>
                        <w:rPr>
                          <w:color w:val="FFFFFF"/>
                          <w:spacing w:val="0"/>
                          <w:w w:val="100"/>
                          <w:position w:val="0"/>
                          <w:sz w:val="14"/>
                          <w:szCs w:val="14"/>
                        </w:rPr>
                        <w:t>第三方系统</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4812665</wp:posOffset>
                </wp:positionH>
                <wp:positionV relativeFrom="paragraph">
                  <wp:posOffset>3201035</wp:posOffset>
                </wp:positionV>
                <wp:extent cx="548640" cy="128270"/>
                <wp:wrapNone/>
                <wp:docPr id="92" name="Shape 92"/>
                <a:graphic xmlns:a="http://schemas.openxmlformats.org/drawingml/2006/main">
                  <a:graphicData uri="http://schemas.microsoft.com/office/word/2010/wordprocessingShape">
                    <wps:wsp>
                      <wps:cNvSpPr txBox="1"/>
                      <wps:spPr>
                        <a:xfrm>
                          <a:ext cx="548640" cy="128270"/>
                        </a:xfrm>
                        <a:prstGeom prst="rect"/>
                        <a:noFill/>
                      </wps:spPr>
                      <wps:txbx>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14"/>
                                <w:szCs w:val="14"/>
                              </w:rPr>
                            </w:pPr>
                            <w:r>
                              <w:rPr>
                                <w:color w:val="FFFFFF"/>
                                <w:spacing w:val="0"/>
                                <w:w w:val="100"/>
                                <w:position w:val="0"/>
                                <w:sz w:val="14"/>
                                <w:szCs w:val="14"/>
                              </w:rPr>
                              <w:t>第三方</w:t>
                            </w:r>
                            <w:r>
                              <w:rPr>
                                <w:rFonts w:ascii="Arial" w:eastAsia="Arial" w:hAnsi="Arial" w:cs="Arial"/>
                                <w:b/>
                                <w:bCs/>
                                <w:color w:val="FFFFFF"/>
                                <w:spacing w:val="0"/>
                                <w:w w:val="100"/>
                                <w:position w:val="0"/>
                                <w:sz w:val="13"/>
                                <w:szCs w:val="13"/>
                              </w:rPr>
                              <w:t>AI</w:t>
                            </w:r>
                            <w:r>
                              <w:rPr>
                                <w:color w:val="FFFFFF"/>
                                <w:spacing w:val="0"/>
                                <w:w w:val="100"/>
                                <w:position w:val="0"/>
                                <w:sz w:val="14"/>
                                <w:szCs w:val="14"/>
                              </w:rPr>
                              <w:t>模型</w:t>
                            </w:r>
                          </w:p>
                        </w:txbxContent>
                      </wps:txbx>
                      <wps:bodyPr lIns="0" tIns="0" rIns="0" bIns="0">
                        <a:noAutoFit/>
                      </wps:bodyPr>
                    </wps:wsp>
                  </a:graphicData>
                </a:graphic>
              </wp:anchor>
            </w:drawing>
          </mc:Choice>
          <mc:Fallback>
            <w:pict>
              <v:shape id="_x0000_s1118" type="#_x0000_t202" style="position:absolute;margin-left:378.94999999999999pt;margin-top:252.05000000000001pt;width:43.200000000000003pt;height:10.1pt;z-index:251657759;mso-wrap-distance-left:0;mso-wrap-distance-right:0;mso-position-horizontal-relative:page" filled="f" stroked="f">
                <v:textbox inset="0,0,0,0">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14"/>
                          <w:szCs w:val="14"/>
                        </w:rPr>
                      </w:pPr>
                      <w:r>
                        <w:rPr>
                          <w:color w:val="FFFFFF"/>
                          <w:spacing w:val="0"/>
                          <w:w w:val="100"/>
                          <w:position w:val="0"/>
                          <w:sz w:val="14"/>
                          <w:szCs w:val="14"/>
                        </w:rPr>
                        <w:t>第三方</w:t>
                      </w:r>
                      <w:r>
                        <w:rPr>
                          <w:rFonts w:ascii="Arial" w:eastAsia="Arial" w:hAnsi="Arial" w:cs="Arial"/>
                          <w:b/>
                          <w:bCs/>
                          <w:color w:val="FFFFFF"/>
                          <w:spacing w:val="0"/>
                          <w:w w:val="100"/>
                          <w:position w:val="0"/>
                          <w:sz w:val="13"/>
                          <w:szCs w:val="13"/>
                        </w:rPr>
                        <w:t>AI</w:t>
                      </w:r>
                      <w:r>
                        <w:rPr>
                          <w:color w:val="FFFFFF"/>
                          <w:spacing w:val="0"/>
                          <w:w w:val="100"/>
                          <w:position w:val="0"/>
                          <w:sz w:val="14"/>
                          <w:szCs w:val="14"/>
                        </w:rPr>
                        <w:t>模型</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4879340</wp:posOffset>
                </wp:positionH>
                <wp:positionV relativeFrom="paragraph">
                  <wp:posOffset>2310765</wp:posOffset>
                </wp:positionV>
                <wp:extent cx="393065" cy="191770"/>
                <wp:wrapNone/>
                <wp:docPr id="94" name="Shape 94"/>
                <a:graphic xmlns:a="http://schemas.openxmlformats.org/drawingml/2006/main">
                  <a:graphicData uri="http://schemas.microsoft.com/office/word/2010/wordprocessingShape">
                    <wps:wsp>
                      <wps:cNvSpPr txBox="1"/>
                      <wps:spPr>
                        <a:xfrm>
                          <a:ext cx="393065" cy="191770"/>
                        </a:xfrm>
                        <a:prstGeom prst="rect"/>
                        <a:noFill/>
                      </wps:spPr>
                      <wps:txbx>
                        <w:txbxContent>
                          <w:p>
                            <w:pPr>
                              <w:pStyle w:val="Style45"/>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144"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云平台 （教据产品）</w:t>
                            </w:r>
                          </w:p>
                        </w:txbxContent>
                      </wps:txbx>
                      <wps:bodyPr lIns="0" tIns="0" rIns="0" bIns="0">
                        <a:noAutoFit/>
                      </wps:bodyPr>
                    </wps:wsp>
                  </a:graphicData>
                </a:graphic>
              </wp:anchor>
            </w:drawing>
          </mc:Choice>
          <mc:Fallback>
            <w:pict>
              <v:shape id="_x0000_s1120" type="#_x0000_t202" style="position:absolute;margin-left:384.19999999999999pt;margin-top:181.95000000000002pt;width:30.949999999999999pt;height:15.1pt;z-index:251657761;mso-wrap-distance-left:0;mso-wrap-distance-right:0;mso-position-horizontal-relative:page" filled="f" stroked="f">
                <v:textbox inset="0,0,0,0">
                  <w:txbxContent>
                    <w:p>
                      <w:pPr>
                        <w:pStyle w:val="Style45"/>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144"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云平台 （教据产品）</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5885180</wp:posOffset>
                </wp:positionH>
                <wp:positionV relativeFrom="paragraph">
                  <wp:posOffset>2033905</wp:posOffset>
                </wp:positionV>
                <wp:extent cx="457200" cy="189230"/>
                <wp:wrapNone/>
                <wp:docPr id="96" name="Shape 96"/>
                <a:graphic xmlns:a="http://schemas.openxmlformats.org/drawingml/2006/main">
                  <a:graphicData uri="http://schemas.microsoft.com/office/word/2010/wordprocessingShape">
                    <wps:wsp>
                      <wps:cNvSpPr txBox="1"/>
                      <wps:spPr>
                        <a:xfrm>
                          <a:ext cx="457200" cy="189230"/>
                        </a:xfrm>
                        <a:prstGeom prst="rect"/>
                        <a:noFill/>
                      </wps:spPr>
                      <wps:txbx>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139" w:lineRule="exact"/>
                              <w:ind w:left="0" w:right="0" w:firstLine="0"/>
                              <w:jc w:val="left"/>
                              <w:rPr>
                                <w:sz w:val="11"/>
                                <w:szCs w:val="11"/>
                              </w:rPr>
                            </w:pPr>
                            <w:r>
                              <w:rPr>
                                <w:rFonts w:ascii="SimHei" w:eastAsia="SimHei" w:hAnsi="SimHei" w:cs="SimHei"/>
                                <w:color w:val="FFFFFF"/>
                                <w:spacing w:val="0"/>
                                <w:w w:val="100"/>
                                <w:position w:val="0"/>
                                <w:sz w:val="9"/>
                                <w:szCs w:val="9"/>
                              </w:rPr>
                              <w:t xml:space="preserve">应用服务平台 </w:t>
                            </w:r>
                            <w:r>
                              <w:rPr>
                                <w:rFonts w:ascii="SimHei" w:eastAsia="SimHei" w:hAnsi="SimHei" w:cs="SimHei"/>
                                <w:i/>
                                <w:iCs/>
                                <w:color w:val="FFFFFF"/>
                                <w:spacing w:val="0"/>
                                <w:w w:val="100"/>
                                <w:position w:val="0"/>
                                <w:sz w:val="11"/>
                                <w:szCs w:val="11"/>
                              </w:rPr>
                              <w:t>蹈方案</w:t>
                            </w:r>
                          </w:p>
                        </w:txbxContent>
                      </wps:txbx>
                      <wps:bodyPr lIns="0" tIns="0" rIns="0" bIns="0">
                        <a:noAutoFit/>
                      </wps:bodyPr>
                    </wps:wsp>
                  </a:graphicData>
                </a:graphic>
              </wp:anchor>
            </w:drawing>
          </mc:Choice>
          <mc:Fallback>
            <w:pict>
              <v:shape id="_x0000_s1122" type="#_x0000_t202" style="position:absolute;margin-left:463.40000000000003pt;margin-top:160.15000000000001pt;width:36.pt;height:14.9pt;z-index:251657763;mso-wrap-distance-left:0;mso-wrap-distance-right:0;mso-position-horizontal-relative:page" filled="f" stroked="f">
                <v:textbox inset="0,0,0,0">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139" w:lineRule="exact"/>
                        <w:ind w:left="0" w:right="0" w:firstLine="0"/>
                        <w:jc w:val="left"/>
                        <w:rPr>
                          <w:sz w:val="11"/>
                          <w:szCs w:val="11"/>
                        </w:rPr>
                      </w:pPr>
                      <w:r>
                        <w:rPr>
                          <w:rFonts w:ascii="SimHei" w:eastAsia="SimHei" w:hAnsi="SimHei" w:cs="SimHei"/>
                          <w:color w:val="FFFFFF"/>
                          <w:spacing w:val="0"/>
                          <w:w w:val="100"/>
                          <w:position w:val="0"/>
                          <w:sz w:val="9"/>
                          <w:szCs w:val="9"/>
                        </w:rPr>
                        <w:t xml:space="preserve">应用服务平台 </w:t>
                      </w:r>
                      <w:r>
                        <w:rPr>
                          <w:rFonts w:ascii="SimHei" w:eastAsia="SimHei" w:hAnsi="SimHei" w:cs="SimHei"/>
                          <w:i/>
                          <w:iCs/>
                          <w:color w:val="FFFFFF"/>
                          <w:spacing w:val="0"/>
                          <w:w w:val="100"/>
                          <w:position w:val="0"/>
                          <w:sz w:val="11"/>
                          <w:szCs w:val="11"/>
                        </w:rPr>
                        <w:t>蹈方案</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4894580</wp:posOffset>
                </wp:positionH>
                <wp:positionV relativeFrom="paragraph">
                  <wp:posOffset>2070100</wp:posOffset>
                </wp:positionV>
                <wp:extent cx="494030" cy="191770"/>
                <wp:wrapNone/>
                <wp:docPr id="98" name="Shape 98"/>
                <a:graphic xmlns:a="http://schemas.openxmlformats.org/drawingml/2006/main">
                  <a:graphicData uri="http://schemas.microsoft.com/office/word/2010/wordprocessingShape">
                    <wps:wsp>
                      <wps:cNvSpPr txBox="1"/>
                      <wps:spPr>
                        <a:xfrm>
                          <a:ext cx="494030" cy="191770"/>
                        </a:xfrm>
                        <a:prstGeom prst="rect"/>
                        <a:noFill/>
                      </wps:spPr>
                      <wps:txbx>
                        <w:txbxContent>
                          <w:p>
                            <w:pPr>
                              <w:pStyle w:val="Style45"/>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139" w:lineRule="exact"/>
                              <w:ind w:left="0" w:right="0" w:firstLine="0"/>
                              <w:jc w:val="left"/>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算法平台</w:t>
                            </w:r>
                            <w:r>
                              <w:rPr>
                                <w:rFonts w:ascii="SimHei" w:eastAsia="SimHei" w:hAnsi="SimHei" w:cs="SimHei"/>
                                <w:color w:val="DEE1E1"/>
                                <w:spacing w:val="0"/>
                                <w:w w:val="100"/>
                                <w:position w:val="0"/>
                                <w:sz w:val="9"/>
                                <w:szCs w:val="9"/>
                              </w:rPr>
                              <w:t xml:space="preserve">］ </w:t>
                            </w:r>
                            <w:r>
                              <w:rPr>
                                <w:rFonts w:ascii="SimHei" w:eastAsia="SimHei" w:hAnsi="SimHei" w:cs="SimHei"/>
                                <w:color w:val="FFFFFF"/>
                                <w:spacing w:val="0"/>
                                <w:w w:val="100"/>
                                <w:position w:val="0"/>
                                <w:sz w:val="9"/>
                                <w:szCs w:val="9"/>
                              </w:rPr>
                              <w:t>（流水线〉</w:t>
                            </w:r>
                          </w:p>
                        </w:txbxContent>
                      </wps:txbx>
                      <wps:bodyPr lIns="0" tIns="0" rIns="0" bIns="0">
                        <a:noAutoFit/>
                      </wps:bodyPr>
                    </wps:wsp>
                  </a:graphicData>
                </a:graphic>
              </wp:anchor>
            </w:drawing>
          </mc:Choice>
          <mc:Fallback>
            <w:pict>
              <v:shape id="_x0000_s1124" type="#_x0000_t202" style="position:absolute;margin-left:385.40000000000003pt;margin-top:163.pt;width:38.899999999999999pt;height:15.1pt;z-index:251657765;mso-wrap-distance-left:0;mso-wrap-distance-right:0;mso-position-horizontal-relative:page" filled="f" stroked="f">
                <v:textbox inset="0,0,0,0">
                  <w:txbxContent>
                    <w:p>
                      <w:pPr>
                        <w:pStyle w:val="Style45"/>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139" w:lineRule="exact"/>
                        <w:ind w:left="0" w:right="0" w:firstLine="0"/>
                        <w:jc w:val="left"/>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算法平台</w:t>
                      </w:r>
                      <w:r>
                        <w:rPr>
                          <w:rFonts w:ascii="SimHei" w:eastAsia="SimHei" w:hAnsi="SimHei" w:cs="SimHei"/>
                          <w:color w:val="DEE1E1"/>
                          <w:spacing w:val="0"/>
                          <w:w w:val="100"/>
                          <w:position w:val="0"/>
                          <w:sz w:val="9"/>
                          <w:szCs w:val="9"/>
                        </w:rPr>
                        <w:t xml:space="preserve">］ </w:t>
                      </w:r>
                      <w:r>
                        <w:rPr>
                          <w:rFonts w:ascii="SimHei" w:eastAsia="SimHei" w:hAnsi="SimHei" w:cs="SimHei"/>
                          <w:color w:val="FFFFFF"/>
                          <w:spacing w:val="0"/>
                          <w:w w:val="100"/>
                          <w:position w:val="0"/>
                          <w:sz w:val="9"/>
                          <w:szCs w:val="9"/>
                        </w:rPr>
                        <w:t>（流水线〉</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4885690</wp:posOffset>
                </wp:positionH>
                <wp:positionV relativeFrom="paragraph">
                  <wp:posOffset>1841500</wp:posOffset>
                </wp:positionV>
                <wp:extent cx="381000" cy="186055"/>
                <wp:wrapNone/>
                <wp:docPr id="100" name="Shape 100"/>
                <a:graphic xmlns:a="http://schemas.openxmlformats.org/drawingml/2006/main">
                  <a:graphicData uri="http://schemas.microsoft.com/office/word/2010/wordprocessingShape">
                    <wps:wsp>
                      <wps:cNvSpPr txBox="1"/>
                      <wps:spPr>
                        <a:xfrm>
                          <a:ext cx="381000" cy="186055"/>
                        </a:xfrm>
                        <a:prstGeom prst="rect"/>
                        <a:noFill/>
                      </wps:spPr>
                      <wps:txbx>
                        <w:txbxContent>
                          <w:p>
                            <w:pPr>
                              <w:pStyle w:val="Style45"/>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139"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薮据平台 （深加工）</w:t>
                            </w:r>
                          </w:p>
                        </w:txbxContent>
                      </wps:txbx>
                      <wps:bodyPr lIns="0" tIns="0" rIns="0" bIns="0">
                        <a:noAutoFit/>
                      </wps:bodyPr>
                    </wps:wsp>
                  </a:graphicData>
                </a:graphic>
              </wp:anchor>
            </w:drawing>
          </mc:Choice>
          <mc:Fallback>
            <w:pict>
              <v:shape id="_x0000_s1126" type="#_x0000_t202" style="position:absolute;margin-left:384.69999999999999pt;margin-top:145.pt;width:30.pt;height:14.65pt;z-index:251657767;mso-wrap-distance-left:0;mso-wrap-distance-right:0;mso-position-horizontal-relative:page" filled="f" stroked="f">
                <v:textbox inset="0,0,0,0">
                  <w:txbxContent>
                    <w:p>
                      <w:pPr>
                        <w:pStyle w:val="Style45"/>
                        <w:keepNext w:val="0"/>
                        <w:keepLines w:val="0"/>
                        <w:widowControl w:val="0"/>
                        <w:pBdr>
                          <w:top w:val="single" w:sz="0" w:space="6" w:color="E3E3E3"/>
                          <w:left w:val="single" w:sz="0" w:space="17" w:color="E3E3E3"/>
                          <w:bottom w:val="single" w:sz="0" w:space="29" w:color="E3E3E3"/>
                          <w:right w:val="single" w:sz="0" w:space="17" w:color="E3E3E3"/>
                        </w:pBdr>
                        <w:shd w:val="clear" w:color="auto" w:fill="E3E3E3"/>
                        <w:bidi w:val="0"/>
                        <w:spacing w:before="0" w:after="0" w:line="139"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薮据平台 （深加工）</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5927725</wp:posOffset>
                </wp:positionH>
                <wp:positionV relativeFrom="paragraph">
                  <wp:posOffset>2521585</wp:posOffset>
                </wp:positionV>
                <wp:extent cx="457200" cy="219710"/>
                <wp:wrapNone/>
                <wp:docPr id="102" name="Shape 102"/>
                <a:graphic xmlns:a="http://schemas.openxmlformats.org/drawingml/2006/main">
                  <a:graphicData uri="http://schemas.microsoft.com/office/word/2010/wordprocessingShape">
                    <wps:wsp>
                      <wps:cNvSpPr txBox="1"/>
                      <wps:spPr>
                        <a:xfrm>
                          <a:ext cx="457200" cy="219710"/>
                        </a:xfrm>
                        <a:prstGeom prst="rect"/>
                        <a:noFill/>
                      </wps:spPr>
                      <wps:txbx>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134" w:lineRule="exact"/>
                              <w:ind w:left="0" w:right="0" w:firstLine="0"/>
                              <w:jc w:val="left"/>
                              <w:rPr>
                                <w:sz w:val="9"/>
                                <w:szCs w:val="9"/>
                              </w:rPr>
                            </w:pPr>
                            <w:r>
                              <w:rPr>
                                <w:rFonts w:ascii="SimHei" w:eastAsia="SimHei" w:hAnsi="SimHei" w:cs="SimHei"/>
                                <w:color w:val="FFFFFF"/>
                                <w:spacing w:val="0"/>
                                <w:w w:val="100"/>
                                <w:position w:val="0"/>
                                <w:sz w:val="9"/>
                                <w:szCs w:val="9"/>
                              </w:rPr>
                              <w:t>应用膈务平台 婿决方案</w:t>
                            </w:r>
                          </w:p>
                        </w:txbxContent>
                      </wps:txbx>
                      <wps:bodyPr lIns="0" tIns="0" rIns="0" bIns="0">
                        <a:noAutoFit/>
                      </wps:bodyPr>
                    </wps:wsp>
                  </a:graphicData>
                </a:graphic>
              </wp:anchor>
            </w:drawing>
          </mc:Choice>
          <mc:Fallback>
            <w:pict>
              <v:shape id="_x0000_s1128" type="#_x0000_t202" style="position:absolute;margin-left:466.75pt;margin-top:198.55000000000001pt;width:36.pt;height:17.300000000000001pt;z-index:251657769;mso-wrap-distance-left:0;mso-wrap-distance-right:0;mso-position-horizontal-relative:page" filled="f" stroked="f">
                <v:textbox inset="0,0,0,0">
                  <w:txbxContent>
                    <w:p>
                      <w:pPr>
                        <w:pStyle w:val="Style45"/>
                        <w:keepNext w:val="0"/>
                        <w:keepLines w:val="0"/>
                        <w:widowControl w:val="0"/>
                        <w:pBdr>
                          <w:top w:val="single" w:sz="0" w:space="25" w:color="E3E3E4"/>
                          <w:left w:val="single" w:sz="0" w:space="12" w:color="E3E3E4"/>
                          <w:bottom w:val="single" w:sz="0" w:space="13" w:color="E3E3E4"/>
                          <w:right w:val="single" w:sz="0" w:space="12" w:color="E3E3E4"/>
                        </w:pBdr>
                        <w:shd w:val="clear" w:color="auto" w:fill="E3E3E4"/>
                        <w:bidi w:val="0"/>
                        <w:spacing w:before="0" w:after="0" w:line="134" w:lineRule="exact"/>
                        <w:ind w:left="0" w:right="0" w:firstLine="0"/>
                        <w:jc w:val="left"/>
                        <w:rPr>
                          <w:sz w:val="9"/>
                          <w:szCs w:val="9"/>
                        </w:rPr>
                      </w:pPr>
                      <w:r>
                        <w:rPr>
                          <w:rFonts w:ascii="SimHei" w:eastAsia="SimHei" w:hAnsi="SimHei" w:cs="SimHei"/>
                          <w:color w:val="FFFFFF"/>
                          <w:spacing w:val="0"/>
                          <w:w w:val="100"/>
                          <w:position w:val="0"/>
                          <w:sz w:val="9"/>
                          <w:szCs w:val="9"/>
                        </w:rPr>
                        <w:t>应用膈务平台 婿决方案</w:t>
                      </w:r>
                    </w:p>
                  </w:txbxContent>
                </v:textbox>
                <w10:wrap anchorx="page"/>
              </v:shape>
            </w:pict>
          </mc:Fallback>
        </mc:AlternateContent>
      </w:r>
      <w:r>
        <w:drawing>
          <wp:anchor distT="3221990" distB="210185" distL="0" distR="0" simplePos="0" relativeHeight="125829420" behindDoc="0" locked="0" layoutInCell="1" allowOverlap="1">
            <wp:simplePos x="0" y="0"/>
            <wp:positionH relativeFrom="page">
              <wp:posOffset>6598285</wp:posOffset>
            </wp:positionH>
            <wp:positionV relativeFrom="paragraph">
              <wp:posOffset>3221990</wp:posOffset>
            </wp:positionV>
            <wp:extent cx="133985" cy="18415"/>
            <wp:wrapTopAndBottom/>
            <wp:docPr id="104" name="Shape 104"/>
            <a:graphic xmlns:a="http://schemas.openxmlformats.org/drawingml/2006/main">
              <a:graphicData uri="http://schemas.openxmlformats.org/drawingml/2006/picture">
                <pic:pic xmlns:pic="http://schemas.openxmlformats.org/drawingml/2006/picture">
                  <pic:nvPicPr>
                    <pic:cNvPr id="105" name="Picture box 105"/>
                    <pic:cNvPicPr/>
                  </pic:nvPicPr>
                  <pic:blipFill>
                    <a:blip r:embed="rId23"/>
                    <a:stretch/>
                  </pic:blipFill>
                  <pic:spPr>
                    <a:xfrm>
                      <a:ext cx="133985" cy="18415"/>
                    </a:xfrm>
                    <a:prstGeom prst="rect"/>
                  </pic:spPr>
                </pic:pic>
              </a:graphicData>
            </a:graphic>
          </wp:anchor>
        </w:drawing>
      </w:r>
    </w:p>
    <w:p>
      <w:pPr>
        <w:widowControl w:val="0"/>
        <w:spacing w:line="63" w:lineRule="exact"/>
        <w:rPr>
          <w:sz w:val="5"/>
          <w:szCs w:val="5"/>
        </w:rPr>
      </w:pPr>
    </w:p>
    <w:p>
      <w:pPr>
        <w:widowControl w:val="0"/>
        <w:spacing w:line="1" w:lineRule="exact"/>
        <w:sectPr>
          <w:footnotePr>
            <w:pos w:val="pageBottom"/>
            <w:numFmt w:val="decimal"/>
            <w:numRestart w:val="continuous"/>
          </w:footnotePr>
          <w:type w:val="continuous"/>
          <w:pgSz w:w="11900" w:h="16840"/>
          <w:pgMar w:top="1570" w:right="0" w:bottom="1570" w:left="0" w:header="0" w:footer="3" w:gutter="0"/>
          <w:cols w:space="720"/>
          <w:noEndnote/>
          <w:rtlGutter w:val="0"/>
          <w:docGrid w:linePitch="360"/>
        </w:sectPr>
      </w:pPr>
    </w:p>
    <w:p>
      <w:pPr>
        <w:pStyle w:val="Style5"/>
        <w:keepNext w:val="0"/>
        <w:keepLines w:val="0"/>
        <w:widowControl w:val="0"/>
        <w:shd w:val="clear" w:color="auto" w:fill="auto"/>
        <w:bidi w:val="0"/>
        <w:spacing w:before="0" w:after="0" w:line="240" w:lineRule="auto"/>
        <w:ind w:left="0" w:right="0"/>
        <w:jc w:val="left"/>
        <w:sectPr>
          <w:footnotePr>
            <w:pos w:val="pageBottom"/>
            <w:numFmt w:val="decimal"/>
            <w:numRestart w:val="continuous"/>
          </w:footnotePr>
          <w:type w:val="continuous"/>
          <w:pgSz w:w="11900" w:h="16840"/>
          <w:pgMar w:top="1570" w:right="1249" w:bottom="1570" w:left="1795" w:header="0" w:footer="3" w:gutter="0"/>
          <w:cols w:space="720"/>
          <w:noEndnote/>
          <w:rtlGutter w:val="0"/>
          <w:docGrid w:linePitch="360"/>
        </w:sectPr>
      </w:pPr>
      <w:r>
        <w:rPr>
          <w:color w:val="000000"/>
          <w:spacing w:val="0"/>
          <w:w w:val="100"/>
          <w:position w:val="0"/>
        </w:rPr>
        <w:t>公司在智慧环保和智慧城市领域，提供的软硬件产品及服务如下图所示。</w:t>
      </w:r>
    </w:p>
    <w:p>
      <w:pPr>
        <w:widowControl w:val="0"/>
        <w:spacing w:line="1" w:lineRule="exact"/>
      </w:pPr>
      <w:r>
        <mc:AlternateContent>
          <mc:Choice Requires="wps">
            <w:drawing>
              <wp:anchor distT="1591310" distB="1360170" distL="0" distR="0" simplePos="0" relativeHeight="125829421" behindDoc="0" locked="0" layoutInCell="1" allowOverlap="1">
                <wp:simplePos x="0" y="0"/>
                <wp:positionH relativeFrom="page">
                  <wp:posOffset>1173480</wp:posOffset>
                </wp:positionH>
                <wp:positionV relativeFrom="paragraph">
                  <wp:posOffset>1591310</wp:posOffset>
                </wp:positionV>
                <wp:extent cx="121920" cy="344170"/>
                <wp:wrapTopAndBottom/>
                <wp:docPr id="106" name="Shape 106"/>
                <a:graphic xmlns:a="http://schemas.openxmlformats.org/drawingml/2006/main">
                  <a:graphicData uri="http://schemas.microsoft.com/office/word/2010/wordprocessingShape">
                    <wps:wsp>
                      <wps:cNvSpPr txBox="1"/>
                      <wps:spPr>
                        <a:xfrm>
                          <a:ext cx="121920" cy="34417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color w:val="3E3F3E"/>
                                <w:spacing w:val="0"/>
                                <w:w w:val="100"/>
                                <w:position w:val="0"/>
                                <w:sz w:val="15"/>
                                <w:szCs w:val="15"/>
                              </w:rPr>
                              <w:t>平台层</w:t>
                            </w:r>
                          </w:p>
                        </w:txbxContent>
                      </wps:txbx>
                      <wps:bodyPr upright="1" vert="eaVert" lIns="0" tIns="0" rIns="0" bIns="0">
                        <a:noAutoFit/>
                      </wps:bodyPr>
                    </wps:wsp>
                  </a:graphicData>
                </a:graphic>
              </wp:anchor>
            </w:drawing>
          </mc:Choice>
          <mc:Fallback>
            <w:pict>
              <v:shape id="_x0000_s1132" type="#_x0000_t202" style="position:absolute;margin-left:92.400000000000006pt;margin-top:125.3pt;width:9.5999999999999996pt;height:27.100000000000001pt;z-index:-125829332;mso-wrap-distance-left:0;mso-wrap-distance-top:125.3pt;mso-wrap-distance-right:0;mso-wrap-distance-bottom:107.10000000000001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color w:val="3E3F3E"/>
                          <w:spacing w:val="0"/>
                          <w:w w:val="100"/>
                          <w:position w:val="0"/>
                          <w:sz w:val="15"/>
                          <w:szCs w:val="15"/>
                        </w:rPr>
                        <w:t>平台层</w:t>
                      </w:r>
                    </w:p>
                  </w:txbxContent>
                </v:textbox>
                <w10:wrap type="topAndBottom" anchorx="page"/>
              </v:shape>
            </w:pict>
          </mc:Fallback>
        </mc:AlternateContent>
      </w:r>
      <w:r>
        <mc:AlternateContent>
          <mc:Choice Requires="wps">
            <w:drawing>
              <wp:anchor distT="2675890" distB="269240" distL="0" distR="0" simplePos="0" relativeHeight="125829423" behindDoc="0" locked="0" layoutInCell="1" allowOverlap="1">
                <wp:simplePos x="0" y="0"/>
                <wp:positionH relativeFrom="page">
                  <wp:posOffset>1173480</wp:posOffset>
                </wp:positionH>
                <wp:positionV relativeFrom="paragraph">
                  <wp:posOffset>2675890</wp:posOffset>
                </wp:positionV>
                <wp:extent cx="121920" cy="350520"/>
                <wp:wrapTopAndBottom/>
                <wp:docPr id="108" name="Shape 108"/>
                <a:graphic xmlns:a="http://schemas.openxmlformats.org/drawingml/2006/main">
                  <a:graphicData uri="http://schemas.microsoft.com/office/word/2010/wordprocessingShape">
                    <wps:wsp>
                      <wps:cNvSpPr txBox="1"/>
                      <wps:spPr>
                        <a:xfrm>
                          <a:ext cx="121920" cy="35052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color w:val="3E3F3E"/>
                                <w:spacing w:val="0"/>
                                <w:w w:val="100"/>
                                <w:position w:val="0"/>
                                <w:sz w:val="15"/>
                                <w:szCs w:val="15"/>
                              </w:rPr>
                              <w:t>感知层</w:t>
                            </w:r>
                          </w:p>
                        </w:txbxContent>
                      </wps:txbx>
                      <wps:bodyPr upright="1" vert="eaVert" lIns="0" tIns="0" rIns="0" bIns="0">
                        <a:noAutoFit/>
                      </wps:bodyPr>
                    </wps:wsp>
                  </a:graphicData>
                </a:graphic>
              </wp:anchor>
            </w:drawing>
          </mc:Choice>
          <mc:Fallback>
            <w:pict>
              <v:shape id="_x0000_s1134" type="#_x0000_t202" style="position:absolute;margin-left:92.400000000000006pt;margin-top:210.70000000000002pt;width:9.5999999999999996pt;height:27.600000000000001pt;z-index:-125829330;mso-wrap-distance-left:0;mso-wrap-distance-top:210.70000000000002pt;mso-wrap-distance-right:0;mso-wrap-distance-bottom:21.199999999999999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color w:val="3E3F3E"/>
                          <w:spacing w:val="0"/>
                          <w:w w:val="100"/>
                          <w:position w:val="0"/>
                          <w:sz w:val="15"/>
                          <w:szCs w:val="15"/>
                        </w:rPr>
                        <w:t>感知层</w:t>
                      </w:r>
                    </w:p>
                  </w:txbxContent>
                </v:textbox>
                <w10:wrap type="topAndBottom" anchorx="page"/>
              </v:shape>
            </w:pict>
          </mc:Fallback>
        </mc:AlternateContent>
      </w:r>
      <w:r>
        <w:drawing>
          <wp:anchor distT="234950" distB="2055495" distL="0" distR="0" simplePos="0" relativeHeight="125829425" behindDoc="0" locked="0" layoutInCell="1" allowOverlap="1">
            <wp:simplePos x="0" y="0"/>
            <wp:positionH relativeFrom="page">
              <wp:posOffset>1441450</wp:posOffset>
            </wp:positionH>
            <wp:positionV relativeFrom="paragraph">
              <wp:posOffset>234950</wp:posOffset>
            </wp:positionV>
            <wp:extent cx="5005070" cy="1005840"/>
            <wp:wrapTopAndBottom/>
            <wp:docPr id="110" name="Shape 110"/>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25"/>
                    <a:stretch/>
                  </pic:blipFill>
                  <pic:spPr>
                    <a:xfrm>
                      <a:ext cx="5005070" cy="100584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3498850</wp:posOffset>
                </wp:positionH>
                <wp:positionV relativeFrom="paragraph">
                  <wp:posOffset>1271270</wp:posOffset>
                </wp:positionV>
                <wp:extent cx="850265" cy="113030"/>
                <wp:wrapNone/>
                <wp:docPr id="112" name="Shape 112"/>
                <a:graphic xmlns:a="http://schemas.openxmlformats.org/drawingml/2006/main">
                  <a:graphicData uri="http://schemas.microsoft.com/office/word/2010/wordprocessingShape">
                    <wps:wsp>
                      <wps:cNvSpPr txBox="1"/>
                      <wps:spPr>
                        <a:xfrm>
                          <a:ext cx="850265" cy="113030"/>
                        </a:xfrm>
                        <a:prstGeom prst="rect"/>
                        <a:noFill/>
                      </wps:spPr>
                      <wps:txbx>
                        <w:txbxContent>
                          <w:p>
                            <w:pPr>
                              <w:pStyle w:val="Style45"/>
                              <w:keepNext w:val="0"/>
                              <w:keepLines w:val="0"/>
                              <w:widowControl w:val="0"/>
                              <w:pBdr>
                                <w:top w:val="single" w:sz="0" w:space="0" w:color="174BA3"/>
                                <w:left w:val="single" w:sz="0" w:space="0" w:color="174BA3"/>
                                <w:bottom w:val="single" w:sz="0" w:space="0" w:color="174BA3"/>
                                <w:right w:val="single" w:sz="0" w:space="0" w:color="174BA3"/>
                              </w:pBdr>
                              <w:shd w:val="clear" w:color="auto" w:fill="174BA3"/>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物联网云链大数据平台</w:t>
                            </w:r>
                          </w:p>
                        </w:txbxContent>
                      </wps:txbx>
                      <wps:bodyPr lIns="0" tIns="0" rIns="0" bIns="0">
                        <a:noAutoFit/>
                      </wps:bodyPr>
                    </wps:wsp>
                  </a:graphicData>
                </a:graphic>
              </wp:anchor>
            </w:drawing>
          </mc:Choice>
          <mc:Fallback>
            <w:pict>
              <v:shape id="_x0000_s1138" type="#_x0000_t202" style="position:absolute;margin-left:275.5pt;margin-top:100.10000000000001pt;width:66.950000000000003pt;height:8.9000000000000004pt;z-index:251657771;mso-wrap-distance-left:0;mso-wrap-distance-right:0;mso-position-horizontal-relative:page" filled="f" stroked="f">
                <v:textbox inset="0,0,0,0">
                  <w:txbxContent>
                    <w:p>
                      <w:pPr>
                        <w:pStyle w:val="Style45"/>
                        <w:keepNext w:val="0"/>
                        <w:keepLines w:val="0"/>
                        <w:widowControl w:val="0"/>
                        <w:pBdr>
                          <w:top w:val="single" w:sz="0" w:space="0" w:color="174BA3"/>
                          <w:left w:val="single" w:sz="0" w:space="0" w:color="174BA3"/>
                          <w:bottom w:val="single" w:sz="0" w:space="0" w:color="174BA3"/>
                          <w:right w:val="single" w:sz="0" w:space="0" w:color="174BA3"/>
                        </w:pBdr>
                        <w:shd w:val="clear" w:color="auto" w:fill="174BA3"/>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物联网云链大数据平台</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2185035</wp:posOffset>
                </wp:positionH>
                <wp:positionV relativeFrom="paragraph">
                  <wp:posOffset>0</wp:posOffset>
                </wp:positionV>
                <wp:extent cx="905510" cy="189230"/>
                <wp:wrapNone/>
                <wp:docPr id="114" name="Shape 114"/>
                <a:graphic xmlns:a="http://schemas.openxmlformats.org/drawingml/2006/main">
                  <a:graphicData uri="http://schemas.microsoft.com/office/word/2010/wordprocessingShape">
                    <wps:wsp>
                      <wps:cNvSpPr txBox="1"/>
                      <wps:spPr>
                        <a:xfrm>
                          <a:ext cx="905510" cy="189230"/>
                        </a:xfrm>
                        <a:prstGeom prst="rect"/>
                        <a:noFill/>
                      </wps:spPr>
                      <wps:txbx>
                        <w:txbxContent>
                          <w:p>
                            <w:pPr>
                              <w:pStyle w:val="Style45"/>
                              <w:keepNext w:val="0"/>
                              <w:keepLines w:val="0"/>
                              <w:widowControl w:val="0"/>
                              <w:shd w:val="clear" w:color="auto" w:fill="auto"/>
                              <w:bidi w:val="0"/>
                              <w:spacing w:before="0" w:after="0" w:line="130" w:lineRule="exact"/>
                              <w:ind w:left="0" w:right="0" w:firstLine="0"/>
                              <w:jc w:val="center"/>
                              <w:rPr>
                                <w:sz w:val="9"/>
                                <w:szCs w:val="9"/>
                              </w:rPr>
                            </w:pPr>
                            <w:r>
                              <w:rPr>
                                <w:rFonts w:ascii="SimHei" w:eastAsia="SimHei" w:hAnsi="SimHei" w:cs="SimHei"/>
                                <w:color w:val="242424"/>
                                <w:spacing w:val="0"/>
                                <w:w w:val="100"/>
                                <w:position w:val="0"/>
                                <w:sz w:val="9"/>
                                <w:szCs w:val="9"/>
                              </w:rPr>
                              <w:t>智魅环保 （产品、解决方案、数据服务）</w:t>
                            </w:r>
                          </w:p>
                        </w:txbxContent>
                      </wps:txbx>
                      <wps:bodyPr lIns="0" tIns="0" rIns="0" bIns="0">
                        <a:noAutoFit/>
                      </wps:bodyPr>
                    </wps:wsp>
                  </a:graphicData>
                </a:graphic>
              </wp:anchor>
            </w:drawing>
          </mc:Choice>
          <mc:Fallback>
            <w:pict>
              <v:shape id="_x0000_s1140" type="#_x0000_t202" style="position:absolute;margin-left:172.05000000000001pt;margin-top:0;width:71.299999999999997pt;height:14.9pt;z-index:251657773;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130" w:lineRule="exact"/>
                        <w:ind w:left="0" w:right="0" w:firstLine="0"/>
                        <w:jc w:val="center"/>
                        <w:rPr>
                          <w:sz w:val="9"/>
                          <w:szCs w:val="9"/>
                        </w:rPr>
                      </w:pPr>
                      <w:r>
                        <w:rPr>
                          <w:rFonts w:ascii="SimHei" w:eastAsia="SimHei" w:hAnsi="SimHei" w:cs="SimHei"/>
                          <w:color w:val="242424"/>
                          <w:spacing w:val="0"/>
                          <w:w w:val="100"/>
                          <w:position w:val="0"/>
                          <w:sz w:val="9"/>
                          <w:szCs w:val="9"/>
                        </w:rPr>
                        <w:t>智魅环保 （产品、解决方案、数据服务）</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5059680</wp:posOffset>
                </wp:positionH>
                <wp:positionV relativeFrom="paragraph">
                  <wp:posOffset>3175</wp:posOffset>
                </wp:positionV>
                <wp:extent cx="905510" cy="186055"/>
                <wp:wrapNone/>
                <wp:docPr id="116" name="Shape 116"/>
                <a:graphic xmlns:a="http://schemas.openxmlformats.org/drawingml/2006/main">
                  <a:graphicData uri="http://schemas.microsoft.com/office/word/2010/wordprocessingShape">
                    <wps:wsp>
                      <wps:cNvSpPr txBox="1"/>
                      <wps:spPr>
                        <a:xfrm>
                          <a:ext cx="905510" cy="186055"/>
                        </a:xfrm>
                        <a:prstGeom prst="rect"/>
                        <a:noFill/>
                      </wps:spPr>
                      <wps:txbx>
                        <w:txbxContent>
                          <w:p>
                            <w:pPr>
                              <w:pStyle w:val="Style45"/>
                              <w:keepNext w:val="0"/>
                              <w:keepLines w:val="0"/>
                              <w:widowControl w:val="0"/>
                              <w:shd w:val="clear" w:color="auto" w:fill="auto"/>
                              <w:bidi w:val="0"/>
                              <w:spacing w:before="0" w:after="0" w:line="130" w:lineRule="exact"/>
                              <w:ind w:left="0" w:right="0" w:firstLine="0"/>
                              <w:jc w:val="center"/>
                              <w:rPr>
                                <w:sz w:val="9"/>
                                <w:szCs w:val="9"/>
                              </w:rPr>
                            </w:pPr>
                            <w:r>
                              <w:rPr>
                                <w:rFonts w:ascii="SimHei" w:eastAsia="SimHei" w:hAnsi="SimHei" w:cs="SimHei"/>
                                <w:color w:val="242424"/>
                                <w:spacing w:val="0"/>
                                <w:w w:val="100"/>
                                <w:position w:val="0"/>
                                <w:sz w:val="9"/>
                                <w:szCs w:val="9"/>
                              </w:rPr>
                              <w:t>智慧城市 （产品、解决方案、数据服务）</w:t>
                            </w:r>
                          </w:p>
                        </w:txbxContent>
                      </wps:txbx>
                      <wps:bodyPr lIns="0" tIns="0" rIns="0" bIns="0">
                        <a:noAutoFit/>
                      </wps:bodyPr>
                    </wps:wsp>
                  </a:graphicData>
                </a:graphic>
              </wp:anchor>
            </w:drawing>
          </mc:Choice>
          <mc:Fallback>
            <w:pict>
              <v:shape id="_x0000_s1142" type="#_x0000_t202" style="position:absolute;margin-left:398.40000000000003pt;margin-top:0.25pt;width:71.299999999999997pt;height:14.65pt;z-index:251657775;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130" w:lineRule="exact"/>
                        <w:ind w:left="0" w:right="0" w:firstLine="0"/>
                        <w:jc w:val="center"/>
                        <w:rPr>
                          <w:sz w:val="9"/>
                          <w:szCs w:val="9"/>
                        </w:rPr>
                      </w:pPr>
                      <w:r>
                        <w:rPr>
                          <w:rFonts w:ascii="SimHei" w:eastAsia="SimHei" w:hAnsi="SimHei" w:cs="SimHei"/>
                          <w:color w:val="242424"/>
                          <w:spacing w:val="0"/>
                          <w:w w:val="100"/>
                          <w:position w:val="0"/>
                          <w:sz w:val="9"/>
                          <w:szCs w:val="9"/>
                        </w:rPr>
                        <w:t>智慧城市 （产品、解决方案、数据服务）</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1746250</wp:posOffset>
                </wp:positionH>
                <wp:positionV relativeFrom="paragraph">
                  <wp:posOffset>238125</wp:posOffset>
                </wp:positionV>
                <wp:extent cx="304800" cy="103505"/>
                <wp:wrapNone/>
                <wp:docPr id="118" name="Shape 118"/>
                <a:graphic xmlns:a="http://schemas.openxmlformats.org/drawingml/2006/main">
                  <a:graphicData uri="http://schemas.microsoft.com/office/word/2010/wordprocessingShape">
                    <wps:wsp>
                      <wps:cNvSpPr txBox="1"/>
                      <wps:spPr>
                        <a:xfrm>
                          <a:ext cx="304800" cy="103505"/>
                        </a:xfrm>
                        <a:prstGeom prst="rect"/>
                        <a:noFill/>
                      </wps:spPr>
                      <wps:txbx>
                        <w:txbxContent>
                          <w:p>
                            <w:pPr>
                              <w:pStyle w:val="Style45"/>
                              <w:keepNext w:val="0"/>
                              <w:keepLines w:val="0"/>
                              <w:widowControl w:val="0"/>
                              <w:pBdr>
                                <w:top w:val="single" w:sz="0" w:space="0" w:color="98B4D4"/>
                                <w:left w:val="single" w:sz="0" w:space="0" w:color="98B4D4"/>
                                <w:bottom w:val="single" w:sz="0" w:space="0" w:color="98B4D4"/>
                                <w:right w:val="single" w:sz="0" w:space="0" w:color="98B4D4"/>
                              </w:pBdr>
                              <w:shd w:val="clear" w:color="auto" w:fill="98B4D4"/>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污渤源</w:t>
                            </w:r>
                          </w:p>
                        </w:txbxContent>
                      </wps:txbx>
                      <wps:bodyPr lIns="0" tIns="0" rIns="0" bIns="0">
                        <a:noAutoFit/>
                      </wps:bodyPr>
                    </wps:wsp>
                  </a:graphicData>
                </a:graphic>
              </wp:anchor>
            </w:drawing>
          </mc:Choice>
          <mc:Fallback>
            <w:pict>
              <v:shape id="_x0000_s1144" type="#_x0000_t202" style="position:absolute;margin-left:137.5pt;margin-top:18.75pt;width:24.pt;height:8.1500000000000004pt;z-index:251657777;mso-wrap-distance-left:0;mso-wrap-distance-right:0;mso-position-horizontal-relative:page" filled="f" stroked="f">
                <v:textbox inset="0,0,0,0">
                  <w:txbxContent>
                    <w:p>
                      <w:pPr>
                        <w:pStyle w:val="Style45"/>
                        <w:keepNext w:val="0"/>
                        <w:keepLines w:val="0"/>
                        <w:widowControl w:val="0"/>
                        <w:pBdr>
                          <w:top w:val="single" w:sz="0" w:space="0" w:color="98B4D4"/>
                          <w:left w:val="single" w:sz="0" w:space="0" w:color="98B4D4"/>
                          <w:bottom w:val="single" w:sz="0" w:space="0" w:color="98B4D4"/>
                          <w:right w:val="single" w:sz="0" w:space="0" w:color="98B4D4"/>
                        </w:pBdr>
                        <w:shd w:val="clear" w:color="auto" w:fill="98B4D4"/>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污渤源</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1617980</wp:posOffset>
                </wp:positionH>
                <wp:positionV relativeFrom="paragraph">
                  <wp:posOffset>390525</wp:posOffset>
                </wp:positionV>
                <wp:extent cx="521335" cy="94615"/>
                <wp:wrapNone/>
                <wp:docPr id="120" name="Shape 120"/>
                <a:graphic xmlns:a="http://schemas.openxmlformats.org/drawingml/2006/main">
                  <a:graphicData uri="http://schemas.microsoft.com/office/word/2010/wordprocessingShape">
                    <wps:wsp>
                      <wps:cNvSpPr txBox="1"/>
                      <wps:spPr>
                        <a:xfrm>
                          <a:ext cx="521335" cy="94615"/>
                        </a:xfrm>
                        <a:prstGeom prst="rect"/>
                        <a:noFill/>
                      </wps:spPr>
                      <wps:txbx>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生态环境拒阵服务</w:t>
                            </w:r>
                          </w:p>
                        </w:txbxContent>
                      </wps:txbx>
                      <wps:bodyPr lIns="0" tIns="0" rIns="0" bIns="0">
                        <a:noAutoFit/>
                      </wps:bodyPr>
                    </wps:wsp>
                  </a:graphicData>
                </a:graphic>
              </wp:anchor>
            </w:drawing>
          </mc:Choice>
          <mc:Fallback>
            <w:pict>
              <v:shape id="_x0000_s1146" type="#_x0000_t202" style="position:absolute;margin-left:127.40000000000001pt;margin-top:30.75pt;width:41.050000000000004pt;height:7.4500000000000002pt;z-index:251657779;mso-wrap-distance-left:0;mso-wrap-distance-right:0;mso-position-horizontal-relative:page" filled="f" stroked="f">
                <v:textbox inset="0,0,0,0">
                  <w:txbxContent>
                    <w:p>
                      <w:pPr>
                        <w:pStyle w:val="Style45"/>
                        <w:keepNext w:val="0"/>
                        <w:keepLines w:val="0"/>
                        <w:widowControl w:val="0"/>
                        <w:pBdr>
                          <w:top w:val="single" w:sz="0" w:space="0" w:color="95B5DA"/>
                          <w:left w:val="single" w:sz="0" w:space="0" w:color="95B5DA"/>
                          <w:bottom w:val="single" w:sz="0" w:space="0" w:color="95B5DA"/>
                          <w:right w:val="single" w:sz="0" w:space="0" w:color="95B5DA"/>
                        </w:pBdr>
                        <w:shd w:val="clear" w:color="auto" w:fill="95B5DA"/>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生态环境拒阵服务</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1554480</wp:posOffset>
                </wp:positionH>
                <wp:positionV relativeFrom="paragraph">
                  <wp:posOffset>561340</wp:posOffset>
                </wp:positionV>
                <wp:extent cx="408305" cy="85090"/>
                <wp:wrapNone/>
                <wp:docPr id="122" name="Shape 122"/>
                <a:graphic xmlns:a="http://schemas.openxmlformats.org/drawingml/2006/main">
                  <a:graphicData uri="http://schemas.microsoft.com/office/word/2010/wordprocessingShape">
                    <wps:wsp>
                      <wps:cNvSpPr txBox="1"/>
                      <wps:spPr>
                        <a:xfrm>
                          <a:ext cx="408305" cy="85090"/>
                        </a:xfrm>
                        <a:prstGeom prst="rect"/>
                        <a:noFill/>
                      </wps:spPr>
                      <wps:txbx>
                        <w:txbxContent>
                          <w:p>
                            <w:pPr>
                              <w:pStyle w:val="Style45"/>
                              <w:keepNext w:val="0"/>
                              <w:keepLines w:val="0"/>
                              <w:widowControl w:val="0"/>
                              <w:pBdr>
                                <w:top w:val="single" w:sz="0" w:space="0" w:color="078BF6"/>
                                <w:left w:val="single" w:sz="0" w:space="0" w:color="078BF6"/>
                                <w:bottom w:val="single" w:sz="0" w:space="0" w:color="078BF6"/>
                                <w:right w:val="single" w:sz="0" w:space="0" w:color="078BF6"/>
                              </w:pBdr>
                              <w:shd w:val="clear" w:color="auto" w:fill="078BF6"/>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机动主尾气脂否</w:t>
                            </w:r>
                          </w:p>
                        </w:txbxContent>
                      </wps:txbx>
                      <wps:bodyPr lIns="0" tIns="0" rIns="0" bIns="0">
                        <a:noAutoFit/>
                      </wps:bodyPr>
                    </wps:wsp>
                  </a:graphicData>
                </a:graphic>
              </wp:anchor>
            </w:drawing>
          </mc:Choice>
          <mc:Fallback>
            <w:pict>
              <v:shape id="_x0000_s1148" type="#_x0000_t202" style="position:absolute;margin-left:122.40000000000001pt;margin-top:44.200000000000003pt;width:32.149999999999999pt;height:6.7000000000000002pt;z-index:251657781;mso-wrap-distance-left:0;mso-wrap-distance-right:0;mso-position-horizontal-relative:page" filled="f" stroked="f">
                <v:textbox inset="0,0,0,0">
                  <w:txbxContent>
                    <w:p>
                      <w:pPr>
                        <w:pStyle w:val="Style45"/>
                        <w:keepNext w:val="0"/>
                        <w:keepLines w:val="0"/>
                        <w:widowControl w:val="0"/>
                        <w:pBdr>
                          <w:top w:val="single" w:sz="0" w:space="0" w:color="078BF6"/>
                          <w:left w:val="single" w:sz="0" w:space="0" w:color="078BF6"/>
                          <w:bottom w:val="single" w:sz="0" w:space="0" w:color="078BF6"/>
                          <w:right w:val="single" w:sz="0" w:space="0" w:color="078BF6"/>
                        </w:pBdr>
                        <w:shd w:val="clear" w:color="auto" w:fill="078BF6"/>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机动主尾气脂否</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3373755</wp:posOffset>
                </wp:positionH>
                <wp:positionV relativeFrom="paragraph">
                  <wp:posOffset>1103630</wp:posOffset>
                </wp:positionV>
                <wp:extent cx="414655" cy="88265"/>
                <wp:wrapNone/>
                <wp:docPr id="124" name="Shape 124"/>
                <a:graphic xmlns:a="http://schemas.openxmlformats.org/drawingml/2006/main">
                  <a:graphicData uri="http://schemas.microsoft.com/office/word/2010/wordprocessingShape">
                    <wps:wsp>
                      <wps:cNvSpPr txBox="1"/>
                      <wps:spPr>
                        <a:xfrm>
                          <a:ext cx="414655" cy="88265"/>
                        </a:xfrm>
                        <a:prstGeom prst="rect"/>
                        <a:noFill/>
                      </wps:spPr>
                      <wps:txbx>
                        <w:txbxContent>
                          <w:p>
                            <w:pPr>
                              <w:pStyle w:val="Style45"/>
                              <w:keepNext w:val="0"/>
                              <w:keepLines w:val="0"/>
                              <w:widowControl w:val="0"/>
                              <w:pBdr>
                                <w:top w:val="single" w:sz="0" w:space="0" w:color="08ADEC"/>
                                <w:left w:val="single" w:sz="0" w:space="0" w:color="08ADEC"/>
                                <w:bottom w:val="single" w:sz="0" w:space="0" w:color="08ADEC"/>
                                <w:right w:val="single" w:sz="0" w:space="0" w:color="08ADEC"/>
                              </w:pBdr>
                              <w:shd w:val="clear" w:color="auto" w:fill="08ADEC"/>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查土车场景服务</w:t>
                            </w:r>
                          </w:p>
                        </w:txbxContent>
                      </wps:txbx>
                      <wps:bodyPr lIns="0" tIns="0" rIns="0" bIns="0">
                        <a:noAutoFit/>
                      </wps:bodyPr>
                    </wps:wsp>
                  </a:graphicData>
                </a:graphic>
              </wp:anchor>
            </w:drawing>
          </mc:Choice>
          <mc:Fallback>
            <w:pict>
              <v:shape id="_x0000_s1150" type="#_x0000_t202" style="position:absolute;margin-left:265.64999999999998pt;margin-top:86.900000000000006pt;width:32.649999999999999pt;height:6.9500000000000002pt;z-index:251657783;mso-wrap-distance-left:0;mso-wrap-distance-right:0;mso-position-horizontal-relative:page" filled="f" stroked="f">
                <v:textbox inset="0,0,0,0">
                  <w:txbxContent>
                    <w:p>
                      <w:pPr>
                        <w:pStyle w:val="Style45"/>
                        <w:keepNext w:val="0"/>
                        <w:keepLines w:val="0"/>
                        <w:widowControl w:val="0"/>
                        <w:pBdr>
                          <w:top w:val="single" w:sz="0" w:space="0" w:color="08ADEC"/>
                          <w:left w:val="single" w:sz="0" w:space="0" w:color="08ADEC"/>
                          <w:bottom w:val="single" w:sz="0" w:space="0" w:color="08ADEC"/>
                          <w:right w:val="single" w:sz="0" w:space="0" w:color="08ADEC"/>
                        </w:pBdr>
                        <w:shd w:val="clear" w:color="auto" w:fill="08ADEC"/>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查土车场景服务</w:t>
                      </w:r>
                    </w:p>
                  </w:txbxContent>
                </v:textbox>
                <w10:wrap anchorx="page"/>
              </v:shape>
            </w:pict>
          </mc:Fallback>
        </mc:AlternateContent>
      </w:r>
      <w:r>
        <mc:AlternateContent>
          <mc:Choice Requires="wps">
            <w:drawing>
              <wp:anchor distT="1518285" distB="1259205" distL="0" distR="838200" simplePos="0" relativeHeight="125829426" behindDoc="0" locked="0" layoutInCell="1" allowOverlap="1">
                <wp:simplePos x="0" y="0"/>
                <wp:positionH relativeFrom="page">
                  <wp:posOffset>1685290</wp:posOffset>
                </wp:positionH>
                <wp:positionV relativeFrom="paragraph">
                  <wp:posOffset>1518285</wp:posOffset>
                </wp:positionV>
                <wp:extent cx="4182110" cy="518160"/>
                <wp:wrapTopAndBottom/>
                <wp:docPr id="126" name="Shape 126"/>
                <a:graphic xmlns:a="http://schemas.openxmlformats.org/drawingml/2006/main">
                  <a:graphicData uri="http://schemas.microsoft.com/office/word/2010/wordprocessingShape">
                    <wps:wsp>
                      <wps:cNvSpPr txBox="1"/>
                      <wps:spPr>
                        <a:xfrm>
                          <a:ext cx="4182110" cy="518160"/>
                        </a:xfrm>
                        <a:prstGeom prst="rect"/>
                        <a:noFill/>
                      </wps:spPr>
                      <wps:txbx>
                        <w:txbxContent>
                          <w:tbl>
                            <w:tblPr>
                              <w:tblOverlap w:val="never"/>
                              <w:jc w:val="left"/>
                              <w:tblLayout w:type="fixed"/>
                            </w:tblPr>
                            <w:tblGrid>
                              <w:gridCol w:w="1262"/>
                              <w:gridCol w:w="845"/>
                              <w:gridCol w:w="2486"/>
                              <w:gridCol w:w="720"/>
                              <w:gridCol w:w="1272"/>
                            </w:tblGrid>
                            <w:tr>
                              <w:trPr>
                                <w:tblHeader/>
                                <w:trHeight w:val="403" w:hRule="exact"/>
                              </w:trPr>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120" w:after="0" w:line="240" w:lineRule="auto"/>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云平台</w:t>
                                  </w:r>
                                </w:p>
                              </w:tc>
                              <w:tc>
                                <w:tcPr>
                                  <w:tcBorders/>
                                  <w:shd w:val="clear" w:color="auto" w:fill="9FAFC2"/>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数字挛生</w:t>
                                  </w:r>
                                  <w:r>
                                    <w:rPr>
                                      <w:rFonts w:ascii="Arial" w:eastAsia="Arial" w:hAnsi="Arial" w:cs="Arial"/>
                                      <w:b/>
                                      <w:bCs/>
                                      <w:color w:val="FFFFFF"/>
                                      <w:spacing w:val="0"/>
                                      <w:w w:val="100"/>
                                      <w:position w:val="0"/>
                                      <w:sz w:val="10"/>
                                      <w:szCs w:val="10"/>
                                    </w:rPr>
                                    <w:t>3D</w:t>
                                  </w:r>
                                  <w:r>
                                    <w:rPr>
                                      <w:rFonts w:ascii="SimHei" w:eastAsia="SimHei" w:hAnsi="SimHei" w:cs="SimHei"/>
                                      <w:color w:val="FFFFFF"/>
                                      <w:spacing w:val="0"/>
                                      <w:w w:val="100"/>
                                      <w:position w:val="0"/>
                                      <w:sz w:val="9"/>
                                      <w:szCs w:val="9"/>
                                    </w:rPr>
                                    <w:t>鲤可视化</w:t>
                                  </w:r>
                                </w:p>
                              </w:tc>
                              <w:tc>
                                <w:tcPr>
                                  <w:tcBorders/>
                                  <w:shd w:val="clear" w:color="auto" w:fill="9FAFC2"/>
                                  <w:vAlign w:val="bottom"/>
                                </w:tcPr>
                                <w:p>
                                  <w:pPr>
                                    <w:pStyle w:val="Style2"/>
                                    <w:keepNext w:val="0"/>
                                    <w:keepLines w:val="0"/>
                                    <w:widowControl w:val="0"/>
                                    <w:pBdr>
                                      <w:top w:val="single" w:sz="0" w:space="0" w:color="9AAFC5"/>
                                      <w:left w:val="single" w:sz="0" w:space="0" w:color="9AAFC5"/>
                                      <w:bottom w:val="single" w:sz="0" w:space="0" w:color="9AAFC5"/>
                                      <w:right w:val="single" w:sz="0" w:space="0" w:color="9AAFC5"/>
                                    </w:pBdr>
                                    <w:shd w:val="clear" w:color="auto" w:fill="9AAFC5"/>
                                    <w:bidi w:val="0"/>
                                    <w:spacing w:before="0" w:after="0" w:line="240" w:lineRule="auto"/>
                                    <w:ind w:left="0" w:right="0" w:firstLine="0"/>
                                    <w:jc w:val="center"/>
                                    <w:rPr>
                                      <w:sz w:val="52"/>
                                      <w:szCs w:val="52"/>
                                    </w:rPr>
                                  </w:pPr>
                                  <w:r>
                                    <w:rPr>
                                      <w:rFonts w:ascii="Arial" w:eastAsia="Arial" w:hAnsi="Arial" w:cs="Arial"/>
                                      <w:color w:val="FFFFFF"/>
                                      <w:spacing w:val="0"/>
                                      <w:w w:val="100"/>
                                      <w:position w:val="0"/>
                                      <w:sz w:val="52"/>
                                      <w:szCs w:val="52"/>
                                    </w:rPr>
                                    <w:t>1</w:t>
                                  </w:r>
                                </w:p>
                              </w:tc>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数据安全管理系统</w:t>
                                  </w:r>
                                </w:p>
                              </w:tc>
                            </w:tr>
                            <w:tr>
                              <w:trPr>
                                <w:trHeight w:val="413" w:hRule="exact"/>
                              </w:trPr>
                              <w:tc>
                                <w:tcPr>
                                  <w:tcBorders/>
                                  <w:shd w:val="clear" w:color="auto" w:fill="90B4E1"/>
                                  <w:vAlign w:val="top"/>
                                </w:tcPr>
                                <w:p>
                                  <w:pPr>
                                    <w:pStyle w:val="Style2"/>
                                    <w:keepNext w:val="0"/>
                                    <w:keepLines w:val="0"/>
                                    <w:widowControl w:val="0"/>
                                    <w:pBdr>
                                      <w:top w:val="single" w:sz="0" w:space="0" w:color="8FB4E3"/>
                                      <w:left w:val="single" w:sz="0" w:space="0" w:color="8FB4E3"/>
                                      <w:bottom w:val="single" w:sz="0" w:space="0" w:color="8FB4E3"/>
                                      <w:right w:val="single" w:sz="0" w:space="0" w:color="8FB4E3"/>
                                    </w:pBdr>
                                    <w:shd w:val="clear" w:color="auto" w:fill="8FB4E3"/>
                                    <w:bidi w:val="0"/>
                                    <w:spacing w:before="160" w:after="0" w:line="240" w:lineRule="auto"/>
                                    <w:ind w:left="0" w:right="0" w:firstLine="0"/>
                                    <w:jc w:val="center"/>
                                    <w:rPr>
                                      <w:sz w:val="9"/>
                                      <w:szCs w:val="9"/>
                                    </w:rPr>
                                  </w:pPr>
                                  <w:r>
                                    <w:rPr>
                                      <w:rFonts w:ascii="SimHei" w:eastAsia="SimHei" w:hAnsi="SimHei" w:cs="SimHei"/>
                                      <w:color w:val="FFFFFF"/>
                                      <w:spacing w:val="0"/>
                                      <w:w w:val="100"/>
                                      <w:position w:val="0"/>
                                      <w:sz w:val="9"/>
                                      <w:szCs w:val="9"/>
                                    </w:rPr>
                                    <w:t>云铸共享平台</w:t>
                                  </w:r>
                                </w:p>
                              </w:tc>
                              <w:tc>
                                <w:tcPr>
                                  <w:tcBorders/>
                                  <w:shd w:val="clear" w:color="auto" w:fill="9FAFC2"/>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海东青物联网</w:t>
                                  </w:r>
                                  <w:r>
                                    <w:rPr>
                                      <w:rFonts w:ascii="Arial" w:eastAsia="Arial" w:hAnsi="Arial" w:cs="Arial"/>
                                      <w:b/>
                                      <w:bCs/>
                                      <w:color w:val="FFFFFF"/>
                                      <w:spacing w:val="0"/>
                                      <w:w w:val="100"/>
                                      <w:position w:val="0"/>
                                      <w:sz w:val="10"/>
                                      <w:szCs w:val="10"/>
                                    </w:rPr>
                                    <w:t>I0T</w:t>
                                  </w:r>
                                  <w:r>
                                    <w:rPr>
                                      <w:rFonts w:ascii="SimHei" w:eastAsia="SimHei" w:hAnsi="SimHei" w:cs="SimHei"/>
                                      <w:color w:val="FFFFFF"/>
                                      <w:spacing w:val="0"/>
                                      <w:w w:val="100"/>
                                      <w:position w:val="0"/>
                                      <w:sz w:val="9"/>
                                      <w:szCs w:val="9"/>
                                    </w:rPr>
                                    <w:t>平台</w:t>
                                  </w:r>
                                </w:p>
                              </w:tc>
                              <w:tc>
                                <w:tcPr>
                                  <w:tcBorders/>
                                  <w:shd w:val="clear" w:color="auto" w:fill="9FAFC2"/>
                                  <w:vAlign w:val="bottom"/>
                                </w:tcPr>
                                <w:p>
                                  <w:pPr>
                                    <w:pStyle w:val="Style2"/>
                                    <w:keepNext w:val="0"/>
                                    <w:keepLines w:val="0"/>
                                    <w:widowControl w:val="0"/>
                                    <w:pBdr>
                                      <w:top w:val="single" w:sz="0" w:space="0" w:color="9AAEC4"/>
                                      <w:left w:val="single" w:sz="0" w:space="0" w:color="9AAEC4"/>
                                      <w:bottom w:val="single" w:sz="0" w:space="0" w:color="9AAEC4"/>
                                      <w:right w:val="single" w:sz="0" w:space="0" w:color="9AAEC4"/>
                                    </w:pBdr>
                                    <w:shd w:val="clear" w:color="auto" w:fill="9AAEC4"/>
                                    <w:bidi w:val="0"/>
                                    <w:spacing w:before="0" w:after="0" w:line="240" w:lineRule="auto"/>
                                    <w:ind w:left="0" w:right="0" w:firstLine="0"/>
                                    <w:jc w:val="right"/>
                                    <w:rPr>
                                      <w:sz w:val="52"/>
                                      <w:szCs w:val="52"/>
                                    </w:rPr>
                                  </w:pPr>
                                  <w:r>
                                    <w:rPr>
                                      <w:rFonts w:ascii="Arial" w:eastAsia="Arial" w:hAnsi="Arial" w:cs="Arial"/>
                                      <w:color w:val="FFFFFF"/>
                                      <w:spacing w:val="0"/>
                                      <w:w w:val="100"/>
                                      <w:position w:val="0"/>
                                      <w:sz w:val="52"/>
                                      <w:szCs w:val="52"/>
                                    </w:rPr>
                                    <w:t>! I</w:t>
                                  </w:r>
                                </w:p>
                              </w:tc>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徽精灵裁据服务平台</w:t>
                                  </w:r>
                                </w:p>
                              </w:tc>
                            </w:tr>
                          </w:tbl>
                          <w:p>
                            <w:pPr>
                              <w:widowControl w:val="0"/>
                              <w:spacing w:line="1" w:lineRule="exact"/>
                            </w:pPr>
                          </w:p>
                        </w:txbxContent>
                      </wps:txbx>
                      <wps:bodyPr lIns="0" tIns="0" rIns="0" bIns="0">
                        <a:noAutoFit/>
                      </wps:bodyPr>
                    </wps:wsp>
                  </a:graphicData>
                </a:graphic>
              </wp:anchor>
            </w:drawing>
          </mc:Choice>
          <mc:Fallback>
            <w:pict>
              <v:shape id="_x0000_s1152" type="#_x0000_t202" style="position:absolute;margin-left:132.69999999999999pt;margin-top:119.55pt;width:329.30000000000001pt;height:40.800000000000004pt;z-index:-125829327;mso-wrap-distance-left:0;mso-wrap-distance-top:119.55pt;mso-wrap-distance-right:66.pt;mso-wrap-distance-bottom:99.150000000000006pt;mso-position-horizontal-relative:page" filled="f" stroked="f">
                <v:textbox inset="0,0,0,0">
                  <w:txbxContent>
                    <w:tbl>
                      <w:tblPr>
                        <w:tblOverlap w:val="never"/>
                        <w:jc w:val="left"/>
                        <w:tblLayout w:type="fixed"/>
                      </w:tblPr>
                      <w:tblGrid>
                        <w:gridCol w:w="1262"/>
                        <w:gridCol w:w="845"/>
                        <w:gridCol w:w="2486"/>
                        <w:gridCol w:w="720"/>
                        <w:gridCol w:w="1272"/>
                      </w:tblGrid>
                      <w:tr>
                        <w:trPr>
                          <w:tblHeader/>
                          <w:trHeight w:val="403" w:hRule="exact"/>
                        </w:trPr>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120" w:after="0" w:line="240" w:lineRule="auto"/>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云平台</w:t>
                            </w:r>
                          </w:p>
                        </w:tc>
                        <w:tc>
                          <w:tcPr>
                            <w:tcBorders/>
                            <w:shd w:val="clear" w:color="auto" w:fill="9FAFC2"/>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数字挛生</w:t>
                            </w:r>
                            <w:r>
                              <w:rPr>
                                <w:rFonts w:ascii="Arial" w:eastAsia="Arial" w:hAnsi="Arial" w:cs="Arial"/>
                                <w:b/>
                                <w:bCs/>
                                <w:color w:val="FFFFFF"/>
                                <w:spacing w:val="0"/>
                                <w:w w:val="100"/>
                                <w:position w:val="0"/>
                                <w:sz w:val="10"/>
                                <w:szCs w:val="10"/>
                              </w:rPr>
                              <w:t>3D</w:t>
                            </w:r>
                            <w:r>
                              <w:rPr>
                                <w:rFonts w:ascii="SimHei" w:eastAsia="SimHei" w:hAnsi="SimHei" w:cs="SimHei"/>
                                <w:color w:val="FFFFFF"/>
                                <w:spacing w:val="0"/>
                                <w:w w:val="100"/>
                                <w:position w:val="0"/>
                                <w:sz w:val="9"/>
                                <w:szCs w:val="9"/>
                              </w:rPr>
                              <w:t>鲤可视化</w:t>
                            </w:r>
                          </w:p>
                        </w:tc>
                        <w:tc>
                          <w:tcPr>
                            <w:tcBorders/>
                            <w:shd w:val="clear" w:color="auto" w:fill="9FAFC2"/>
                            <w:vAlign w:val="bottom"/>
                          </w:tcPr>
                          <w:p>
                            <w:pPr>
                              <w:pStyle w:val="Style2"/>
                              <w:keepNext w:val="0"/>
                              <w:keepLines w:val="0"/>
                              <w:widowControl w:val="0"/>
                              <w:pBdr>
                                <w:top w:val="single" w:sz="0" w:space="0" w:color="9AAFC5"/>
                                <w:left w:val="single" w:sz="0" w:space="0" w:color="9AAFC5"/>
                                <w:bottom w:val="single" w:sz="0" w:space="0" w:color="9AAFC5"/>
                                <w:right w:val="single" w:sz="0" w:space="0" w:color="9AAFC5"/>
                              </w:pBdr>
                              <w:shd w:val="clear" w:color="auto" w:fill="9AAFC5"/>
                              <w:bidi w:val="0"/>
                              <w:spacing w:before="0" w:after="0" w:line="240" w:lineRule="auto"/>
                              <w:ind w:left="0" w:right="0" w:firstLine="0"/>
                              <w:jc w:val="center"/>
                              <w:rPr>
                                <w:sz w:val="52"/>
                                <w:szCs w:val="52"/>
                              </w:rPr>
                            </w:pPr>
                            <w:r>
                              <w:rPr>
                                <w:rFonts w:ascii="Arial" w:eastAsia="Arial" w:hAnsi="Arial" w:cs="Arial"/>
                                <w:color w:val="FFFFFF"/>
                                <w:spacing w:val="0"/>
                                <w:w w:val="100"/>
                                <w:position w:val="0"/>
                                <w:sz w:val="52"/>
                                <w:szCs w:val="52"/>
                              </w:rPr>
                              <w:t>1</w:t>
                            </w:r>
                          </w:p>
                        </w:tc>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数据安全管理系统</w:t>
                            </w:r>
                          </w:p>
                        </w:tc>
                      </w:tr>
                      <w:tr>
                        <w:trPr>
                          <w:trHeight w:val="413" w:hRule="exact"/>
                        </w:trPr>
                        <w:tc>
                          <w:tcPr>
                            <w:tcBorders/>
                            <w:shd w:val="clear" w:color="auto" w:fill="90B4E1"/>
                            <w:vAlign w:val="top"/>
                          </w:tcPr>
                          <w:p>
                            <w:pPr>
                              <w:pStyle w:val="Style2"/>
                              <w:keepNext w:val="0"/>
                              <w:keepLines w:val="0"/>
                              <w:widowControl w:val="0"/>
                              <w:pBdr>
                                <w:top w:val="single" w:sz="0" w:space="0" w:color="8FB4E3"/>
                                <w:left w:val="single" w:sz="0" w:space="0" w:color="8FB4E3"/>
                                <w:bottom w:val="single" w:sz="0" w:space="0" w:color="8FB4E3"/>
                                <w:right w:val="single" w:sz="0" w:space="0" w:color="8FB4E3"/>
                              </w:pBdr>
                              <w:shd w:val="clear" w:color="auto" w:fill="8FB4E3"/>
                              <w:bidi w:val="0"/>
                              <w:spacing w:before="160" w:after="0" w:line="240" w:lineRule="auto"/>
                              <w:ind w:left="0" w:right="0" w:firstLine="0"/>
                              <w:jc w:val="center"/>
                              <w:rPr>
                                <w:sz w:val="9"/>
                                <w:szCs w:val="9"/>
                              </w:rPr>
                            </w:pPr>
                            <w:r>
                              <w:rPr>
                                <w:rFonts w:ascii="SimHei" w:eastAsia="SimHei" w:hAnsi="SimHei" w:cs="SimHei"/>
                                <w:color w:val="FFFFFF"/>
                                <w:spacing w:val="0"/>
                                <w:w w:val="100"/>
                                <w:position w:val="0"/>
                                <w:sz w:val="9"/>
                                <w:szCs w:val="9"/>
                              </w:rPr>
                              <w:t>云铸共享平台</w:t>
                            </w:r>
                          </w:p>
                        </w:tc>
                        <w:tc>
                          <w:tcPr>
                            <w:tcBorders/>
                            <w:shd w:val="clear" w:color="auto" w:fill="9FAFC2"/>
                            <w:vAlign w:val="top"/>
                          </w:tcPr>
                          <w:p>
                            <w:pPr>
                              <w:widowControl w:val="0"/>
                              <w:rPr>
                                <w:sz w:val="10"/>
                                <w:szCs w:val="10"/>
                              </w:rPr>
                            </w:pP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海东青物联网</w:t>
                            </w:r>
                            <w:r>
                              <w:rPr>
                                <w:rFonts w:ascii="Arial" w:eastAsia="Arial" w:hAnsi="Arial" w:cs="Arial"/>
                                <w:b/>
                                <w:bCs/>
                                <w:color w:val="FFFFFF"/>
                                <w:spacing w:val="0"/>
                                <w:w w:val="100"/>
                                <w:position w:val="0"/>
                                <w:sz w:val="10"/>
                                <w:szCs w:val="10"/>
                              </w:rPr>
                              <w:t>I0T</w:t>
                            </w:r>
                            <w:r>
                              <w:rPr>
                                <w:rFonts w:ascii="SimHei" w:eastAsia="SimHei" w:hAnsi="SimHei" w:cs="SimHei"/>
                                <w:color w:val="FFFFFF"/>
                                <w:spacing w:val="0"/>
                                <w:w w:val="100"/>
                                <w:position w:val="0"/>
                                <w:sz w:val="9"/>
                                <w:szCs w:val="9"/>
                              </w:rPr>
                              <w:t>平台</w:t>
                            </w:r>
                          </w:p>
                        </w:tc>
                        <w:tc>
                          <w:tcPr>
                            <w:tcBorders/>
                            <w:shd w:val="clear" w:color="auto" w:fill="9FAFC2"/>
                            <w:vAlign w:val="bottom"/>
                          </w:tcPr>
                          <w:p>
                            <w:pPr>
                              <w:pStyle w:val="Style2"/>
                              <w:keepNext w:val="0"/>
                              <w:keepLines w:val="0"/>
                              <w:widowControl w:val="0"/>
                              <w:pBdr>
                                <w:top w:val="single" w:sz="0" w:space="0" w:color="9AAEC4"/>
                                <w:left w:val="single" w:sz="0" w:space="0" w:color="9AAEC4"/>
                                <w:bottom w:val="single" w:sz="0" w:space="0" w:color="9AAEC4"/>
                                <w:right w:val="single" w:sz="0" w:space="0" w:color="9AAEC4"/>
                              </w:pBdr>
                              <w:shd w:val="clear" w:color="auto" w:fill="9AAEC4"/>
                              <w:bidi w:val="0"/>
                              <w:spacing w:before="0" w:after="0" w:line="240" w:lineRule="auto"/>
                              <w:ind w:left="0" w:right="0" w:firstLine="0"/>
                              <w:jc w:val="right"/>
                              <w:rPr>
                                <w:sz w:val="52"/>
                                <w:szCs w:val="52"/>
                              </w:rPr>
                            </w:pPr>
                            <w:r>
                              <w:rPr>
                                <w:rFonts w:ascii="Arial" w:eastAsia="Arial" w:hAnsi="Arial" w:cs="Arial"/>
                                <w:color w:val="FFFFFF"/>
                                <w:spacing w:val="0"/>
                                <w:w w:val="100"/>
                                <w:position w:val="0"/>
                                <w:sz w:val="52"/>
                                <w:szCs w:val="52"/>
                              </w:rPr>
                              <w:t>! I</w:t>
                            </w:r>
                          </w:p>
                        </w:tc>
                        <w:tc>
                          <w:tcPr>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120" w:after="0" w:line="240" w:lineRule="auto"/>
                              <w:ind w:left="0" w:right="0" w:firstLine="0"/>
                              <w:jc w:val="center"/>
                              <w:rPr>
                                <w:sz w:val="9"/>
                                <w:szCs w:val="9"/>
                              </w:rPr>
                            </w:pPr>
                            <w:r>
                              <w:rPr>
                                <w:rFonts w:ascii="SimHei" w:eastAsia="SimHei" w:hAnsi="SimHei" w:cs="SimHei"/>
                                <w:color w:val="FFFFFF"/>
                                <w:spacing w:val="0"/>
                                <w:w w:val="100"/>
                                <w:position w:val="0"/>
                                <w:sz w:val="9"/>
                                <w:szCs w:val="9"/>
                              </w:rPr>
                              <w:t>徽精灵裁据服务平台</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1978025</wp:posOffset>
                </wp:positionH>
                <wp:positionV relativeFrom="paragraph">
                  <wp:posOffset>1408430</wp:posOffset>
                </wp:positionV>
                <wp:extent cx="3639185" cy="121920"/>
                <wp:wrapNone/>
                <wp:docPr id="128" name="Shape 128"/>
                <a:graphic xmlns:a="http://schemas.openxmlformats.org/drawingml/2006/main">
                  <a:graphicData uri="http://schemas.microsoft.com/office/word/2010/wordprocessingShape">
                    <wps:wsp>
                      <wps:cNvSpPr txBox="1"/>
                      <wps:spPr>
                        <a:xfrm>
                          <a:ext cx="3639185" cy="121920"/>
                        </a:xfrm>
                        <a:prstGeom prst="rect"/>
                        <a:noFill/>
                      </wps:spPr>
                      <wps:txbx>
                        <w:txbxContent>
                          <w:p>
                            <w:pPr>
                              <w:pStyle w:val="Style21"/>
                              <w:keepNext w:val="0"/>
                              <w:keepLines w:val="0"/>
                              <w:widowControl w:val="0"/>
                              <w:shd w:val="clear" w:color="auto" w:fill="auto"/>
                              <w:tabs>
                                <w:tab w:pos="1771" w:val="left"/>
                                <w:tab w:pos="5222" w:val="left"/>
                              </w:tabs>
                              <w:bidi w:val="0"/>
                              <w:spacing w:before="0" w:after="0" w:line="240" w:lineRule="auto"/>
                              <w:ind w:left="0" w:right="0" w:firstLine="0"/>
                              <w:jc w:val="left"/>
                              <w:rPr>
                                <w:sz w:val="11"/>
                                <w:szCs w:val="11"/>
                              </w:rPr>
                            </w:pPr>
                            <w:r>
                              <w:rPr>
                                <w:rFonts w:ascii="SimHei" w:eastAsia="SimHei" w:hAnsi="SimHei" w:cs="SimHei"/>
                                <w:color w:val="3E3F3E"/>
                                <w:spacing w:val="0"/>
                                <w:w w:val="100"/>
                                <w:position w:val="0"/>
                                <w:sz w:val="11"/>
                                <w:szCs w:val="11"/>
                              </w:rPr>
                              <w:t>踽廉</w:t>
                              <w:tab/>
                              <w:t>魄</w:t>
                            </w:r>
                            <w:r>
                              <w:rPr>
                                <w:rFonts w:ascii="Arial" w:eastAsia="Arial" w:hAnsi="Arial" w:cs="Arial"/>
                                <w:color w:val="3E3F3E"/>
                                <w:spacing w:val="0"/>
                                <w:w w:val="100"/>
                                <w:position w:val="0"/>
                                <w:sz w:val="9"/>
                                <w:szCs w:val="9"/>
                              </w:rPr>
                              <w:t>®</w:t>
                            </w:r>
                            <w:r>
                              <w:rPr>
                                <w:b/>
                                <w:bCs/>
                                <w:color w:val="3E3F3E"/>
                                <w:spacing w:val="0"/>
                                <w:w w:val="100"/>
                                <w:position w:val="0"/>
                                <w:sz w:val="12"/>
                                <w:szCs w:val="12"/>
                              </w:rPr>
                              <w:t>S</w:t>
                              <w:tab/>
                            </w:r>
                            <w:r>
                              <w:rPr>
                                <w:rFonts w:ascii="SimHei" w:eastAsia="SimHei" w:hAnsi="SimHei" w:cs="SimHei"/>
                                <w:color w:val="3E3F3E"/>
                                <w:spacing w:val="0"/>
                                <w:w w:val="100"/>
                                <w:position w:val="0"/>
                                <w:sz w:val="11"/>
                                <w:szCs w:val="11"/>
                              </w:rPr>
                              <w:t>业蹈析</w:t>
                            </w:r>
                          </w:p>
                        </w:txbxContent>
                      </wps:txbx>
                      <wps:bodyPr lIns="0" tIns="0" rIns="0" bIns="0">
                        <a:noAutoFit/>
                      </wps:bodyPr>
                    </wps:wsp>
                  </a:graphicData>
                </a:graphic>
              </wp:anchor>
            </w:drawing>
          </mc:Choice>
          <mc:Fallback>
            <w:pict>
              <v:shape id="_x0000_s1154" type="#_x0000_t202" style="position:absolute;margin-left:155.75pt;margin-top:110.90000000000001pt;width:286.55000000000001pt;height:9.5999999999999996pt;z-index:251657785;mso-wrap-distance-left:0;mso-wrap-distance-right:0;mso-position-horizontal-relative:page" filled="f" stroked="f">
                <v:textbox inset="0,0,0,0">
                  <w:txbxContent>
                    <w:p>
                      <w:pPr>
                        <w:pStyle w:val="Style21"/>
                        <w:keepNext w:val="0"/>
                        <w:keepLines w:val="0"/>
                        <w:widowControl w:val="0"/>
                        <w:shd w:val="clear" w:color="auto" w:fill="auto"/>
                        <w:tabs>
                          <w:tab w:pos="1771" w:val="left"/>
                          <w:tab w:pos="5222" w:val="left"/>
                        </w:tabs>
                        <w:bidi w:val="0"/>
                        <w:spacing w:before="0" w:after="0" w:line="240" w:lineRule="auto"/>
                        <w:ind w:left="0" w:right="0" w:firstLine="0"/>
                        <w:jc w:val="left"/>
                        <w:rPr>
                          <w:sz w:val="11"/>
                          <w:szCs w:val="11"/>
                        </w:rPr>
                      </w:pPr>
                      <w:r>
                        <w:rPr>
                          <w:rFonts w:ascii="SimHei" w:eastAsia="SimHei" w:hAnsi="SimHei" w:cs="SimHei"/>
                          <w:color w:val="3E3F3E"/>
                          <w:spacing w:val="0"/>
                          <w:w w:val="100"/>
                          <w:position w:val="0"/>
                          <w:sz w:val="11"/>
                          <w:szCs w:val="11"/>
                        </w:rPr>
                        <w:t>踽廉</w:t>
                        <w:tab/>
                        <w:t>魄</w:t>
                      </w:r>
                      <w:r>
                        <w:rPr>
                          <w:rFonts w:ascii="Arial" w:eastAsia="Arial" w:hAnsi="Arial" w:cs="Arial"/>
                          <w:color w:val="3E3F3E"/>
                          <w:spacing w:val="0"/>
                          <w:w w:val="100"/>
                          <w:position w:val="0"/>
                          <w:sz w:val="9"/>
                          <w:szCs w:val="9"/>
                        </w:rPr>
                        <w:t>®</w:t>
                      </w:r>
                      <w:r>
                        <w:rPr>
                          <w:b/>
                          <w:bCs/>
                          <w:color w:val="3E3F3E"/>
                          <w:spacing w:val="0"/>
                          <w:w w:val="100"/>
                          <w:position w:val="0"/>
                          <w:sz w:val="12"/>
                          <w:szCs w:val="12"/>
                        </w:rPr>
                        <w:t>S</w:t>
                        <w:tab/>
                      </w:r>
                      <w:r>
                        <w:rPr>
                          <w:rFonts w:ascii="SimHei" w:eastAsia="SimHei" w:hAnsi="SimHei" w:cs="SimHei"/>
                          <w:color w:val="3E3F3E"/>
                          <w:spacing w:val="0"/>
                          <w:w w:val="100"/>
                          <w:position w:val="0"/>
                          <w:sz w:val="11"/>
                          <w:szCs w:val="11"/>
                        </w:rPr>
                        <w:t>业蹈析</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6052820</wp:posOffset>
                </wp:positionH>
                <wp:positionV relativeFrom="paragraph">
                  <wp:posOffset>1524635</wp:posOffset>
                </wp:positionV>
                <wp:extent cx="652145" cy="481330"/>
                <wp:wrapNone/>
                <wp:docPr id="130" name="Shape 130"/>
                <a:graphic xmlns:a="http://schemas.openxmlformats.org/drawingml/2006/main">
                  <a:graphicData uri="http://schemas.microsoft.com/office/word/2010/wordprocessingShape">
                    <wps:wsp>
                      <wps:cNvSpPr txBox="1"/>
                      <wps:spPr>
                        <a:xfrm>
                          <a:ext cx="652145" cy="481330"/>
                        </a:xfrm>
                        <a:prstGeom prst="rect"/>
                        <a:noFill/>
                      </wps:spPr>
                      <wps:txbx>
                        <w:txbxContent>
                          <w:p>
                            <w:pPr>
                              <w:pStyle w:val="Style72"/>
                              <w:keepNext w:val="0"/>
                              <w:keepLines w:val="0"/>
                              <w:widowControl w:val="0"/>
                              <w:shd w:val="clear" w:color="auto" w:fill="auto"/>
                              <w:bidi w:val="0"/>
                              <w:spacing w:before="0" w:after="0"/>
                              <w:ind w:left="0" w:right="0" w:firstLine="0"/>
                              <w:jc w:val="left"/>
                            </w:pPr>
                            <w:r>
                              <w:rPr>
                                <w:spacing w:val="0"/>
                                <w:w w:val="100"/>
                                <w:position w:val="0"/>
                                <w:sz w:val="15"/>
                                <w:szCs w:val="15"/>
                              </w:rPr>
                              <w:t xml:space="preserve">安全体系 </w:t>
                            </w:r>
                            <w:r>
                              <w:rPr>
                                <w:spacing w:val="0"/>
                                <w:w w:val="100"/>
                                <w:position w:val="0"/>
                              </w:rPr>
                              <w:t>云计</w:t>
                            </w:r>
                            <w:r>
                              <w:rPr>
                                <w:color w:val="585B64"/>
                                <w:spacing w:val="0"/>
                                <w:w w:val="100"/>
                                <w:position w:val="0"/>
                              </w:rPr>
                              <w:t xml:space="preserve">算平台 </w:t>
                            </w:r>
                            <w:r>
                              <w:rPr>
                                <w:spacing w:val="0"/>
                                <w:w w:val="100"/>
                                <w:position w:val="0"/>
                              </w:rPr>
                              <w:t>区块链存证</w:t>
                            </w:r>
                          </w:p>
                        </w:txbxContent>
                      </wps:txbx>
                      <wps:bodyPr upright="1" vert="eaVert" lIns="0" tIns="0" rIns="0" bIns="0">
                        <a:noAutoFit/>
                      </wps:bodyPr>
                    </wps:wsp>
                  </a:graphicData>
                </a:graphic>
              </wp:anchor>
            </w:drawing>
          </mc:Choice>
          <mc:Fallback>
            <w:pict>
              <v:shape id="_x0000_s1156" type="#_x0000_t202" style="position:absolute;margin-left:476.60000000000002pt;margin-top:120.05pt;width:51.350000000000001pt;height:37.899999999999999pt;z-index:251657787;mso-wrap-distance-left:0;mso-wrap-distance-right:0;mso-position-horizontal-relative:page" filled="f" stroked="f">
                <v:textbox style="layout-flow:vertical-ideographic" inset="0,0,0,0">
                  <w:txbxContent>
                    <w:p>
                      <w:pPr>
                        <w:pStyle w:val="Style72"/>
                        <w:keepNext w:val="0"/>
                        <w:keepLines w:val="0"/>
                        <w:widowControl w:val="0"/>
                        <w:shd w:val="clear" w:color="auto" w:fill="auto"/>
                        <w:bidi w:val="0"/>
                        <w:spacing w:before="0" w:after="0"/>
                        <w:ind w:left="0" w:right="0" w:firstLine="0"/>
                        <w:jc w:val="left"/>
                      </w:pPr>
                      <w:r>
                        <w:rPr>
                          <w:spacing w:val="0"/>
                          <w:w w:val="100"/>
                          <w:position w:val="0"/>
                          <w:sz w:val="15"/>
                          <w:szCs w:val="15"/>
                        </w:rPr>
                        <w:t xml:space="preserve">安全体系 </w:t>
                      </w:r>
                      <w:r>
                        <w:rPr>
                          <w:spacing w:val="0"/>
                          <w:w w:val="100"/>
                          <w:position w:val="0"/>
                        </w:rPr>
                        <w:t>云计</w:t>
                      </w:r>
                      <w:r>
                        <w:rPr>
                          <w:color w:val="585B64"/>
                          <w:spacing w:val="0"/>
                          <w:w w:val="100"/>
                          <w:position w:val="0"/>
                        </w:rPr>
                        <w:t xml:space="preserve">算平台 </w:t>
                      </w:r>
                      <w:r>
                        <w:rPr>
                          <w:spacing w:val="0"/>
                          <w:w w:val="100"/>
                          <w:position w:val="0"/>
                        </w:rPr>
                        <w:t>区块链存证</w:t>
                      </w:r>
                    </w:p>
                  </w:txbxContent>
                </v:textbox>
                <w10:wrap anchorx="page"/>
              </v:shape>
            </w:pict>
          </mc:Fallback>
        </mc:AlternateContent>
      </w:r>
      <w:r>
        <mc:AlternateContent>
          <mc:Choice Requires="wps">
            <w:drawing>
              <wp:anchor distT="2188210" distB="760095" distL="0" distR="0" simplePos="0" relativeHeight="125829428" behindDoc="0" locked="0" layoutInCell="1" allowOverlap="1">
                <wp:simplePos x="0" y="0"/>
                <wp:positionH relativeFrom="page">
                  <wp:posOffset>1390015</wp:posOffset>
                </wp:positionH>
                <wp:positionV relativeFrom="paragraph">
                  <wp:posOffset>2188210</wp:posOffset>
                </wp:positionV>
                <wp:extent cx="216535" cy="347345"/>
                <wp:wrapTopAndBottom/>
                <wp:docPr id="132" name="Shape 132"/>
                <a:graphic xmlns:a="http://schemas.openxmlformats.org/drawingml/2006/main">
                  <a:graphicData uri="http://schemas.microsoft.com/office/word/2010/wordprocessingShape">
                    <wps:wsp>
                      <wps:cNvSpPr txBox="1"/>
                      <wps:spPr>
                        <a:xfrm>
                          <a:ext cx="216535" cy="34734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4"/>
                                <w:szCs w:val="24"/>
                              </w:rPr>
                            </w:pPr>
                            <w:r>
                              <w:rPr>
                                <w:b/>
                                <w:bCs/>
                                <w:spacing w:val="0"/>
                                <w:w w:val="100"/>
                                <w:position w:val="0"/>
                                <w:sz w:val="24"/>
                                <w:szCs w:val="24"/>
                              </w:rPr>
                              <w:t>JJisii</w:t>
                            </w:r>
                          </w:p>
                        </w:txbxContent>
                      </wps:txbx>
                      <wps:bodyPr upright="1" vert="eaVert" lIns="0" tIns="0" rIns="0" bIns="0">
                        <a:noAutoFit/>
                      </wps:bodyPr>
                    </wps:wsp>
                  </a:graphicData>
                </a:graphic>
              </wp:anchor>
            </w:drawing>
          </mc:Choice>
          <mc:Fallback>
            <w:pict>
              <v:shape id="_x0000_s1158" type="#_x0000_t202" style="position:absolute;margin-left:109.45pt;margin-top:172.30000000000001pt;width:17.050000000000001pt;height:27.350000000000001pt;z-index:-125829325;mso-wrap-distance-left:0;mso-wrap-distance-top:172.30000000000001pt;mso-wrap-distance-right:0;mso-wrap-distance-bottom:59.850000000000001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left"/>
                        <w:rPr>
                          <w:sz w:val="24"/>
                          <w:szCs w:val="24"/>
                        </w:rPr>
                      </w:pPr>
                      <w:r>
                        <w:rPr>
                          <w:b/>
                          <w:bCs/>
                          <w:spacing w:val="0"/>
                          <w:w w:val="100"/>
                          <w:position w:val="0"/>
                          <w:sz w:val="24"/>
                          <w:szCs w:val="24"/>
                        </w:rPr>
                        <w:t>JJisii</w:t>
                      </w:r>
                    </w:p>
                  </w:txbxContent>
                </v:textbox>
                <w10:wrap type="topAndBottom" anchorx="page"/>
              </v:shape>
            </w:pict>
          </mc:Fallback>
        </mc:AlternateContent>
      </w:r>
      <w:r>
        <w:drawing>
          <wp:anchor distT="2231390" distB="798830" distL="0" distR="0" simplePos="0" relativeHeight="125829430" behindDoc="0" locked="0" layoutInCell="1" allowOverlap="1">
            <wp:simplePos x="0" y="0"/>
            <wp:positionH relativeFrom="page">
              <wp:posOffset>1892935</wp:posOffset>
            </wp:positionH>
            <wp:positionV relativeFrom="paragraph">
              <wp:posOffset>2231390</wp:posOffset>
            </wp:positionV>
            <wp:extent cx="487680" cy="267970"/>
            <wp:wrapTopAndBottom/>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27"/>
                    <a:stretch/>
                  </pic:blipFill>
                  <pic:spPr>
                    <a:xfrm>
                      <a:ext cx="487680" cy="267970"/>
                    </a:xfrm>
                    <a:prstGeom prst="rect"/>
                  </pic:spPr>
                </pic:pic>
              </a:graphicData>
            </a:graphic>
          </wp:anchor>
        </w:drawing>
      </w:r>
      <w:r>
        <w:drawing>
          <wp:anchor distT="2231390" distB="798830" distL="0" distR="0" simplePos="0" relativeHeight="125829431" behindDoc="0" locked="0" layoutInCell="1" allowOverlap="1">
            <wp:simplePos x="0" y="0"/>
            <wp:positionH relativeFrom="page">
              <wp:posOffset>5334000</wp:posOffset>
            </wp:positionH>
            <wp:positionV relativeFrom="paragraph">
              <wp:posOffset>2231390</wp:posOffset>
            </wp:positionV>
            <wp:extent cx="487680" cy="267970"/>
            <wp:wrapTopAndBottom/>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29"/>
                    <a:stretch/>
                  </pic:blipFill>
                  <pic:spPr>
                    <a:xfrm>
                      <a:ext cx="487680" cy="267970"/>
                    </a:xfrm>
                    <a:prstGeom prst="rect"/>
                  </pic:spPr>
                </pic:pic>
              </a:graphicData>
            </a:graphic>
          </wp:anchor>
        </w:drawing>
      </w:r>
      <w:r>
        <mc:AlternateContent>
          <mc:Choice Requires="wps">
            <w:drawing>
              <wp:anchor distT="496570" distB="2329815" distL="0" distR="0" simplePos="0" relativeHeight="125829432" behindDoc="0" locked="0" layoutInCell="1" allowOverlap="1">
                <wp:simplePos x="0" y="0"/>
                <wp:positionH relativeFrom="page">
                  <wp:posOffset>6574790</wp:posOffset>
                </wp:positionH>
                <wp:positionV relativeFrom="paragraph">
                  <wp:posOffset>496570</wp:posOffset>
                </wp:positionV>
                <wp:extent cx="128270" cy="469265"/>
                <wp:wrapTopAndBottom/>
                <wp:docPr id="138" name="Shape 138"/>
                <a:graphic xmlns:a="http://schemas.openxmlformats.org/drawingml/2006/main">
                  <a:graphicData uri="http://schemas.microsoft.com/office/word/2010/wordprocessingShape">
                    <wps:wsp>
                      <wps:cNvSpPr txBox="1"/>
                      <wps:spPr>
                        <a:xfrm>
                          <a:ext cx="128270" cy="46926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标准体系</w:t>
                            </w:r>
                          </w:p>
                        </w:txbxContent>
                      </wps:txbx>
                      <wps:bodyPr upright="1" vert="eaVert" lIns="0" tIns="0" rIns="0" bIns="0">
                        <a:noAutoFit/>
                      </wps:bodyPr>
                    </wps:wsp>
                  </a:graphicData>
                </a:graphic>
              </wp:anchor>
            </w:drawing>
          </mc:Choice>
          <mc:Fallback>
            <w:pict>
              <v:shape id="_x0000_s1164" type="#_x0000_t202" style="position:absolute;margin-left:517.70000000000005pt;margin-top:39.100000000000001pt;width:10.1pt;height:36.950000000000003pt;z-index:-125829321;mso-wrap-distance-left:0;mso-wrap-distance-top:39.100000000000001pt;mso-wrap-distance-right:0;mso-wrap-distance-bottom:183.45000000000002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标准体系</w:t>
                      </w:r>
                    </w:p>
                  </w:txbxContent>
                </v:textbox>
                <w10:wrap type="topAndBottom" anchorx="page"/>
              </v:shape>
            </w:pict>
          </mc:Fallback>
        </mc:AlternateContent>
      </w:r>
      <w:r>
        <w:drawing>
          <wp:anchor distT="2581910" distB="34290" distL="0" distR="0" simplePos="0" relativeHeight="125829434" behindDoc="0" locked="0" layoutInCell="1" allowOverlap="1">
            <wp:simplePos x="0" y="0"/>
            <wp:positionH relativeFrom="page">
              <wp:posOffset>1350010</wp:posOffset>
            </wp:positionH>
            <wp:positionV relativeFrom="paragraph">
              <wp:posOffset>2581910</wp:posOffset>
            </wp:positionV>
            <wp:extent cx="2639695" cy="682625"/>
            <wp:wrapTopAndBottom/>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31"/>
                    <a:stretch/>
                  </pic:blipFill>
                  <pic:spPr>
                    <a:xfrm>
                      <a:ext cx="2639695" cy="682625"/>
                    </a:xfrm>
                    <a:prstGeom prst="rect"/>
                  </pic:spPr>
                </pic:pic>
              </a:graphicData>
            </a:graphic>
          </wp:anchor>
        </w:drawing>
      </w:r>
      <w:r>
        <w:drawing>
          <wp:anchor distT="2581910" distB="34290" distL="0" distR="0" simplePos="0" relativeHeight="125829435" behindDoc="0" locked="0" layoutInCell="1" allowOverlap="1">
            <wp:simplePos x="0" y="0"/>
            <wp:positionH relativeFrom="page">
              <wp:posOffset>4032250</wp:posOffset>
            </wp:positionH>
            <wp:positionV relativeFrom="paragraph">
              <wp:posOffset>2581910</wp:posOffset>
            </wp:positionV>
            <wp:extent cx="548640" cy="682625"/>
            <wp:wrapTopAndBottom/>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33"/>
                    <a:stretch/>
                  </pic:blipFill>
                  <pic:spPr>
                    <a:xfrm>
                      <a:ext cx="548640" cy="682625"/>
                    </a:xfrm>
                    <a:prstGeom prst="rect"/>
                  </pic:spPr>
                </pic:pic>
              </a:graphicData>
            </a:graphic>
          </wp:anchor>
        </w:drawing>
      </w:r>
      <w:r>
        <w:drawing>
          <wp:anchor distT="2590800" distB="25400" distL="0" distR="0" simplePos="0" relativeHeight="125829436" behindDoc="0" locked="0" layoutInCell="1" allowOverlap="1">
            <wp:simplePos x="0" y="0"/>
            <wp:positionH relativeFrom="page">
              <wp:posOffset>4578350</wp:posOffset>
            </wp:positionH>
            <wp:positionV relativeFrom="paragraph">
              <wp:posOffset>2590800</wp:posOffset>
            </wp:positionV>
            <wp:extent cx="2152015" cy="682625"/>
            <wp:wrapTopAndBottom/>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35"/>
                    <a:stretch/>
                  </pic:blipFill>
                  <pic:spPr>
                    <a:xfrm>
                      <a:ext cx="2152015" cy="682625"/>
                    </a:xfrm>
                    <a:prstGeom prst="rect"/>
                  </pic:spPr>
                </pic:pic>
              </a:graphicData>
            </a:graphic>
          </wp:anchor>
        </w:drawing>
      </w:r>
    </w:p>
    <w:p>
      <w:pPr>
        <w:pStyle w:val="Style5"/>
        <w:keepNext w:val="0"/>
        <w:keepLines w:val="0"/>
        <w:widowControl w:val="0"/>
        <w:shd w:val="clear" w:color="auto" w:fill="auto"/>
        <w:bidi w:val="0"/>
        <w:spacing w:before="0" w:after="240" w:line="240" w:lineRule="auto"/>
        <w:ind w:left="0" w:right="0"/>
        <w:jc w:val="both"/>
      </w:pPr>
      <w:r>
        <w:rPr>
          <w:color w:val="000000"/>
          <w:spacing w:val="0"/>
          <w:w w:val="100"/>
          <w:position w:val="0"/>
        </w:rPr>
        <w:t xml:space="preserve">公司自建的物联网云数据中心为公司主营业务提供基础设施保障，是公司物联网智能终端数 </w:t>
      </w:r>
      <w:r>
        <w:rPr>
          <w:color w:val="000000"/>
          <w:spacing w:val="0"/>
          <w:w w:val="100"/>
          <w:position w:val="0"/>
        </w:rPr>
        <w:t xml:space="preserve">据的承载体，为大数据业务提供统一的存储和计算能力。使用自建的数据中心，实现了云基础设 </w:t>
      </w:r>
      <w:r>
        <w:rPr>
          <w:color w:val="000000"/>
          <w:spacing w:val="0"/>
          <w:w w:val="100"/>
          <w:position w:val="0"/>
        </w:rPr>
        <w:t>施统一管理，对公司数据储存的安全性将形成有力保障，有效降低公司对于第三方依赖的运营风 险。该中心设计总体达到国家</w:t>
      </w:r>
      <w:r>
        <w:rPr>
          <w:color w:val="000000"/>
          <w:spacing w:val="0"/>
          <w:w w:val="100"/>
          <w:position w:val="0"/>
          <w:sz w:val="18"/>
          <w:szCs w:val="18"/>
        </w:rPr>
        <w:t>A</w:t>
      </w:r>
      <w:r>
        <w:rPr>
          <w:color w:val="000000"/>
          <w:spacing w:val="0"/>
          <w:w w:val="100"/>
          <w:position w:val="0"/>
        </w:rPr>
        <w:t>级、国际</w:t>
      </w:r>
      <w:r>
        <w:rPr>
          <w:color w:val="000000"/>
          <w:spacing w:val="0"/>
          <w:w w:val="100"/>
          <w:position w:val="0"/>
          <w:sz w:val="18"/>
          <w:szCs w:val="18"/>
        </w:rPr>
        <w:t>TIA3+</w:t>
      </w:r>
      <w:r>
        <w:rPr>
          <w:color w:val="000000"/>
          <w:spacing w:val="0"/>
          <w:w w:val="100"/>
          <w:position w:val="0"/>
        </w:rPr>
        <w:t>级别机房标准，可分为</w:t>
      </w:r>
      <w:r>
        <w:rPr>
          <w:color w:val="000000"/>
          <w:spacing w:val="0"/>
          <w:w w:val="100"/>
          <w:position w:val="0"/>
          <w:sz w:val="18"/>
          <w:szCs w:val="18"/>
        </w:rPr>
        <w:t>32</w:t>
      </w:r>
      <w:r>
        <w:rPr>
          <w:color w:val="000000"/>
          <w:spacing w:val="0"/>
          <w:w w:val="100"/>
          <w:position w:val="0"/>
        </w:rPr>
        <w:t>个独立模块，目前拟在率 先完成</w:t>
      </w:r>
      <w:r>
        <w:rPr>
          <w:color w:val="000000"/>
          <w:spacing w:val="0"/>
          <w:w w:val="100"/>
          <w:position w:val="0"/>
          <w:sz w:val="18"/>
          <w:szCs w:val="18"/>
        </w:rPr>
        <w:t>4</w:t>
      </w:r>
      <w:r>
        <w:rPr>
          <w:color w:val="000000"/>
          <w:spacing w:val="0"/>
          <w:w w:val="100"/>
          <w:position w:val="0"/>
        </w:rPr>
        <w:t>个模块的建设。</w:t>
      </w:r>
    </w:p>
    <w:p>
      <w:pPr>
        <w:pStyle w:val="Style18"/>
        <w:keepNext/>
        <w:keepLines/>
        <w:widowControl w:val="0"/>
        <w:shd w:val="clear" w:color="auto" w:fill="auto"/>
        <w:bidi w:val="0"/>
        <w:spacing w:before="0" w:after="0" w:line="240" w:lineRule="auto"/>
        <w:ind w:left="0" w:right="0" w:firstLine="0"/>
        <w:jc w:val="both"/>
      </w:pPr>
      <w:bookmarkStart w:id="88" w:name="bookmark88"/>
      <w:bookmarkStart w:id="89" w:name="bookmark89"/>
      <w:bookmarkStart w:id="90" w:name="bookmark90"/>
      <w:bookmarkStart w:id="91" w:name="bookmark91"/>
      <w:r>
        <w:rPr>
          <w:b w:val="0"/>
          <w:bCs w:val="0"/>
          <w:color w:val="000000"/>
          <w:spacing w:val="0"/>
          <w:w w:val="100"/>
          <w:position w:val="0"/>
          <w:sz w:val="17"/>
          <w:szCs w:val="17"/>
        </w:rPr>
        <w:t>（</w:t>
      </w:r>
      <w:bookmarkEnd w:id="90"/>
      <w:r>
        <w:rPr>
          <w:color w:val="000000"/>
          <w:spacing w:val="0"/>
          <w:w w:val="100"/>
          <w:position w:val="0"/>
        </w:rPr>
        <w:t>二</w:t>
      </w:r>
      <w:r>
        <w:rPr>
          <w:b w:val="0"/>
          <w:bCs w:val="0"/>
          <w:color w:val="000000"/>
          <w:spacing w:val="0"/>
          <w:w w:val="100"/>
          <w:position w:val="0"/>
          <w:sz w:val="17"/>
          <w:szCs w:val="17"/>
        </w:rPr>
        <w:t>）</w:t>
      </w:r>
      <w:r>
        <w:rPr>
          <w:color w:val="000000"/>
          <w:spacing w:val="0"/>
          <w:w w:val="100"/>
          <w:position w:val="0"/>
        </w:rPr>
        <w:t>公司物联网技术介绍</w:t>
      </w:r>
      <w:bookmarkEnd w:id="88"/>
      <w:bookmarkEnd w:id="89"/>
      <w:bookmarkEnd w:id="91"/>
    </w:p>
    <w:p>
      <w:pPr>
        <w:pStyle w:val="Style5"/>
        <w:keepNext w:val="0"/>
        <w:keepLines w:val="0"/>
        <w:widowControl w:val="0"/>
        <w:shd w:val="clear" w:color="auto" w:fill="auto"/>
        <w:bidi w:val="0"/>
        <w:spacing w:before="0" w:after="0" w:line="408" w:lineRule="exact"/>
        <w:ind w:left="0" w:right="0"/>
        <w:jc w:val="both"/>
      </w:pPr>
      <w:r>
        <w:rPr>
          <w:color w:val="000000"/>
          <w:spacing w:val="0"/>
          <w:w w:val="100"/>
          <w:position w:val="0"/>
          <w:sz w:val="18"/>
          <w:szCs w:val="18"/>
        </w:rPr>
        <w:t>1</w:t>
      </w:r>
      <w:r>
        <w:rPr>
          <w:color w:val="000000"/>
          <w:spacing w:val="0"/>
          <w:w w:val="100"/>
          <w:position w:val="0"/>
        </w:rPr>
        <w:t>、公司物联网技术概述</w:t>
      </w:r>
    </w:p>
    <w:p>
      <w:pPr>
        <w:pStyle w:val="Style5"/>
        <w:keepNext w:val="0"/>
        <w:keepLines w:val="0"/>
        <w:widowControl w:val="0"/>
        <w:shd w:val="clear" w:color="auto" w:fill="auto"/>
        <w:bidi w:val="0"/>
        <w:spacing w:before="0" w:after="0" w:line="408" w:lineRule="exact"/>
        <w:ind w:left="0" w:right="0"/>
        <w:jc w:val="both"/>
      </w:pPr>
      <w:r>
        <w:rPr>
          <w:color w:val="000000"/>
          <w:spacing w:val="0"/>
          <w:w w:val="100"/>
          <w:position w:val="0"/>
        </w:rPr>
        <w:t>公司物联网技术主要包含感知层技术和平台层技术，是“数据工厂”体系的“生产线”。感 知层提供大量物联网设备的接入、标识解析、协议转换、边缘计算等功能，实现数据的“初加工”； 平台层包含了以海东青时序数据库为核心的数据层和以</w:t>
      </w:r>
      <w:r>
        <w:rPr>
          <w:color w:val="000000"/>
          <w:spacing w:val="0"/>
          <w:w w:val="100"/>
          <w:position w:val="0"/>
          <w:sz w:val="18"/>
          <w:szCs w:val="18"/>
        </w:rPr>
        <w:t>AI</w:t>
      </w:r>
      <w:r>
        <w:rPr>
          <w:color w:val="000000"/>
          <w:spacing w:val="0"/>
          <w:w w:val="100"/>
          <w:position w:val="0"/>
        </w:rPr>
        <w:t>云平台为核心的计算层，提供数据汇聚 融通、数据治理开发、数据资产管理、数据深度分析计算等能力，实现数据的“深加工”。</w:t>
      </w:r>
    </w:p>
    <w:p>
      <w:pPr>
        <w:pStyle w:val="Style5"/>
        <w:keepNext w:val="0"/>
        <w:keepLines w:val="0"/>
        <w:widowControl w:val="0"/>
        <w:shd w:val="clear" w:color="auto" w:fill="auto"/>
        <w:bidi w:val="0"/>
        <w:spacing w:before="0" w:after="0" w:line="408" w:lineRule="exact"/>
        <w:ind w:left="0" w:right="0"/>
        <w:jc w:val="both"/>
      </w:pPr>
      <w:r>
        <w:rPr>
          <w:color w:val="000000"/>
          <w:spacing w:val="0"/>
          <w:w w:val="100"/>
          <w:position w:val="0"/>
        </w:rPr>
        <w:t>公司强调“重两端、实平台”的技术路线。“重两端”指注重以嵌入式系统为核心的数据采集 端，拥有千余种通讯协议</w:t>
      </w:r>
      <w:r>
        <w:rPr>
          <w:rFonts w:ascii="Calibri" w:eastAsia="Calibri" w:hAnsi="Calibri" w:cs="Calibri"/>
          <w:color w:val="000000"/>
          <w:spacing w:val="0"/>
          <w:w w:val="100"/>
          <w:position w:val="0"/>
          <w:sz w:val="20"/>
          <w:szCs w:val="20"/>
        </w:rPr>
        <w:t>SDK</w:t>
      </w:r>
      <w:r>
        <w:rPr>
          <w:color w:val="000000"/>
          <w:spacing w:val="0"/>
          <w:w w:val="100"/>
          <w:position w:val="0"/>
        </w:rPr>
        <w:t>库，第三方智能设备接入即插即通，旨在为物联网前端装上“耳朵、 鼻子、眼睛”，建立多源多维的数据源体系；以人工智能</w:t>
      </w:r>
      <w:r>
        <w:rPr>
          <w:rFonts w:ascii="Calibri" w:eastAsia="Calibri" w:hAnsi="Calibri" w:cs="Calibri"/>
          <w:color w:val="000000"/>
          <w:spacing w:val="0"/>
          <w:w w:val="100"/>
          <w:position w:val="0"/>
          <w:sz w:val="20"/>
          <w:szCs w:val="20"/>
        </w:rPr>
        <w:t>AI</w:t>
      </w:r>
      <w:r>
        <w:rPr>
          <w:color w:val="000000"/>
          <w:spacing w:val="0"/>
          <w:w w:val="100"/>
          <w:position w:val="0"/>
        </w:rPr>
        <w:t>为核心的数据分析端，通过授权实现合 法对特定领域进行物联网数据采集、数据清洗、数据加工、数据挖掘、算法建模、智能分析等。</w:t>
      </w:r>
    </w:p>
    <w:p>
      <w:pPr>
        <w:pStyle w:val="Style5"/>
        <w:keepNext w:val="0"/>
        <w:keepLines w:val="0"/>
        <w:widowControl w:val="0"/>
        <w:shd w:val="clear" w:color="auto" w:fill="auto"/>
        <w:bidi w:val="0"/>
        <w:spacing w:before="0" w:after="0" w:line="408" w:lineRule="exact"/>
        <w:ind w:left="0" w:right="0" w:firstLine="0"/>
        <w:jc w:val="both"/>
      </w:pPr>
      <w:r>
        <w:rPr>
          <w:color w:val="000000"/>
          <w:spacing w:val="0"/>
          <w:w w:val="100"/>
          <w:position w:val="0"/>
        </w:rPr>
        <w:t>“实平台”指夯实平台层的底层技术及综合平台能力，建立数据平台和计算平台，应用海东青时 序数据库、</w:t>
      </w:r>
      <w:r>
        <w:rPr>
          <w:rFonts w:ascii="Calibri" w:eastAsia="Calibri" w:hAnsi="Calibri" w:cs="Calibri"/>
          <w:color w:val="000000"/>
          <w:spacing w:val="0"/>
          <w:w w:val="100"/>
          <w:position w:val="0"/>
          <w:sz w:val="20"/>
          <w:szCs w:val="20"/>
        </w:rPr>
        <w:t>loT</w:t>
      </w:r>
      <w:r>
        <w:rPr>
          <w:color w:val="000000"/>
          <w:spacing w:val="0"/>
          <w:w w:val="100"/>
          <w:position w:val="0"/>
        </w:rPr>
        <w:t>物联网平台、云链数据库搭建坚实的平台。旨在基于综合的技术体系和能力，搭建 物联网云链大数据平台。</w:t>
      </w:r>
    </w:p>
    <w:p>
      <w:pPr>
        <w:pStyle w:val="Style5"/>
        <w:keepNext w:val="0"/>
        <w:keepLines w:val="0"/>
        <w:widowControl w:val="0"/>
        <w:shd w:val="clear" w:color="auto" w:fill="auto"/>
        <w:bidi w:val="0"/>
        <w:spacing w:before="0" w:after="160" w:line="408" w:lineRule="exact"/>
        <w:ind w:left="0" w:right="0"/>
        <w:jc w:val="both"/>
      </w:pPr>
      <w:r>
        <w:rPr>
          <w:color w:val="000000"/>
          <w:spacing w:val="0"/>
          <w:w w:val="100"/>
          <w:position w:val="0"/>
        </w:rPr>
        <w:t>技术方面，公司以云链数据中心作为技术管理部门，统一研发体系，软硬融合、协同创新， 建立面向全公司多个行业应用和多个研发团队的统一软件研发体系；以全资子公司北京佳华智联 科技有限公司、罗克佳华（重庆）科技有限公司、成都佳华物链云科技有限公司作为核心产品公</w:t>
      </w:r>
    </w:p>
    <w:p>
      <w:pPr>
        <w:pStyle w:val="Style2"/>
        <w:keepNext w:val="0"/>
        <w:keepLines w:val="0"/>
        <w:widowControl w:val="0"/>
        <w:shd w:val="clear" w:color="auto" w:fill="auto"/>
        <w:bidi w:val="0"/>
        <w:spacing w:before="0" w:after="80" w:line="240" w:lineRule="auto"/>
        <w:ind w:left="0" w:right="0" w:firstLine="0"/>
        <w:jc w:val="center"/>
        <w:rPr>
          <w:sz w:val="18"/>
          <w:szCs w:val="18"/>
        </w:rPr>
        <w:sectPr>
          <w:headerReference w:type="default" r:id="rId37"/>
          <w:footerReference w:type="default" r:id="rId38"/>
          <w:footnotePr>
            <w:pos w:val="pageBottom"/>
            <w:numFmt w:val="decimal"/>
            <w:numRestart w:val="continuous"/>
          </w:footnotePr>
          <w:pgSz w:w="11900" w:h="16840"/>
          <w:pgMar w:top="1551" w:right="1249" w:bottom="1196" w:left="1795" w:header="0" w:footer="768" w:gutter="0"/>
          <w:cols w:space="720"/>
          <w:noEndnote/>
          <w:rtlGutter w:val="0"/>
          <w:docGrid w:linePitch="360"/>
        </w:sectPr>
      </w:pPr>
      <w:r>
        <w:rPr>
          <w:rFonts w:ascii="Calibri" w:eastAsia="Calibri" w:hAnsi="Calibri" w:cs="Calibri"/>
          <w:b/>
          <w:bCs/>
          <w:color w:val="000000"/>
          <w:spacing w:val="0"/>
          <w:w w:val="100"/>
          <w:position w:val="0"/>
          <w:sz w:val="18"/>
          <w:szCs w:val="18"/>
        </w:rPr>
        <w:t xml:space="preserve">13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p>
      <w:pPr>
        <w:pStyle w:val="Style5"/>
        <w:keepNext w:val="0"/>
        <w:keepLines w:val="0"/>
        <w:widowControl w:val="0"/>
        <w:shd w:val="clear" w:color="auto" w:fill="auto"/>
        <w:bidi w:val="0"/>
        <w:spacing w:before="0" w:after="120" w:line="408" w:lineRule="exact"/>
        <w:ind w:left="0" w:right="0" w:firstLine="0"/>
        <w:jc w:val="both"/>
      </w:pPr>
      <w:r>
        <w:rPr>
          <w:color w:val="000000"/>
          <w:spacing w:val="0"/>
          <w:w w:val="100"/>
          <w:position w:val="0"/>
        </w:rPr>
        <w:t>司以及平台层技术支撑。以实现提升软件之间的兼容性、支持行业应用的快速开发和迭代、发挥 了软件复用的价值。主要包括以传感器和边缘计算为核心的嵌入式产品；以海东青数据库为核心 的</w:t>
      </w:r>
      <w:r>
        <w:rPr>
          <w:color w:val="000000"/>
          <w:spacing w:val="0"/>
          <w:w w:val="100"/>
          <w:position w:val="0"/>
          <w:sz w:val="18"/>
          <w:szCs w:val="18"/>
        </w:rPr>
        <w:t>Io T</w:t>
      </w:r>
      <w:r>
        <w:rPr>
          <w:color w:val="000000"/>
          <w:spacing w:val="0"/>
          <w:w w:val="100"/>
          <w:position w:val="0"/>
        </w:rPr>
        <w:t>物联网平台；以区块链技术为核心的云链数据共享平台；以加密技术为核心的数据安全体系； 以</w:t>
      </w:r>
      <w:r>
        <w:rPr>
          <w:color w:val="000000"/>
          <w:spacing w:val="0"/>
          <w:w w:val="100"/>
          <w:position w:val="0"/>
          <w:sz w:val="18"/>
          <w:szCs w:val="18"/>
        </w:rPr>
        <w:t>3D</w:t>
      </w:r>
      <w:r>
        <w:rPr>
          <w:color w:val="000000"/>
          <w:spacing w:val="0"/>
          <w:w w:val="100"/>
          <w:position w:val="0"/>
        </w:rPr>
        <w:t>引擎技术为核心的数字挛生可视化平台；以人工智能</w:t>
      </w:r>
      <w:r>
        <w:rPr>
          <w:color w:val="000000"/>
          <w:spacing w:val="0"/>
          <w:w w:val="100"/>
          <w:position w:val="0"/>
          <w:sz w:val="18"/>
          <w:szCs w:val="18"/>
        </w:rPr>
        <w:t>AI</w:t>
      </w:r>
      <w:r>
        <w:rPr>
          <w:color w:val="000000"/>
          <w:spacing w:val="0"/>
          <w:w w:val="100"/>
          <w:position w:val="0"/>
        </w:rPr>
        <w:t>算法为核心的人工智能平台；以及建 立在</w:t>
      </w:r>
      <w:r>
        <w:rPr>
          <w:color w:val="000000"/>
          <w:spacing w:val="0"/>
          <w:w w:val="100"/>
          <w:position w:val="0"/>
          <w:sz w:val="18"/>
          <w:szCs w:val="18"/>
        </w:rPr>
        <w:t>IoT</w:t>
      </w:r>
      <w:r>
        <w:rPr>
          <w:color w:val="000000"/>
          <w:spacing w:val="0"/>
          <w:w w:val="100"/>
          <w:position w:val="0"/>
        </w:rPr>
        <w:t>平台基础上的“微精灵”沟通平台等。并将上述技术根据需要进行融合，作为综合技术能 力向客户提供软硬一体的技术支撑和服务，增加技术壁垒。</w:t>
      </w:r>
    </w:p>
    <w:p>
      <w:pPr>
        <w:pStyle w:val="Style5"/>
        <w:keepNext w:val="0"/>
        <w:keepLines w:val="0"/>
        <w:widowControl w:val="0"/>
        <w:shd w:val="clear" w:color="auto" w:fill="auto"/>
        <w:bidi w:val="0"/>
        <w:spacing w:before="0" w:after="120" w:line="408" w:lineRule="exact"/>
        <w:ind w:left="0" w:right="0" w:firstLine="420"/>
        <w:jc w:val="left"/>
      </w:pPr>
      <w:r>
        <w:rPr>
          <w:color w:val="000000"/>
          <w:spacing w:val="0"/>
          <w:w w:val="100"/>
          <w:position w:val="0"/>
          <w:sz w:val="18"/>
          <w:szCs w:val="18"/>
        </w:rPr>
        <w:t>2</w:t>
      </w:r>
      <w:r>
        <w:rPr>
          <w:color w:val="000000"/>
          <w:spacing w:val="0"/>
          <w:w w:val="100"/>
          <w:position w:val="0"/>
        </w:rPr>
        <w:t>、主要技术及产品介绍</w:t>
      </w:r>
    </w:p>
    <w:p>
      <w:pPr>
        <w:pStyle w:val="Style5"/>
        <w:keepNext w:val="0"/>
        <w:keepLines w:val="0"/>
        <w:widowControl w:val="0"/>
        <w:shd w:val="clear" w:color="auto" w:fill="auto"/>
        <w:bidi w:val="0"/>
        <w:spacing w:before="0" w:after="120" w:line="408" w:lineRule="exact"/>
        <w:ind w:left="0" w:right="0" w:firstLine="420"/>
        <w:jc w:val="left"/>
      </w:pPr>
      <w:bookmarkStart w:id="95" w:name="bookmark95"/>
      <w:r>
        <w:rPr>
          <w:color w:val="000000"/>
          <w:spacing w:val="0"/>
          <w:w w:val="100"/>
          <w:position w:val="0"/>
          <w:sz w:val="18"/>
          <w:szCs w:val="18"/>
        </w:rPr>
        <w:t>（</w:t>
      </w:r>
      <w:bookmarkEnd w:id="95"/>
      <w:r>
        <w:rPr>
          <w:color w:val="000000"/>
          <w:spacing w:val="0"/>
          <w:w w:val="100"/>
          <w:position w:val="0"/>
          <w:sz w:val="18"/>
          <w:szCs w:val="18"/>
        </w:rPr>
        <w:t>1）</w:t>
      </w:r>
      <w:r>
        <w:rPr>
          <w:color w:val="000000"/>
          <w:spacing w:val="0"/>
          <w:w w:val="100"/>
          <w:position w:val="0"/>
        </w:rPr>
        <w:t>云链共享平台</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云链共享平台提供数据共享、数据质量监控、共享加密传输、区块链可信存证、数据防篡改 审计等核心能力分别来解决数据互通难、数据质量差、数据安全难保证、数据可信度低、数据流 通监管难等问题。一方面可应用于智慧政务领域，实现为政府、企业和市民提供跨层级、跨地域、 跨部门、跨业务的协同服务；另一方面可应用于行业生态建设，打通政府与企业间的信息壁垒， 提供惠民、实用的新型信息服务。</w:t>
      </w:r>
    </w:p>
    <w:p>
      <w:pPr>
        <w:pStyle w:val="Style5"/>
        <w:keepNext w:val="0"/>
        <w:keepLines w:val="0"/>
        <w:widowControl w:val="0"/>
        <w:shd w:val="clear" w:color="auto" w:fill="auto"/>
        <w:bidi w:val="0"/>
        <w:spacing w:before="0" w:after="380" w:line="408" w:lineRule="exact"/>
        <w:ind w:left="0" w:right="0" w:firstLine="420"/>
        <w:jc w:val="both"/>
      </w:pPr>
      <w:r>
        <w:rPr>
          <w:color w:val="000000"/>
          <w:spacing w:val="0"/>
          <w:w w:val="100"/>
          <w:position w:val="0"/>
        </w:rPr>
        <w:t>云链共享平台具备分布式资源管理与共享、可信存储与传输、透明监管等技术优势，已取得 国家网信办颁发的区块链信息服务运营资质。对比传统的中心化，网络中没有严格意义的中心， 各组织自行保管数据，自行对来自其他组织的数据需求进行审核与之共享。</w:t>
      </w:r>
    </w:p>
    <w:p>
      <w:pPr>
        <w:widowControl w:val="0"/>
        <w:jc w:val="center"/>
        <w:rPr>
          <w:sz w:val="2"/>
          <w:szCs w:val="2"/>
        </w:rPr>
      </w:pPr>
      <w:r>
        <w:drawing>
          <wp:inline>
            <wp:extent cx="4944110" cy="2322830"/>
            <wp:docPr id="149" name="Picutre 149"/>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39"/>
                    <a:stretch/>
                  </pic:blipFill>
                  <pic:spPr>
                    <a:xfrm>
                      <a:ext cx="4944110" cy="2322830"/>
                    </a:xfrm>
                    <a:prstGeom prst="rect"/>
                  </pic:spPr>
                </pic:pic>
              </a:graphicData>
            </a:graphic>
          </wp:inline>
        </w:drawing>
      </w:r>
    </w:p>
    <w:p>
      <w:pPr>
        <w:widowControl w:val="0"/>
        <w:spacing w:after="219" w:line="1" w:lineRule="exact"/>
      </w:pPr>
    </w:p>
    <w:p>
      <w:pPr>
        <w:pStyle w:val="Style5"/>
        <w:keepNext w:val="0"/>
        <w:keepLines w:val="0"/>
        <w:widowControl w:val="0"/>
        <w:shd w:val="clear" w:color="auto" w:fill="auto"/>
        <w:bidi w:val="0"/>
        <w:spacing w:before="0" w:after="120" w:line="408" w:lineRule="exact"/>
        <w:ind w:left="0" w:right="0" w:firstLine="420"/>
        <w:jc w:val="both"/>
      </w:pPr>
      <w:bookmarkStart w:id="96" w:name="bookmark96"/>
      <w:r>
        <w:rPr>
          <w:color w:val="000000"/>
          <w:spacing w:val="0"/>
          <w:w w:val="100"/>
          <w:position w:val="0"/>
          <w:sz w:val="18"/>
          <w:szCs w:val="18"/>
        </w:rPr>
        <w:t>（</w:t>
      </w:r>
      <w:bookmarkEnd w:id="96"/>
      <w:r>
        <w:rPr>
          <w:color w:val="000000"/>
          <w:spacing w:val="0"/>
          <w:w w:val="100"/>
          <w:position w:val="0"/>
          <w:sz w:val="18"/>
          <w:szCs w:val="18"/>
        </w:rPr>
        <w:t>2）</w:t>
      </w:r>
      <w:r>
        <w:rPr>
          <w:color w:val="000000"/>
          <w:spacing w:val="0"/>
          <w:w w:val="100"/>
          <w:position w:val="0"/>
        </w:rPr>
        <w:t>海东青物联网平台</w:t>
      </w:r>
    </w:p>
    <w:p>
      <w:pPr>
        <w:pStyle w:val="Style5"/>
        <w:keepNext w:val="0"/>
        <w:keepLines w:val="0"/>
        <w:widowControl w:val="0"/>
        <w:shd w:val="clear" w:color="auto" w:fill="auto"/>
        <w:bidi w:val="0"/>
        <w:spacing w:before="0" w:after="120" w:line="408" w:lineRule="exact"/>
        <w:ind w:left="0" w:right="0" w:firstLine="420"/>
        <w:jc w:val="both"/>
      </w:pPr>
      <w:r>
        <w:rPr>
          <w:color w:val="000000"/>
          <w:spacing w:val="0"/>
          <w:w w:val="100"/>
          <w:position w:val="0"/>
        </w:rPr>
        <w:t>海东青物联网平台是以海东青时序数据库为核心的</w:t>
      </w:r>
      <w:r>
        <w:rPr>
          <w:rFonts w:ascii="Calibri" w:eastAsia="Calibri" w:hAnsi="Calibri" w:cs="Calibri"/>
          <w:color w:val="000000"/>
          <w:spacing w:val="0"/>
          <w:w w:val="100"/>
          <w:position w:val="0"/>
          <w:sz w:val="20"/>
          <w:szCs w:val="20"/>
        </w:rPr>
        <w:t>IoT</w:t>
      </w:r>
      <w:r>
        <w:rPr>
          <w:color w:val="000000"/>
          <w:spacing w:val="0"/>
          <w:w w:val="100"/>
          <w:position w:val="0"/>
        </w:rPr>
        <w:t>物联网平台，支撑向下连接海量设备进 行数据采集，向上提供</w:t>
      </w:r>
      <w:r>
        <w:rPr>
          <w:rFonts w:ascii="Calibri" w:eastAsia="Calibri" w:hAnsi="Calibri" w:cs="Calibri"/>
          <w:color w:val="000000"/>
          <w:spacing w:val="0"/>
          <w:w w:val="100"/>
          <w:position w:val="0"/>
          <w:sz w:val="20"/>
          <w:szCs w:val="20"/>
        </w:rPr>
        <w:t>API</w:t>
      </w:r>
      <w:r>
        <w:rPr>
          <w:color w:val="000000"/>
          <w:spacing w:val="0"/>
          <w:w w:val="100"/>
          <w:position w:val="0"/>
        </w:rPr>
        <w:t>数据接口连接应用，同时提供管理和服务能力。</w:t>
      </w:r>
    </w:p>
    <w:p>
      <w:pPr>
        <w:framePr w:w="5736" w:h="4382" w:wrap="notBeside" w:vAnchor="text" w:hAnchor="text" w:x="1623" w:y="1"/>
        <w:widowControl w:val="0"/>
        <w:rPr>
          <w:sz w:val="2"/>
          <w:szCs w:val="2"/>
        </w:rPr>
      </w:pPr>
      <w:r>
        <w:drawing>
          <wp:inline>
            <wp:extent cx="3645535" cy="2785745"/>
            <wp:docPr id="150" name="Picutre 150"/>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41"/>
                    <a:stretch/>
                  </pic:blipFill>
                  <pic:spPr>
                    <a:xfrm>
                      <a:ext cx="3645535" cy="2785745"/>
                    </a:xfrm>
                    <a:prstGeom prst="rect"/>
                  </pic:spPr>
                </pic:pic>
              </a:graphicData>
            </a:graphic>
          </wp:inline>
        </w:drawing>
      </w:r>
    </w:p>
    <w:p>
      <w:pPr>
        <w:widowControl w:val="0"/>
        <w:spacing w:line="1" w:lineRule="exact"/>
      </w:pPr>
      <w:r>
        <mc:AlternateContent>
          <mc:Choice Requires="wps">
            <w:drawing>
              <wp:anchor distT="0" distB="0" distL="1029970" distR="4557395" simplePos="0" relativeHeight="125829437" behindDoc="0" locked="0" layoutInCell="1" allowOverlap="1">
                <wp:simplePos x="0" y="0"/>
                <wp:positionH relativeFrom="column">
                  <wp:posOffset>4306570</wp:posOffset>
                </wp:positionH>
                <wp:positionV relativeFrom="paragraph">
                  <wp:posOffset>844550</wp:posOffset>
                </wp:positionV>
                <wp:extent cx="115570" cy="935990"/>
                <wp:wrapTopAndBottom/>
                <wp:docPr id="151" name="Shape 151"/>
                <a:graphic xmlns:a="http://schemas.openxmlformats.org/drawingml/2006/main">
                  <a:graphicData uri="http://schemas.microsoft.com/office/word/2010/wordprocessingShape">
                    <wps:wsp>
                      <wps:cNvSpPr txBox="1"/>
                      <wps:spPr>
                        <a:xfrm>
                          <a:ext cx="115570" cy="93599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pPr>
                            <w:r>
                              <w:rPr>
                                <w:spacing w:val="0"/>
                                <w:w w:val="100"/>
                                <w:position w:val="0"/>
                              </w:rPr>
                              <w:t>海东青物联网平台</w:t>
                            </w:r>
                          </w:p>
                        </w:txbxContent>
                      </wps:txbx>
                      <wps:bodyPr upright="1" vert="eaVert" lIns="0" tIns="0" rIns="0" bIns="0">
                        <a:noAutoFit/>
                      </wps:bodyPr>
                    </wps:wsp>
                  </a:graphicData>
                </a:graphic>
              </wp:anchor>
            </w:drawing>
          </mc:Choice>
          <mc:Fallback>
            <w:pict>
              <v:shape id="_x0000_s1177" type="#_x0000_t202" style="position:absolute;margin-left:339.10000000000002pt;margin-top:66.5pt;width:9.0999999999999996pt;height:73.700000000000003pt;z-index:-125829316;mso-wrap-distance-left:81.100000000000009pt;mso-wrap-distance-right:358.85000000000002pt" filled="f" stroked="f">
                <v:textbox style="layout-flow:vertical-ideographic" inset="0,0,0,0">
                  <w:txbxContent>
                    <w:p>
                      <w:pPr>
                        <w:pStyle w:val="Style48"/>
                        <w:keepNext w:val="0"/>
                        <w:keepLines w:val="0"/>
                        <w:widowControl w:val="0"/>
                        <w:shd w:val="clear" w:color="auto" w:fill="auto"/>
                        <w:bidi w:val="0"/>
                        <w:spacing w:before="0" w:after="0" w:line="240" w:lineRule="auto"/>
                        <w:ind w:left="0" w:right="0" w:firstLine="0"/>
                        <w:jc w:val="left"/>
                      </w:pPr>
                      <w:r>
                        <w:rPr>
                          <w:spacing w:val="0"/>
                          <w:w w:val="100"/>
                          <w:position w:val="0"/>
                        </w:rPr>
                        <w:t>海东青物联网平台</w:t>
                      </w:r>
                    </w:p>
                  </w:txbxContent>
                </v:textbox>
                <w10:wrap type="topAndBottom"/>
              </v:shape>
            </w:pict>
          </mc:Fallback>
        </mc:AlternateContent>
      </w:r>
    </w:p>
    <w:p>
      <w:pPr>
        <w:pStyle w:val="Style5"/>
        <w:keepNext w:val="0"/>
        <w:keepLines w:val="0"/>
        <w:widowControl w:val="0"/>
        <w:shd w:val="clear" w:color="auto" w:fill="auto"/>
        <w:bidi w:val="0"/>
        <w:spacing w:before="0" w:after="100" w:line="410" w:lineRule="exact"/>
        <w:ind w:left="0" w:right="0"/>
        <w:jc w:val="both"/>
      </w:pPr>
      <w:r>
        <w:rPr>
          <w:color w:val="000000"/>
          <w:spacing w:val="0"/>
          <w:w w:val="100"/>
          <w:position w:val="0"/>
        </w:rPr>
        <w:t>海东青时序数据库为公司自主研发，安全可控，入选国家信创技术图谱，获得</w:t>
      </w:r>
      <w:r>
        <w:rPr>
          <w:rFonts w:ascii="Calibri" w:eastAsia="Calibri" w:hAnsi="Calibri" w:cs="Calibri"/>
          <w:color w:val="000000"/>
          <w:spacing w:val="0"/>
          <w:w w:val="100"/>
          <w:position w:val="0"/>
          <w:sz w:val="20"/>
          <w:szCs w:val="20"/>
        </w:rPr>
        <w:t>IT</w:t>
      </w:r>
      <w:r>
        <w:rPr>
          <w:color w:val="000000"/>
          <w:spacing w:val="0"/>
          <w:w w:val="100"/>
          <w:position w:val="0"/>
        </w:rPr>
        <w:t xml:space="preserve">产品信息安 全认证证书，通过百万级并发数据测试，完成了华为云鲲鹏适配认证。以海东青数据库为核心的 </w:t>
      </w:r>
      <w:r>
        <w:rPr>
          <w:rFonts w:ascii="Calibri" w:eastAsia="Calibri" w:hAnsi="Calibri" w:cs="Calibri"/>
          <w:color w:val="000000"/>
          <w:spacing w:val="0"/>
          <w:w w:val="100"/>
          <w:position w:val="0"/>
          <w:sz w:val="20"/>
          <w:szCs w:val="20"/>
        </w:rPr>
        <w:t>loT</w:t>
      </w:r>
      <w:r>
        <w:rPr>
          <w:color w:val="000000"/>
          <w:spacing w:val="0"/>
          <w:w w:val="100"/>
          <w:position w:val="0"/>
        </w:rPr>
        <w:t>物联网平台可以为万物互联提供可靠、安全、稳定的终端接入、设备管理、监控运维、协议适 配、消息路由、数据存储、安全传输、数据分析与展示、开发者中心、应用使能等功能。支持私 有化部署、平台侧数据加密、视频服务、结构化存储、数据分析一体化支持、网关协议扩展能力、 完整的开发框架、线上及线下的安全运营服务等，并在协议解析、规则引擎、数据分析、数据应 用、数据可视化等核心阶段均支持低代码数据分析应用能力。</w:t>
      </w:r>
    </w:p>
    <w:p>
      <w:pPr>
        <w:pStyle w:val="Style5"/>
        <w:keepNext w:val="0"/>
        <w:keepLines w:val="0"/>
        <w:widowControl w:val="0"/>
        <w:shd w:val="clear" w:color="auto" w:fill="auto"/>
        <w:bidi w:val="0"/>
        <w:spacing w:before="0" w:after="100" w:line="410" w:lineRule="exact"/>
        <w:ind w:left="0" w:right="0"/>
        <w:jc w:val="both"/>
      </w:pPr>
      <w:bookmarkStart w:id="97" w:name="bookmark97"/>
      <w:r>
        <w:rPr>
          <w:color w:val="000000"/>
          <w:spacing w:val="0"/>
          <w:w w:val="100"/>
          <w:position w:val="0"/>
          <w:sz w:val="18"/>
          <w:szCs w:val="18"/>
        </w:rPr>
        <w:t>（</w:t>
      </w:r>
      <w:bookmarkEnd w:id="97"/>
      <w:r>
        <w:rPr>
          <w:color w:val="000000"/>
          <w:spacing w:val="0"/>
          <w:w w:val="100"/>
          <w:position w:val="0"/>
          <w:sz w:val="18"/>
          <w:szCs w:val="18"/>
        </w:rPr>
        <w:t>3）</w:t>
      </w:r>
      <w:r>
        <w:rPr>
          <w:rFonts w:ascii="Calibri" w:eastAsia="Calibri" w:hAnsi="Calibri" w:cs="Calibri"/>
          <w:color w:val="000000"/>
          <w:spacing w:val="0"/>
          <w:w w:val="100"/>
          <w:position w:val="0"/>
          <w:sz w:val="20"/>
          <w:szCs w:val="20"/>
        </w:rPr>
        <w:t>AI</w:t>
      </w:r>
      <w:r>
        <w:rPr>
          <w:color w:val="000000"/>
          <w:spacing w:val="0"/>
          <w:w w:val="100"/>
          <w:position w:val="0"/>
        </w:rPr>
        <w:t>云平台</w:t>
      </w:r>
    </w:p>
    <w:p>
      <w:pPr>
        <w:pStyle w:val="Style5"/>
        <w:keepNext w:val="0"/>
        <w:keepLines w:val="0"/>
        <w:widowControl w:val="0"/>
        <w:shd w:val="clear" w:color="auto" w:fill="auto"/>
        <w:bidi w:val="0"/>
        <w:spacing w:before="0" w:after="160" w:line="411" w:lineRule="exact"/>
        <w:ind w:left="0" w:right="0"/>
        <w:jc w:val="both"/>
      </w:pPr>
      <w:r>
        <w:rPr>
          <w:color w:val="000000"/>
          <w:spacing w:val="0"/>
          <w:w w:val="100"/>
          <w:position w:val="0"/>
          <w:sz w:val="18"/>
          <w:szCs w:val="18"/>
        </w:rPr>
        <w:t>AI</w:t>
      </w:r>
      <w:r>
        <w:rPr>
          <w:color w:val="000000"/>
          <w:spacing w:val="0"/>
          <w:w w:val="100"/>
          <w:position w:val="0"/>
        </w:rPr>
        <w:t>云平台是一套支持更便捷、更简单使用</w:t>
      </w:r>
      <w:r>
        <w:rPr>
          <w:color w:val="000000"/>
          <w:spacing w:val="0"/>
          <w:w w:val="100"/>
          <w:position w:val="0"/>
          <w:sz w:val="18"/>
          <w:szCs w:val="18"/>
        </w:rPr>
        <w:t>AI</w:t>
      </w:r>
      <w:r>
        <w:rPr>
          <w:color w:val="000000"/>
          <w:spacing w:val="0"/>
          <w:w w:val="100"/>
          <w:position w:val="0"/>
        </w:rPr>
        <w:t>的开放平台，包含模型市场、数据服务等。模型 市场方向，</w:t>
      </w:r>
      <w:r>
        <w:rPr>
          <w:color w:val="000000"/>
          <w:spacing w:val="0"/>
          <w:w w:val="100"/>
          <w:position w:val="0"/>
          <w:sz w:val="18"/>
          <w:szCs w:val="18"/>
        </w:rPr>
        <w:t>AI</w:t>
      </w:r>
      <w:r>
        <w:rPr>
          <w:color w:val="000000"/>
          <w:spacing w:val="0"/>
          <w:w w:val="100"/>
          <w:position w:val="0"/>
        </w:rPr>
        <w:t>云基于已有的</w:t>
      </w:r>
      <w:r>
        <w:rPr>
          <w:color w:val="000000"/>
          <w:spacing w:val="0"/>
          <w:w w:val="100"/>
          <w:position w:val="0"/>
          <w:sz w:val="18"/>
          <w:szCs w:val="18"/>
        </w:rPr>
        <w:t>AI</w:t>
      </w:r>
      <w:r>
        <w:rPr>
          <w:color w:val="000000"/>
          <w:spacing w:val="0"/>
          <w:w w:val="100"/>
          <w:position w:val="0"/>
        </w:rPr>
        <w:t>模型提供快速便捷的购买服务，面向有定制</w:t>
      </w:r>
      <w:r>
        <w:rPr>
          <w:color w:val="000000"/>
          <w:spacing w:val="0"/>
          <w:w w:val="100"/>
          <w:position w:val="0"/>
          <w:sz w:val="18"/>
          <w:szCs w:val="18"/>
        </w:rPr>
        <w:t>AI</w:t>
      </w:r>
      <w:r>
        <w:rPr>
          <w:color w:val="000000"/>
          <w:spacing w:val="0"/>
          <w:w w:val="100"/>
          <w:position w:val="0"/>
        </w:rPr>
        <w:t>需求、零算法基础或 者追求高效率开发</w:t>
      </w:r>
      <w:r>
        <w:rPr>
          <w:color w:val="000000"/>
          <w:spacing w:val="0"/>
          <w:w w:val="100"/>
          <w:position w:val="0"/>
          <w:sz w:val="18"/>
          <w:szCs w:val="18"/>
        </w:rPr>
        <w:t>AI</w:t>
      </w:r>
      <w:r>
        <w:rPr>
          <w:color w:val="000000"/>
          <w:spacing w:val="0"/>
          <w:w w:val="100"/>
          <w:position w:val="0"/>
        </w:rPr>
        <w:t>的用户；支持包括数据采集与数据标注、模型训练、模型部署的一站式</w:t>
      </w:r>
      <w:r>
        <w:rPr>
          <w:color w:val="000000"/>
          <w:spacing w:val="0"/>
          <w:w w:val="100"/>
          <w:position w:val="0"/>
          <w:sz w:val="18"/>
          <w:szCs w:val="18"/>
        </w:rPr>
        <w:t>AI</w:t>
      </w:r>
      <w:r>
        <w:rPr>
          <w:color w:val="000000"/>
          <w:spacing w:val="0"/>
          <w:w w:val="100"/>
          <w:position w:val="0"/>
        </w:rPr>
        <w:t>开 发流程。数据服务方向，</w:t>
      </w:r>
      <w:r>
        <w:rPr>
          <w:color w:val="000000"/>
          <w:spacing w:val="0"/>
          <w:w w:val="100"/>
          <w:position w:val="0"/>
          <w:sz w:val="18"/>
          <w:szCs w:val="18"/>
        </w:rPr>
        <w:t>AI</w:t>
      </w:r>
      <w:r>
        <w:rPr>
          <w:color w:val="000000"/>
          <w:spacing w:val="0"/>
          <w:w w:val="100"/>
          <w:position w:val="0"/>
        </w:rPr>
        <w:t>云基于</w:t>
      </w:r>
      <w:r>
        <w:rPr>
          <w:color w:val="000000"/>
          <w:spacing w:val="0"/>
          <w:w w:val="100"/>
          <w:position w:val="0"/>
          <w:sz w:val="18"/>
          <w:szCs w:val="18"/>
        </w:rPr>
        <w:t>AI</w:t>
      </w:r>
      <w:r>
        <w:rPr>
          <w:color w:val="000000"/>
          <w:spacing w:val="0"/>
          <w:w w:val="100"/>
          <w:position w:val="0"/>
        </w:rPr>
        <w:t>全流程的开发，提供数据采集、数据清洗、数据标注的数据 服务。</w:t>
      </w:r>
      <w:r>
        <w:rPr>
          <w:color w:val="000000"/>
          <w:spacing w:val="0"/>
          <w:w w:val="100"/>
          <w:position w:val="0"/>
          <w:sz w:val="18"/>
          <w:szCs w:val="18"/>
        </w:rPr>
        <w:t>AI</w:t>
      </w:r>
      <w:r>
        <w:rPr>
          <w:color w:val="000000"/>
          <w:spacing w:val="0"/>
          <w:w w:val="100"/>
          <w:position w:val="0"/>
        </w:rPr>
        <w:t>云平台将云端</w:t>
      </w:r>
      <w:r>
        <w:rPr>
          <w:color w:val="000000"/>
          <w:spacing w:val="0"/>
          <w:w w:val="100"/>
          <w:position w:val="0"/>
          <w:sz w:val="18"/>
          <w:szCs w:val="18"/>
        </w:rPr>
        <w:t>AI</w:t>
      </w:r>
      <w:r>
        <w:rPr>
          <w:color w:val="000000"/>
          <w:spacing w:val="0"/>
          <w:w w:val="100"/>
          <w:position w:val="0"/>
        </w:rPr>
        <w:t>应用、函数计算等能力下发到边缘节点，将公有云能力延伸到靠近设备 的一端，使得边缘节点拥有云端相同能力，能够实时处理终端设备计算需求。</w:t>
      </w:r>
      <w:r>
        <w:br w:type="page"/>
      </w:r>
    </w:p>
    <w:p>
      <w:pPr>
        <w:widowControl w:val="0"/>
        <w:spacing w:line="1" w:lineRule="exact"/>
      </w:pPr>
      <w:r>
        <w:drawing>
          <wp:anchor distT="0" distB="338455" distL="0" distR="0" simplePos="0" relativeHeight="125829439" behindDoc="0" locked="0" layoutInCell="1" allowOverlap="1">
            <wp:simplePos x="0" y="0"/>
            <wp:positionH relativeFrom="page">
              <wp:posOffset>1125855</wp:posOffset>
            </wp:positionH>
            <wp:positionV relativeFrom="paragraph">
              <wp:posOffset>0</wp:posOffset>
            </wp:positionV>
            <wp:extent cx="5486400" cy="3395345"/>
            <wp:wrapTopAndBottom/>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43"/>
                    <a:stretch/>
                  </pic:blipFill>
                  <pic:spPr>
                    <a:xfrm>
                      <a:ext cx="5486400" cy="3395345"/>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1452245</wp:posOffset>
                </wp:positionH>
                <wp:positionV relativeFrom="paragraph">
                  <wp:posOffset>3562985</wp:posOffset>
                </wp:positionV>
                <wp:extent cx="1353185" cy="167640"/>
                <wp:wrapNone/>
                <wp:docPr id="155" name="Shape 155"/>
                <a:graphic xmlns:a="http://schemas.openxmlformats.org/drawingml/2006/main">
                  <a:graphicData uri="http://schemas.microsoft.com/office/word/2010/wordprocessingShape">
                    <wps:wsp>
                      <wps:cNvSpPr txBox="1"/>
                      <wps:spPr>
                        <a:xfrm>
                          <a:ext cx="1353185" cy="16764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(4)</w:t>
                            </w:r>
                            <w:r>
                              <w:rPr>
                                <w:color w:val="000000"/>
                                <w:spacing w:val="0"/>
                                <w:w w:val="100"/>
                                <w:position w:val="0"/>
                              </w:rPr>
                              <w:t>数据安全管理系统</w:t>
                            </w:r>
                          </w:p>
                        </w:txbxContent>
                      </wps:txbx>
                      <wps:bodyPr lIns="0" tIns="0" rIns="0" bIns="0">
                        <a:noAutoFit/>
                      </wps:bodyPr>
                    </wps:wsp>
                  </a:graphicData>
                </a:graphic>
              </wp:anchor>
            </w:drawing>
          </mc:Choice>
          <mc:Fallback>
            <w:pict>
              <v:shape id="_x0000_s1181" type="#_x0000_t202" style="position:absolute;margin-left:114.35000000000001pt;margin-top:280.55000000000001pt;width:106.55pt;height:13.200000000000001pt;z-index:251657789;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(4)</w:t>
                      </w:r>
                      <w:r>
                        <w:rPr>
                          <w:color w:val="000000"/>
                          <w:spacing w:val="0"/>
                          <w:w w:val="100"/>
                          <w:position w:val="0"/>
                        </w:rPr>
                        <w:t>数据安全管理系统</w:t>
                      </w:r>
                    </w:p>
                  </w:txbxContent>
                </v:textbox>
                <w10:wrap anchorx="page"/>
              </v:shape>
            </w:pict>
          </mc:Fallback>
        </mc:AlternateContent>
      </w:r>
    </w:p>
    <w:p>
      <w:pPr>
        <w:pStyle w:val="Style5"/>
        <w:keepNext w:val="0"/>
        <w:keepLines w:val="0"/>
        <w:widowControl w:val="0"/>
        <w:shd w:val="clear" w:color="auto" w:fill="auto"/>
        <w:bidi w:val="0"/>
        <w:spacing w:before="0" w:after="160" w:line="410" w:lineRule="exact"/>
        <w:ind w:left="0" w:right="0"/>
        <w:jc w:val="both"/>
      </w:pPr>
      <w:r>
        <w:rPr>
          <w:color w:val="000000"/>
          <w:spacing w:val="0"/>
          <w:w w:val="100"/>
          <w:position w:val="0"/>
        </w:rPr>
        <w:t>佳华数据安全系统由国密认证的安全底座及不同垂直应用组成。自主研发高性能</w:t>
      </w:r>
      <w:r>
        <w:rPr>
          <w:color w:val="000000"/>
          <w:spacing w:val="0"/>
          <w:w w:val="100"/>
          <w:position w:val="0"/>
          <w:sz w:val="18"/>
          <w:szCs w:val="18"/>
        </w:rPr>
        <w:t>PCIe</w:t>
      </w:r>
      <w:r>
        <w:rPr>
          <w:color w:val="000000"/>
          <w:spacing w:val="0"/>
          <w:w w:val="100"/>
          <w:position w:val="0"/>
        </w:rPr>
        <w:t>密码卡, 并以此为基础研发高性能服务器密码机，实现高业务数据吞吐率、高在线并发服务数及业务动态 扩展的功能；通过密钥管理系统、时间戳服务器、签名验签服务器等，建立从“终端到服务器侧”</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完备的国密安全产品体系。</w:t>
      </w:r>
    </w:p>
    <w:p>
      <w:pPr>
        <w:widowControl w:val="0"/>
        <w:spacing w:line="1" w:lineRule="exact"/>
        <w:sectPr>
          <w:headerReference w:type="default" r:id="rId45"/>
          <w:footerReference w:type="default" r:id="rId46"/>
          <w:footnotePr>
            <w:pos w:val="pageBottom"/>
            <w:numFmt w:val="decimal"/>
            <w:numRestart w:val="continuous"/>
          </w:footnotePr>
          <w:pgSz w:w="11900" w:h="16840"/>
          <w:pgMar w:top="1374" w:right="1156" w:bottom="2008" w:left="1764" w:header="0" w:footer="3" w:gutter="0"/>
          <w:cols w:space="720"/>
          <w:noEndnote/>
          <w:rtlGutter w:val="0"/>
          <w:docGrid w:linePitch="360"/>
        </w:sectPr>
      </w:pPr>
      <w:r>
        <mc:AlternateContent>
          <mc:Choice Requires="wps">
            <w:drawing>
              <wp:anchor distT="135890" distB="1112520" distL="0" distR="0" simplePos="0" relativeHeight="125829440" behindDoc="0" locked="0" layoutInCell="1" allowOverlap="1">
                <wp:simplePos x="0" y="0"/>
                <wp:positionH relativeFrom="page">
                  <wp:posOffset>1909445</wp:posOffset>
                </wp:positionH>
                <wp:positionV relativeFrom="paragraph">
                  <wp:posOffset>135890</wp:posOffset>
                </wp:positionV>
                <wp:extent cx="304800" cy="335280"/>
                <wp:wrapTopAndBottom/>
                <wp:docPr id="162" name="Shape 162"/>
                <a:graphic xmlns:a="http://schemas.openxmlformats.org/drawingml/2006/main">
                  <a:graphicData uri="http://schemas.microsoft.com/office/word/2010/wordprocessingShape">
                    <wps:wsp>
                      <wps:cNvSpPr txBox="1"/>
                      <wps:spPr>
                        <a:xfrm>
                          <a:ext cx="304800" cy="335280"/>
                        </a:xfrm>
                        <a:prstGeom prst="rect"/>
                        <a:noFill/>
                      </wps:spPr>
                      <wps:txbx>
                        <w:txbxContent>
                          <w:p>
                            <w:pPr>
                              <w:pStyle w:val="Style18"/>
                              <w:keepNext/>
                              <w:keepLines/>
                              <w:widowControl w:val="0"/>
                              <w:shd w:val="clear" w:color="auto" w:fill="auto"/>
                              <w:bidi w:val="0"/>
                              <w:spacing w:before="0" w:after="0"/>
                              <w:ind w:left="0" w:right="0" w:firstLine="0"/>
                              <w:jc w:val="left"/>
                            </w:pPr>
                            <w:bookmarkStart w:id="92" w:name="bookmark92"/>
                            <w:bookmarkStart w:id="93" w:name="bookmark93"/>
                            <w:bookmarkStart w:id="94" w:name="bookmark94"/>
                            <w:r>
                              <w:rPr>
                                <w:color w:val="000000"/>
                                <w:spacing w:val="0"/>
                                <w:w w:val="100"/>
                                <w:position w:val="0"/>
                              </w:rPr>
                              <w:t>垂直 应用</w:t>
                            </w:r>
                            <w:bookmarkEnd w:id="92"/>
                            <w:bookmarkEnd w:id="93"/>
                            <w:bookmarkEnd w:id="94"/>
                          </w:p>
                        </w:txbxContent>
                      </wps:txbx>
                      <wps:bodyPr lIns="0" tIns="0" rIns="0" bIns="0">
                        <a:noAutoFit/>
                      </wps:bodyPr>
                    </wps:wsp>
                  </a:graphicData>
                </a:graphic>
              </wp:anchor>
            </w:drawing>
          </mc:Choice>
          <mc:Fallback>
            <w:pict>
              <v:shape id="_x0000_s1188" type="#_x0000_t202" style="position:absolute;margin-left:150.34999999999999pt;margin-top:10.700000000000001pt;width:24.pt;height:26.400000000000002pt;z-index:-125829313;mso-wrap-distance-left:0;mso-wrap-distance-top:10.700000000000001pt;mso-wrap-distance-right:0;mso-wrap-distance-bottom:87.600000000000009pt;mso-position-horizontal-relative:page" filled="f" stroked="f">
                <v:textbox inset="0,0,0,0">
                  <w:txbxContent>
                    <w:p>
                      <w:pPr>
                        <w:pStyle w:val="Style18"/>
                        <w:keepNext/>
                        <w:keepLines/>
                        <w:widowControl w:val="0"/>
                        <w:shd w:val="clear" w:color="auto" w:fill="auto"/>
                        <w:bidi w:val="0"/>
                        <w:spacing w:before="0" w:after="0"/>
                        <w:ind w:left="0" w:right="0" w:firstLine="0"/>
                        <w:jc w:val="left"/>
                      </w:pPr>
                      <w:bookmarkStart w:id="92" w:name="bookmark92"/>
                      <w:bookmarkStart w:id="93" w:name="bookmark93"/>
                      <w:bookmarkStart w:id="94" w:name="bookmark94"/>
                      <w:r>
                        <w:rPr>
                          <w:color w:val="000000"/>
                          <w:spacing w:val="0"/>
                          <w:w w:val="100"/>
                          <w:position w:val="0"/>
                        </w:rPr>
                        <w:t>垂直 应用</w:t>
                      </w:r>
                      <w:bookmarkEnd w:id="92"/>
                      <w:bookmarkEnd w:id="93"/>
                      <w:bookmarkEnd w:id="94"/>
                    </w:p>
                  </w:txbxContent>
                </v:textbox>
                <w10:wrap type="topAndBottom" anchorx="page"/>
              </v:shape>
            </w:pict>
          </mc:Fallback>
        </mc:AlternateContent>
      </w:r>
      <w:r>
        <mc:AlternateContent>
          <mc:Choice Requires="wps">
            <w:drawing>
              <wp:anchor distT="50800" distB="1252220" distL="0" distR="0" simplePos="0" relativeHeight="125829442" behindDoc="0" locked="0" layoutInCell="1" allowOverlap="1">
                <wp:simplePos x="0" y="0"/>
                <wp:positionH relativeFrom="page">
                  <wp:posOffset>2574290</wp:posOffset>
                </wp:positionH>
                <wp:positionV relativeFrom="paragraph">
                  <wp:posOffset>50800</wp:posOffset>
                </wp:positionV>
                <wp:extent cx="709930" cy="280670"/>
                <wp:wrapTopAndBottom/>
                <wp:docPr id="164" name="Shape 164"/>
                <a:graphic xmlns:a="http://schemas.openxmlformats.org/drawingml/2006/main">
                  <a:graphicData uri="http://schemas.microsoft.com/office/word/2010/wordprocessingShape">
                    <wps:wsp>
                      <wps:cNvSpPr txBox="1"/>
                      <wps:spPr>
                        <a:xfrm>
                          <a:ext cx="709930" cy="280670"/>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06" w:lineRule="exact"/>
                              <w:ind w:left="0" w:right="0" w:firstLine="0"/>
                              <w:jc w:val="center"/>
                              <w:rPr>
                                <w:sz w:val="16"/>
                                <w:szCs w:val="16"/>
                              </w:rPr>
                            </w:pPr>
                            <w:r>
                              <w:rPr>
                                <w:color w:val="FFFFFF"/>
                                <w:spacing w:val="0"/>
                                <w:w w:val="100"/>
                                <w:position w:val="0"/>
                                <w:sz w:val="16"/>
                                <w:szCs w:val="16"/>
                              </w:rPr>
                              <w:t>电子文件</w:t>
                              <w:br/>
                              <w:t>安全解决方案</w:t>
                            </w:r>
                          </w:p>
                        </w:txbxContent>
                      </wps:txbx>
                      <wps:bodyPr lIns="0" tIns="0" rIns="0" bIns="0">
                        <a:noAutoFit/>
                      </wps:bodyPr>
                    </wps:wsp>
                  </a:graphicData>
                </a:graphic>
              </wp:anchor>
            </w:drawing>
          </mc:Choice>
          <mc:Fallback>
            <w:pict>
              <v:shape id="_x0000_s1190" type="#_x0000_t202" style="position:absolute;margin-left:202.70000000000002pt;margin-top:4.pt;width:55.899999999999999pt;height:22.100000000000001pt;z-index:-125829311;mso-wrap-distance-left:0;mso-wrap-distance-top:4.pt;mso-wrap-distance-right:0;mso-wrap-distance-bottom:98.600000000000009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06" w:lineRule="exact"/>
                        <w:ind w:left="0" w:right="0" w:firstLine="0"/>
                        <w:jc w:val="center"/>
                        <w:rPr>
                          <w:sz w:val="16"/>
                          <w:szCs w:val="16"/>
                        </w:rPr>
                      </w:pPr>
                      <w:r>
                        <w:rPr>
                          <w:color w:val="FFFFFF"/>
                          <w:spacing w:val="0"/>
                          <w:w w:val="100"/>
                          <w:position w:val="0"/>
                          <w:sz w:val="16"/>
                          <w:szCs w:val="16"/>
                        </w:rPr>
                        <w:t>电子文件</w:t>
                        <w:br/>
                        <w:t>安全解决方案</w:t>
                      </w:r>
                    </w:p>
                  </w:txbxContent>
                </v:textbox>
                <w10:wrap type="topAndBottom" anchorx="page"/>
              </v:shape>
            </w:pict>
          </mc:Fallback>
        </mc:AlternateContent>
      </w:r>
      <w:r>
        <mc:AlternateContent>
          <mc:Choice Requires="wps">
            <w:drawing>
              <wp:anchor distT="57150" distB="1240155" distL="0" distR="0" simplePos="0" relativeHeight="125829444" behindDoc="0" locked="0" layoutInCell="1" allowOverlap="1">
                <wp:simplePos x="0" y="0"/>
                <wp:positionH relativeFrom="page">
                  <wp:posOffset>3710940</wp:posOffset>
                </wp:positionH>
                <wp:positionV relativeFrom="paragraph">
                  <wp:posOffset>57150</wp:posOffset>
                </wp:positionV>
                <wp:extent cx="707390" cy="286385"/>
                <wp:wrapTopAndBottom/>
                <wp:docPr id="166" name="Shape 166"/>
                <a:graphic xmlns:a="http://schemas.openxmlformats.org/drawingml/2006/main">
                  <a:graphicData uri="http://schemas.microsoft.com/office/word/2010/wordprocessingShape">
                    <wps:wsp>
                      <wps:cNvSpPr txBox="1"/>
                      <wps:spPr>
                        <a:xfrm>
                          <a:ext cx="707390" cy="286385"/>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16" w:lineRule="exact"/>
                              <w:ind w:left="0" w:right="0" w:firstLine="0"/>
                              <w:jc w:val="center"/>
                              <w:rPr>
                                <w:sz w:val="17"/>
                                <w:szCs w:val="17"/>
                              </w:rPr>
                            </w:pPr>
                            <w:r>
                              <w:rPr>
                                <w:color w:val="FFFFFF"/>
                                <w:spacing w:val="0"/>
                                <w:w w:val="100"/>
                                <w:position w:val="0"/>
                                <w:sz w:val="17"/>
                                <w:szCs w:val="17"/>
                              </w:rPr>
                              <w:t>物联网</w:t>
                              <w:br/>
                              <w:t>安全解决方案</w:t>
                            </w:r>
                          </w:p>
                        </w:txbxContent>
                      </wps:txbx>
                      <wps:bodyPr lIns="0" tIns="0" rIns="0" bIns="0">
                        <a:noAutoFit/>
                      </wps:bodyPr>
                    </wps:wsp>
                  </a:graphicData>
                </a:graphic>
              </wp:anchor>
            </w:drawing>
          </mc:Choice>
          <mc:Fallback>
            <w:pict>
              <v:shape id="_x0000_s1192" type="#_x0000_t202" style="position:absolute;margin-left:292.19999999999999pt;margin-top:4.5pt;width:55.700000000000003pt;height:22.550000000000001pt;z-index:-125829309;mso-wrap-distance-left:0;mso-wrap-distance-top:4.5pt;mso-wrap-distance-right:0;mso-wrap-distance-bottom:97.650000000000006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16" w:lineRule="exact"/>
                        <w:ind w:left="0" w:right="0" w:firstLine="0"/>
                        <w:jc w:val="center"/>
                        <w:rPr>
                          <w:sz w:val="17"/>
                          <w:szCs w:val="17"/>
                        </w:rPr>
                      </w:pPr>
                      <w:r>
                        <w:rPr>
                          <w:color w:val="FFFFFF"/>
                          <w:spacing w:val="0"/>
                          <w:w w:val="100"/>
                          <w:position w:val="0"/>
                          <w:sz w:val="17"/>
                          <w:szCs w:val="17"/>
                        </w:rPr>
                        <w:t>物联网</w:t>
                        <w:br/>
                        <w:t>安全解决方案</w:t>
                      </w:r>
                    </w:p>
                  </w:txbxContent>
                </v:textbox>
                <w10:wrap type="topAndBottom" anchorx="page"/>
              </v:shape>
            </w:pict>
          </mc:Fallback>
        </mc:AlternateContent>
      </w:r>
      <w:r>
        <mc:AlternateContent>
          <mc:Choice Requires="wps">
            <w:drawing>
              <wp:anchor distT="120650" distB="1322705" distL="0" distR="0" simplePos="0" relativeHeight="125829446" behindDoc="0" locked="0" layoutInCell="1" allowOverlap="1">
                <wp:simplePos x="0" y="0"/>
                <wp:positionH relativeFrom="page">
                  <wp:posOffset>4862830</wp:posOffset>
                </wp:positionH>
                <wp:positionV relativeFrom="paragraph">
                  <wp:posOffset>120650</wp:posOffset>
                </wp:positionV>
                <wp:extent cx="697865" cy="140335"/>
                <wp:wrapTopAndBottom/>
                <wp:docPr id="168" name="Shape 168"/>
                <a:graphic xmlns:a="http://schemas.openxmlformats.org/drawingml/2006/main">
                  <a:graphicData uri="http://schemas.microsoft.com/office/word/2010/wordprocessingShape">
                    <wps:wsp>
                      <wps:cNvSpPr txBox="1"/>
                      <wps:spPr>
                        <a:xfrm>
                          <a:ext cx="697865" cy="140335"/>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电子签章系统</w:t>
                            </w:r>
                          </w:p>
                        </w:txbxContent>
                      </wps:txbx>
                      <wps:bodyPr wrap="none" lIns="0" tIns="0" rIns="0" bIns="0">
                        <a:noAutoFit/>
                      </wps:bodyPr>
                    </wps:wsp>
                  </a:graphicData>
                </a:graphic>
              </wp:anchor>
            </w:drawing>
          </mc:Choice>
          <mc:Fallback>
            <w:pict>
              <v:shape id="_x0000_s1194" type="#_x0000_t202" style="position:absolute;margin-left:382.90000000000003pt;margin-top:9.5pt;width:54.950000000000003pt;height:11.050000000000001pt;z-index:-125829307;mso-wrap-distance-left:0;mso-wrap-distance-top:9.5pt;mso-wrap-distance-right:0;mso-wrap-distance-bottom:104.15000000000001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电子签章系统</w:t>
                      </w:r>
                    </w:p>
                  </w:txbxContent>
                </v:textbox>
                <w10:wrap type="topAndBottom" anchorx="page"/>
              </v:shape>
            </w:pict>
          </mc:Fallback>
        </mc:AlternateContent>
      </w:r>
      <w:r>
        <w:drawing>
          <wp:anchor distT="675640" distB="640080" distL="0" distR="0" simplePos="0" relativeHeight="125829448" behindDoc="0" locked="0" layoutInCell="1" allowOverlap="1">
            <wp:simplePos x="0" y="0"/>
            <wp:positionH relativeFrom="page">
              <wp:posOffset>1805940</wp:posOffset>
            </wp:positionH>
            <wp:positionV relativeFrom="paragraph">
              <wp:posOffset>675640</wp:posOffset>
            </wp:positionV>
            <wp:extent cx="255905" cy="267970"/>
            <wp:wrapTopAndBottom/>
            <wp:docPr id="170" name="Shape 170"/>
            <a:graphic xmlns:a="http://schemas.openxmlformats.org/drawingml/2006/main">
              <a:graphicData uri="http://schemas.openxmlformats.org/drawingml/2006/picture">
                <pic:pic xmlns:pic="http://schemas.openxmlformats.org/drawingml/2006/picture">
                  <pic:nvPicPr>
                    <pic:cNvPr id="171" name="Picture box 171"/>
                    <pic:cNvPicPr/>
                  </pic:nvPicPr>
                  <pic:blipFill>
                    <a:blip r:embed="rId47"/>
                    <a:stretch/>
                  </pic:blipFill>
                  <pic:spPr>
                    <a:xfrm>
                      <a:ext cx="255905" cy="267970"/>
                    </a:xfrm>
                    <a:prstGeom prst="rect"/>
                  </pic:spPr>
                </pic:pic>
              </a:graphicData>
            </a:graphic>
          </wp:anchor>
        </w:drawing>
      </w:r>
      <w:r>
        <mc:AlternateContent>
          <mc:Choice Requires="wps">
            <w:drawing>
              <wp:anchor distT="773430" distB="664210" distL="0" distR="0" simplePos="0" relativeHeight="125829449" behindDoc="0" locked="0" layoutInCell="1" allowOverlap="1">
                <wp:simplePos x="0" y="0"/>
                <wp:positionH relativeFrom="page">
                  <wp:posOffset>2580005</wp:posOffset>
                </wp:positionH>
                <wp:positionV relativeFrom="paragraph">
                  <wp:posOffset>773430</wp:posOffset>
                </wp:positionV>
                <wp:extent cx="707390" cy="146050"/>
                <wp:wrapTopAndBottom/>
                <wp:docPr id="172" name="Shape 172"/>
                <a:graphic xmlns:a="http://schemas.openxmlformats.org/drawingml/2006/main">
                  <a:graphicData uri="http://schemas.microsoft.com/office/word/2010/wordprocessingShape">
                    <wps:wsp>
                      <wps:cNvSpPr txBox="1"/>
                      <wps:spPr>
                        <a:xfrm>
                          <a:ext cx="707390" cy="146050"/>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时间戳服务器</w:t>
                            </w:r>
                          </w:p>
                        </w:txbxContent>
                      </wps:txbx>
                      <wps:bodyPr wrap="none" lIns="0" tIns="0" rIns="0" bIns="0">
                        <a:noAutoFit/>
                      </wps:bodyPr>
                    </wps:wsp>
                  </a:graphicData>
                </a:graphic>
              </wp:anchor>
            </w:drawing>
          </mc:Choice>
          <mc:Fallback>
            <w:pict>
              <v:shape id="_x0000_s1198" type="#_x0000_t202" style="position:absolute;margin-left:203.15000000000001pt;margin-top:60.899999999999999pt;width:55.700000000000003pt;height:11.5pt;z-index:-125829304;mso-wrap-distance-left:0;mso-wrap-distance-top:60.899999999999999pt;mso-wrap-distance-right:0;mso-wrap-distance-bottom:52.300000000000004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时间戳服务器</w:t>
                      </w:r>
                    </w:p>
                  </w:txbxContent>
                </v:textbox>
                <w10:wrap type="topAndBottom" anchorx="page"/>
              </v:shape>
            </w:pict>
          </mc:Fallback>
        </mc:AlternateContent>
      </w:r>
      <w:r>
        <mc:AlternateContent>
          <mc:Choice Requires="wps">
            <w:drawing>
              <wp:anchor distT="773430" distB="664210" distL="0" distR="0" simplePos="0" relativeHeight="125829451" behindDoc="0" locked="0" layoutInCell="1" allowOverlap="1">
                <wp:simplePos x="0" y="0"/>
                <wp:positionH relativeFrom="page">
                  <wp:posOffset>3649980</wp:posOffset>
                </wp:positionH>
                <wp:positionV relativeFrom="paragraph">
                  <wp:posOffset>773430</wp:posOffset>
                </wp:positionV>
                <wp:extent cx="822960" cy="146050"/>
                <wp:wrapTopAndBottom/>
                <wp:docPr id="174" name="Shape 174"/>
                <a:graphic xmlns:a="http://schemas.openxmlformats.org/drawingml/2006/main">
                  <a:graphicData uri="http://schemas.microsoft.com/office/word/2010/wordprocessingShape">
                    <wps:wsp>
                      <wps:cNvSpPr txBox="1"/>
                      <wps:spPr>
                        <a:xfrm>
                          <a:ext cx="822960" cy="146050"/>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签名验签服务器</w:t>
                            </w:r>
                          </w:p>
                        </w:txbxContent>
                      </wps:txbx>
                      <wps:bodyPr wrap="none" lIns="0" tIns="0" rIns="0" bIns="0">
                        <a:noAutoFit/>
                      </wps:bodyPr>
                    </wps:wsp>
                  </a:graphicData>
                </a:graphic>
              </wp:anchor>
            </w:drawing>
          </mc:Choice>
          <mc:Fallback>
            <w:pict>
              <v:shape id="_x0000_s1200" type="#_x0000_t202" style="position:absolute;margin-left:287.40000000000003pt;margin-top:60.899999999999999pt;width:64.799999999999997pt;height:11.5pt;z-index:-125829302;mso-wrap-distance-left:0;mso-wrap-distance-top:60.899999999999999pt;mso-wrap-distance-right:0;mso-wrap-distance-bottom:52.300000000000004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签名验签服务器</w:t>
                      </w:r>
                    </w:p>
                  </w:txbxContent>
                </v:textbox>
                <w10:wrap type="topAndBottom" anchorx="page"/>
              </v:shape>
            </w:pict>
          </mc:Fallback>
        </mc:AlternateContent>
      </w:r>
      <w:r>
        <mc:AlternateContent>
          <mc:Choice Requires="wps">
            <w:drawing>
              <wp:anchor distT="1099185" distB="335280" distL="0" distR="0" simplePos="0" relativeHeight="125829453" behindDoc="0" locked="0" layoutInCell="1" allowOverlap="1">
                <wp:simplePos x="0" y="0"/>
                <wp:positionH relativeFrom="page">
                  <wp:posOffset>2561590</wp:posOffset>
                </wp:positionH>
                <wp:positionV relativeFrom="paragraph">
                  <wp:posOffset>1099185</wp:posOffset>
                </wp:positionV>
                <wp:extent cx="716280" cy="149225"/>
                <wp:wrapTopAndBottom/>
                <wp:docPr id="176" name="Shape 176"/>
                <a:graphic xmlns:a="http://schemas.openxmlformats.org/drawingml/2006/main">
                  <a:graphicData uri="http://schemas.microsoft.com/office/word/2010/wordprocessingShape">
                    <wps:wsp>
                      <wps:cNvSpPr txBox="1"/>
                      <wps:spPr>
                        <a:xfrm>
                          <a:ext cx="716280" cy="149225"/>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密钥管理系统</w:t>
                            </w:r>
                          </w:p>
                        </w:txbxContent>
                      </wps:txbx>
                      <wps:bodyPr wrap="none" lIns="0" tIns="0" rIns="0" bIns="0">
                        <a:noAutoFit/>
                      </wps:bodyPr>
                    </wps:wsp>
                  </a:graphicData>
                </a:graphic>
              </wp:anchor>
            </w:drawing>
          </mc:Choice>
          <mc:Fallback>
            <w:pict>
              <v:shape id="_x0000_s1202" type="#_x0000_t202" style="position:absolute;margin-left:201.70000000000002pt;margin-top:86.549999999999997pt;width:56.399999999999999pt;height:11.75pt;z-index:-125829300;mso-wrap-distance-left:0;mso-wrap-distance-top:86.549999999999997pt;mso-wrap-distance-right:0;mso-wrap-distance-bottom:26.400000000000002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密钥管理系统</w:t>
                      </w:r>
                    </w:p>
                  </w:txbxContent>
                </v:textbox>
                <w10:wrap type="topAndBottom" anchorx="page"/>
              </v:shape>
            </w:pict>
          </mc:Fallback>
        </mc:AlternateContent>
      </w:r>
      <w:r>
        <mc:AlternateContent>
          <mc:Choice Requires="wps">
            <w:drawing>
              <wp:anchor distT="1105535" distB="332105" distL="0" distR="0" simplePos="0" relativeHeight="125829455" behindDoc="0" locked="0" layoutInCell="1" allowOverlap="1">
                <wp:simplePos x="0" y="0"/>
                <wp:positionH relativeFrom="page">
                  <wp:posOffset>3707765</wp:posOffset>
                </wp:positionH>
                <wp:positionV relativeFrom="paragraph">
                  <wp:posOffset>1105535</wp:posOffset>
                </wp:positionV>
                <wp:extent cx="713105" cy="146050"/>
                <wp:wrapTopAndBottom/>
                <wp:docPr id="178" name="Shape 178"/>
                <a:graphic xmlns:a="http://schemas.openxmlformats.org/drawingml/2006/main">
                  <a:graphicData uri="http://schemas.microsoft.com/office/word/2010/wordprocessingShape">
                    <wps:wsp>
                      <wps:cNvSpPr txBox="1"/>
                      <wps:spPr>
                        <a:xfrm>
                          <a:ext cx="713105" cy="146050"/>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服务器密码机</w:t>
                            </w:r>
                          </w:p>
                        </w:txbxContent>
                      </wps:txbx>
                      <wps:bodyPr wrap="none" lIns="0" tIns="0" rIns="0" bIns="0">
                        <a:noAutoFit/>
                      </wps:bodyPr>
                    </wps:wsp>
                  </a:graphicData>
                </a:graphic>
              </wp:anchor>
            </w:drawing>
          </mc:Choice>
          <mc:Fallback>
            <w:pict>
              <v:shape id="_x0000_s1204" type="#_x0000_t202" style="position:absolute;margin-left:291.94999999999999pt;margin-top:87.049999999999997pt;width:56.149999999999999pt;height:11.5pt;z-index:-125829298;mso-wrap-distance-left:0;mso-wrap-distance-top:87.049999999999997pt;mso-wrap-distance-right:0;mso-wrap-distance-bottom:26.150000000000002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服务器密码机</w:t>
                      </w:r>
                    </w:p>
                  </w:txbxContent>
                </v:textbox>
                <w10:wrap type="topAndBottom" anchorx="page"/>
              </v:shape>
            </w:pict>
          </mc:Fallback>
        </mc:AlternateContent>
      </w:r>
      <w:r>
        <mc:AlternateContent>
          <mc:Choice Requires="wps">
            <w:drawing>
              <wp:anchor distT="1099185" distB="335280" distL="0" distR="0" simplePos="0" relativeHeight="125829457" behindDoc="0" locked="0" layoutInCell="1" allowOverlap="1">
                <wp:simplePos x="0" y="0"/>
                <wp:positionH relativeFrom="page">
                  <wp:posOffset>4969510</wp:posOffset>
                </wp:positionH>
                <wp:positionV relativeFrom="paragraph">
                  <wp:posOffset>1099185</wp:posOffset>
                </wp:positionV>
                <wp:extent cx="478790" cy="149225"/>
                <wp:wrapTopAndBottom/>
                <wp:docPr id="180" name="Shape 180"/>
                <a:graphic xmlns:a="http://schemas.openxmlformats.org/drawingml/2006/main">
                  <a:graphicData uri="http://schemas.microsoft.com/office/word/2010/wordprocessingShape">
                    <wps:wsp>
                      <wps:cNvSpPr txBox="1"/>
                      <wps:spPr>
                        <a:xfrm>
                          <a:ext cx="478790" cy="149225"/>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安全网关</w:t>
                            </w:r>
                          </w:p>
                        </w:txbxContent>
                      </wps:txbx>
                      <wps:bodyPr wrap="none" lIns="0" tIns="0" rIns="0" bIns="0">
                        <a:noAutoFit/>
                      </wps:bodyPr>
                    </wps:wsp>
                  </a:graphicData>
                </a:graphic>
              </wp:anchor>
            </w:drawing>
          </mc:Choice>
          <mc:Fallback>
            <w:pict>
              <v:shape id="_x0000_s1206" type="#_x0000_t202" style="position:absolute;margin-left:391.30000000000001pt;margin-top:86.549999999999997pt;width:37.700000000000003pt;height:11.75pt;z-index:-125829296;mso-wrap-distance-left:0;mso-wrap-distance-top:86.549999999999997pt;mso-wrap-distance-right:0;mso-wrap-distance-bottom:26.400000000000002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安全网关</w:t>
                      </w:r>
                    </w:p>
                  </w:txbxContent>
                </v:textbox>
                <w10:wrap type="topAndBottom" anchorx="page"/>
              </v:shape>
            </w:pict>
          </mc:Fallback>
        </mc:AlternateContent>
      </w:r>
      <w:r>
        <mc:AlternateContent>
          <mc:Choice Requires="wps">
            <w:drawing>
              <wp:anchor distT="1431290" distB="6350" distL="0" distR="0" simplePos="0" relativeHeight="125829459" behindDoc="0" locked="0" layoutInCell="1" allowOverlap="1">
                <wp:simplePos x="0" y="0"/>
                <wp:positionH relativeFrom="page">
                  <wp:posOffset>2567940</wp:posOffset>
                </wp:positionH>
                <wp:positionV relativeFrom="paragraph">
                  <wp:posOffset>1431290</wp:posOffset>
                </wp:positionV>
                <wp:extent cx="709930" cy="146050"/>
                <wp:wrapTopAndBottom/>
                <wp:docPr id="182" name="Shape 182"/>
                <a:graphic xmlns:a="http://schemas.openxmlformats.org/drawingml/2006/main">
                  <a:graphicData uri="http://schemas.microsoft.com/office/word/2010/wordprocessingShape">
                    <wps:wsp>
                      <wps:cNvSpPr txBox="1"/>
                      <wps:spPr>
                        <a:xfrm>
                          <a:ext cx="709930" cy="146050"/>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智能密码钥匙</w:t>
                            </w:r>
                          </w:p>
                        </w:txbxContent>
                      </wps:txbx>
                      <wps:bodyPr wrap="none" lIns="0" tIns="0" rIns="0" bIns="0">
                        <a:noAutoFit/>
                      </wps:bodyPr>
                    </wps:wsp>
                  </a:graphicData>
                </a:graphic>
              </wp:anchor>
            </w:drawing>
          </mc:Choice>
          <mc:Fallback>
            <w:pict>
              <v:shape id="_x0000_s1208" type="#_x0000_t202" style="position:absolute;margin-left:202.20000000000002pt;margin-top:112.7pt;width:55.899999999999999pt;height:11.5pt;z-index:-125829294;mso-wrap-distance-left:0;mso-wrap-distance-top:112.7pt;mso-wrap-distance-right:0;mso-wrap-distance-bottom:0.5pt;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7"/>
                          <w:szCs w:val="17"/>
                        </w:rPr>
                      </w:pPr>
                      <w:r>
                        <w:rPr>
                          <w:color w:val="FFFFFF"/>
                          <w:spacing w:val="0"/>
                          <w:w w:val="100"/>
                          <w:position w:val="0"/>
                          <w:sz w:val="17"/>
                          <w:szCs w:val="17"/>
                        </w:rPr>
                        <w:t>智能密码钥匙</w:t>
                      </w:r>
                    </w:p>
                  </w:txbxContent>
                </v:textbox>
                <w10:wrap type="topAndBottom" anchorx="page"/>
              </v:shape>
            </w:pict>
          </mc:Fallback>
        </mc:AlternateContent>
      </w:r>
      <w:r>
        <mc:AlternateContent>
          <mc:Choice Requires="wps">
            <w:drawing>
              <wp:anchor distT="1431290" distB="0" distL="0" distR="0" simplePos="0" relativeHeight="125829461" behindDoc="0" locked="0" layoutInCell="1" allowOverlap="1">
                <wp:simplePos x="0" y="0"/>
                <wp:positionH relativeFrom="page">
                  <wp:posOffset>3841750</wp:posOffset>
                </wp:positionH>
                <wp:positionV relativeFrom="paragraph">
                  <wp:posOffset>1431290</wp:posOffset>
                </wp:positionV>
                <wp:extent cx="445135" cy="152400"/>
                <wp:wrapTopAndBottom/>
                <wp:docPr id="184" name="Shape 184"/>
                <a:graphic xmlns:a="http://schemas.openxmlformats.org/drawingml/2006/main">
                  <a:graphicData uri="http://schemas.microsoft.com/office/word/2010/wordprocessingShape">
                    <wps:wsp>
                      <wps:cNvSpPr txBox="1"/>
                      <wps:spPr>
                        <a:xfrm>
                          <a:ext cx="445135" cy="152400"/>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8"/>
                                <w:szCs w:val="18"/>
                              </w:rPr>
                            </w:pPr>
                            <w:r>
                              <w:rPr>
                                <w:color w:val="FFFFFF"/>
                                <w:spacing w:val="0"/>
                                <w:w w:val="100"/>
                                <w:position w:val="0"/>
                                <w:sz w:val="16"/>
                                <w:szCs w:val="16"/>
                              </w:rPr>
                              <w:t>安全</w:t>
                            </w:r>
                            <w:r>
                              <w:rPr>
                                <w:rFonts w:ascii="Calibri" w:eastAsia="Calibri" w:hAnsi="Calibri" w:cs="Calibri"/>
                                <w:b/>
                                <w:bCs/>
                                <w:color w:val="FFFFFF"/>
                                <w:spacing w:val="0"/>
                                <w:w w:val="100"/>
                                <w:position w:val="0"/>
                                <w:sz w:val="18"/>
                                <w:szCs w:val="18"/>
                              </w:rPr>
                              <w:t>SDK</w:t>
                            </w:r>
                          </w:p>
                        </w:txbxContent>
                      </wps:txbx>
                      <wps:bodyPr wrap="none" lIns="0" tIns="0" rIns="0" bIns="0">
                        <a:noAutoFit/>
                      </wps:bodyPr>
                    </wps:wsp>
                  </a:graphicData>
                </a:graphic>
              </wp:anchor>
            </w:drawing>
          </mc:Choice>
          <mc:Fallback>
            <w:pict>
              <v:shape id="_x0000_s1210" type="#_x0000_t202" style="position:absolute;margin-left:302.5pt;margin-top:112.7pt;width:35.050000000000004pt;height:12.pt;z-index:-125829292;mso-wrap-distance-left:0;mso-wrap-distance-top:112.7pt;mso-wrap-distance-right:0;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8"/>
                          <w:szCs w:val="18"/>
                        </w:rPr>
                      </w:pPr>
                      <w:r>
                        <w:rPr>
                          <w:color w:val="FFFFFF"/>
                          <w:spacing w:val="0"/>
                          <w:w w:val="100"/>
                          <w:position w:val="0"/>
                          <w:sz w:val="16"/>
                          <w:szCs w:val="16"/>
                        </w:rPr>
                        <w:t>安全</w:t>
                      </w:r>
                      <w:r>
                        <w:rPr>
                          <w:rFonts w:ascii="Calibri" w:eastAsia="Calibri" w:hAnsi="Calibri" w:cs="Calibri"/>
                          <w:b/>
                          <w:bCs/>
                          <w:color w:val="FFFFFF"/>
                          <w:spacing w:val="0"/>
                          <w:w w:val="100"/>
                          <w:position w:val="0"/>
                          <w:sz w:val="18"/>
                          <w:szCs w:val="18"/>
                        </w:rPr>
                        <w:t>SDK</w:t>
                      </w:r>
                    </w:p>
                  </w:txbxContent>
                </v:textbox>
                <w10:wrap type="topAndBottom" anchorx="page"/>
              </v:shape>
            </w:pict>
          </mc:Fallback>
        </mc:AlternateContent>
      </w:r>
      <w:r>
        <mc:AlternateContent>
          <mc:Choice Requires="wps">
            <w:drawing>
              <wp:anchor distT="1431290" distB="0" distL="0" distR="0" simplePos="0" relativeHeight="125829463" behindDoc="0" locked="0" layoutInCell="1" allowOverlap="1">
                <wp:simplePos x="0" y="0"/>
                <wp:positionH relativeFrom="page">
                  <wp:posOffset>4911725</wp:posOffset>
                </wp:positionH>
                <wp:positionV relativeFrom="paragraph">
                  <wp:posOffset>1431290</wp:posOffset>
                </wp:positionV>
                <wp:extent cx="575945" cy="152400"/>
                <wp:wrapTopAndBottom/>
                <wp:docPr id="186" name="Shape 186"/>
                <a:graphic xmlns:a="http://schemas.openxmlformats.org/drawingml/2006/main">
                  <a:graphicData uri="http://schemas.microsoft.com/office/word/2010/wordprocessingShape">
                    <wps:wsp>
                      <wps:cNvSpPr txBox="1"/>
                      <wps:spPr>
                        <a:xfrm>
                          <a:ext cx="575945" cy="152400"/>
                        </a:xfrm>
                        <a:prstGeom prst="rect"/>
                        <a:noFill/>
                      </wps:spPr>
                      <wps:txbx>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rFonts w:ascii="Calibri" w:eastAsia="Calibri" w:hAnsi="Calibri" w:cs="Calibri"/>
                                <w:b/>
                                <w:bCs/>
                                <w:color w:val="FFFFFF"/>
                                <w:spacing w:val="0"/>
                                <w:w w:val="100"/>
                                <w:position w:val="0"/>
                                <w:sz w:val="18"/>
                                <w:szCs w:val="18"/>
                              </w:rPr>
                              <w:t>PEIC</w:t>
                            </w:r>
                            <w:r>
                              <w:rPr>
                                <w:color w:val="FFFFFF"/>
                                <w:spacing w:val="0"/>
                                <w:w w:val="100"/>
                                <w:position w:val="0"/>
                                <w:sz w:val="16"/>
                                <w:szCs w:val="16"/>
                              </w:rPr>
                              <w:t>密码卡</w:t>
                            </w:r>
                          </w:p>
                        </w:txbxContent>
                      </wps:txbx>
                      <wps:bodyPr wrap="none" lIns="0" tIns="0" rIns="0" bIns="0">
                        <a:noAutoFit/>
                      </wps:bodyPr>
                    </wps:wsp>
                  </a:graphicData>
                </a:graphic>
              </wp:anchor>
            </w:drawing>
          </mc:Choice>
          <mc:Fallback>
            <w:pict>
              <v:shape id="_x0000_s1212" type="#_x0000_t202" style="position:absolute;margin-left:386.75pt;margin-top:112.7pt;width:45.350000000000001pt;height:12.pt;z-index:-125829290;mso-wrap-distance-left:0;mso-wrap-distance-top:112.7pt;mso-wrap-distance-right:0;mso-position-horizontal-relative:page" filled="f" stroked="f">
                <v:textbox inset="0,0,0,0">
                  <w:txbxContent>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rFonts w:ascii="Calibri" w:eastAsia="Calibri" w:hAnsi="Calibri" w:cs="Calibri"/>
                          <w:b/>
                          <w:bCs/>
                          <w:color w:val="FFFFFF"/>
                          <w:spacing w:val="0"/>
                          <w:w w:val="100"/>
                          <w:position w:val="0"/>
                          <w:sz w:val="18"/>
                          <w:szCs w:val="18"/>
                        </w:rPr>
                        <w:t>PEIC</w:t>
                      </w:r>
                      <w:r>
                        <w:rPr>
                          <w:color w:val="FFFFFF"/>
                          <w:spacing w:val="0"/>
                          <w:w w:val="100"/>
                          <w:position w:val="0"/>
                          <w:sz w:val="16"/>
                          <w:szCs w:val="16"/>
                        </w:rPr>
                        <w:t>密码卡</w:t>
                      </w:r>
                    </w:p>
                  </w:txbxContent>
                </v:textbox>
                <w10:wrap type="topAndBottom" anchorx="page"/>
              </v:shape>
            </w:pict>
          </mc:Fallback>
        </mc:AlternateContent>
      </w:r>
    </w:p>
    <w:p>
      <w:pPr>
        <w:widowControl w:val="0"/>
        <w:spacing w:line="186" w:lineRule="exact"/>
        <w:rPr>
          <w:sz w:val="15"/>
          <w:szCs w:val="15"/>
        </w:rPr>
      </w:pPr>
    </w:p>
    <w:p>
      <w:pPr>
        <w:widowControl w:val="0"/>
        <w:spacing w:line="1" w:lineRule="exact"/>
        <w:sectPr>
          <w:footnotePr>
            <w:pos w:val="pageBottom"/>
            <w:numFmt w:val="decimal"/>
            <w:numRestart w:val="continuous"/>
          </w:footnotePr>
          <w:type w:val="continuous"/>
          <w:pgSz w:w="11900" w:h="16840"/>
          <w:pgMar w:top="1374" w:right="0" w:bottom="1734" w:left="0" w:header="0" w:footer="3" w:gutter="0"/>
          <w:cols w:space="720"/>
          <w:noEndnote/>
          <w:rtlGutter w:val="0"/>
          <w:docGrid w:linePitch="360"/>
        </w:sectPr>
      </w:pPr>
    </w:p>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300" w:line="240" w:lineRule="auto"/>
        <w:ind w:left="4540" w:right="0" w:firstLine="0"/>
        <w:jc w:val="left"/>
        <w:rPr>
          <w:sz w:val="17"/>
          <w:szCs w:val="17"/>
        </w:rPr>
      </w:pPr>
      <w:r>
        <w:rPr>
          <w:color w:val="FFFFFF"/>
          <w:spacing w:val="0"/>
          <w:w w:val="100"/>
          <w:position w:val="0"/>
          <w:sz w:val="17"/>
          <w:szCs w:val="17"/>
        </w:rPr>
        <w:t>国密安全芯片</w:t>
      </w:r>
    </w:p>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440" w:line="240" w:lineRule="auto"/>
        <w:ind w:left="0" w:right="0" w:firstLine="0"/>
        <w:jc w:val="center"/>
        <w:rPr>
          <w:sz w:val="18"/>
          <w:szCs w:val="18"/>
        </w:rPr>
      </w:pPr>
      <w:r>
        <w:drawing>
          <wp:anchor distT="0" distB="0" distL="114300" distR="114300" simplePos="0" relativeHeight="125829465" behindDoc="0" locked="0" layoutInCell="1" allowOverlap="1">
            <wp:simplePos x="0" y="0"/>
            <wp:positionH relativeFrom="page">
              <wp:posOffset>1805940</wp:posOffset>
            </wp:positionH>
            <wp:positionV relativeFrom="paragraph">
              <wp:posOffset>25400</wp:posOffset>
            </wp:positionV>
            <wp:extent cx="250190" cy="250190"/>
            <wp:wrapSquare wrapText="right"/>
            <wp:docPr id="188" name="Shape 188"/>
            <a:graphic xmlns:a="http://schemas.openxmlformats.org/drawingml/2006/main">
              <a:graphicData uri="http://schemas.openxmlformats.org/drawingml/2006/picture">
                <pic:pic xmlns:pic="http://schemas.openxmlformats.org/drawingml/2006/picture">
                  <pic:nvPicPr>
                    <pic:cNvPr id="189" name="Picture box 189"/>
                    <pic:cNvPicPr/>
                  </pic:nvPicPr>
                  <pic:blipFill>
                    <a:blip r:embed="rId49"/>
                    <a:stretch/>
                  </pic:blipFill>
                  <pic:spPr>
                    <a:xfrm>
                      <a:ext cx="250190" cy="250190"/>
                    </a:xfrm>
                    <a:prstGeom prst="rect"/>
                  </pic:spPr>
                </pic:pic>
              </a:graphicData>
            </a:graphic>
          </wp:anchor>
        </w:drawing>
      </w:r>
      <w:r>
        <w:rPr>
          <w:color w:val="FFFFFF"/>
          <w:spacing w:val="0"/>
          <w:w w:val="100"/>
          <w:position w:val="0"/>
          <w:sz w:val="17"/>
          <w:szCs w:val="17"/>
        </w:rPr>
        <w:t>国密算法</w:t>
      </w:r>
      <w:r>
        <w:rPr>
          <w:rFonts w:ascii="Calibri" w:eastAsia="Calibri" w:hAnsi="Calibri" w:cs="Calibri"/>
          <w:b/>
          <w:bCs/>
          <w:color w:val="FFFFFF"/>
          <w:spacing w:val="0"/>
          <w:w w:val="100"/>
          <w:position w:val="0"/>
          <w:sz w:val="18"/>
          <w:szCs w:val="18"/>
        </w:rPr>
        <w:t>CSM2/3/4/9)</w:t>
      </w:r>
    </w:p>
    <w:p>
      <w:pPr>
        <w:pStyle w:val="Style5"/>
        <w:keepNext w:val="0"/>
        <w:keepLines w:val="0"/>
        <w:widowControl w:val="0"/>
        <w:shd w:val="clear" w:color="auto" w:fill="auto"/>
        <w:bidi w:val="0"/>
        <w:spacing w:before="0" w:after="300" w:line="240" w:lineRule="auto"/>
        <w:ind w:left="0" w:right="0"/>
        <w:jc w:val="left"/>
      </w:pPr>
      <w:r>
        <w:rPr>
          <w:color w:val="000000"/>
          <w:spacing w:val="0"/>
          <w:w w:val="100"/>
          <w:position w:val="0"/>
          <w:sz w:val="18"/>
          <w:szCs w:val="18"/>
        </w:rPr>
        <w:t>(5)</w:t>
      </w:r>
      <w:r>
        <w:rPr>
          <w:color w:val="000000"/>
          <w:spacing w:val="0"/>
          <w:w w:val="100"/>
          <w:position w:val="0"/>
        </w:rPr>
        <w:t>区块链可信存证</w:t>
      </w:r>
    </w:p>
    <w:p>
      <w:pPr>
        <w:pStyle w:val="Style5"/>
        <w:keepNext w:val="0"/>
        <w:keepLines w:val="0"/>
        <w:widowControl w:val="0"/>
        <w:shd w:val="clear" w:color="auto" w:fill="auto"/>
        <w:bidi w:val="0"/>
        <w:spacing w:before="0" w:after="180" w:line="240" w:lineRule="auto"/>
        <w:ind w:left="0" w:right="0" w:firstLine="620"/>
        <w:jc w:val="left"/>
      </w:pPr>
      <w:r>
        <w:rPr>
          <w:color w:val="000000"/>
          <w:spacing w:val="0"/>
          <w:w w:val="100"/>
          <w:position w:val="0"/>
        </w:rPr>
        <w:t>通过区块链、国密传输、</w:t>
      </w:r>
      <w:r>
        <w:rPr>
          <w:color w:val="000000"/>
          <w:spacing w:val="0"/>
          <w:w w:val="100"/>
          <w:position w:val="0"/>
          <w:sz w:val="18"/>
          <w:szCs w:val="18"/>
        </w:rPr>
        <w:t>AI</w:t>
      </w:r>
      <w:r>
        <w:rPr>
          <w:color w:val="000000"/>
          <w:spacing w:val="0"/>
          <w:w w:val="100"/>
          <w:position w:val="0"/>
        </w:rPr>
        <w:t>等技术，建立一套区块链可信存证体系，应用于碳中和管理、</w:t>
      </w:r>
    </w:p>
    <w:p>
      <w:pPr>
        <w:pStyle w:val="Style5"/>
        <w:keepNext w:val="0"/>
        <w:keepLines w:val="0"/>
        <w:widowControl w:val="0"/>
        <w:shd w:val="clear" w:color="auto" w:fill="auto"/>
        <w:bidi w:val="0"/>
        <w:spacing w:before="0" w:after="180" w:line="240" w:lineRule="auto"/>
        <w:ind w:left="0" w:right="0" w:firstLine="0"/>
        <w:jc w:val="left"/>
      </w:pPr>
      <w:r>
        <w:rPr>
          <w:color w:val="000000"/>
          <w:spacing w:val="0"/>
          <w:w w:val="100"/>
          <w:position w:val="0"/>
        </w:rPr>
        <w:t>排污管理、安全应急等领域；以及集团企业对下属单位动态管控等。下属单位对关键数据按照规</w:t>
      </w:r>
    </w:p>
    <w:p>
      <w:pPr>
        <w:pStyle w:val="Style5"/>
        <w:keepNext w:val="0"/>
        <w:keepLines w:val="0"/>
        <w:widowControl w:val="0"/>
        <w:shd w:val="clear" w:color="auto" w:fill="auto"/>
        <w:bidi w:val="0"/>
        <w:spacing w:before="0" w:after="300" w:line="240" w:lineRule="auto"/>
        <w:ind w:left="0" w:right="0" w:firstLine="0"/>
        <w:jc w:val="left"/>
      </w:pPr>
      <w:r>
        <w:rPr>
          <w:color w:val="000000"/>
          <w:spacing w:val="0"/>
          <w:w w:val="100"/>
          <w:position w:val="0"/>
        </w:rPr>
        <w:t>则上链存证，区块链保证数据公信。为管理部门提供分类分级管控依据，并通过云链共享平台与</w:t>
      </w:r>
      <w:r>
        <w:br w:type="page"/>
      </w:r>
    </w:p>
    <w:p>
      <w:pPr>
        <w:pStyle w:val="Style5"/>
        <w:keepNext w:val="0"/>
        <w:keepLines w:val="0"/>
        <w:widowControl w:val="0"/>
        <w:shd w:val="clear" w:color="auto" w:fill="auto"/>
        <w:bidi w:val="0"/>
        <w:spacing w:before="0" w:after="0" w:line="403" w:lineRule="exact"/>
        <w:ind w:left="0" w:right="0" w:firstLine="0"/>
        <w:jc w:val="left"/>
      </w:pPr>
      <w:r>
        <w:rPr>
          <w:color w:val="000000"/>
          <w:spacing w:val="0"/>
          <w:w w:val="100"/>
          <w:position w:val="0"/>
        </w:rPr>
        <w:t>第三方建立智能合约下的沟通机制，构建监管与被监管、被监管和服务机构等多方共享的安全的 信任体系。</w:t>
      </w:r>
    </w:p>
    <w:p>
      <w:pPr>
        <w:widowControl w:val="0"/>
        <w:spacing w:line="1" w:lineRule="exact"/>
        <w:sectPr>
          <w:footnotePr>
            <w:pos w:val="pageBottom"/>
            <w:numFmt w:val="decimal"/>
            <w:numRestart w:val="continuous"/>
          </w:footnotePr>
          <w:type w:val="continuous"/>
          <w:pgSz w:w="11900" w:h="16840"/>
          <w:pgMar w:top="1374" w:right="1170" w:bottom="1734" w:left="1768" w:header="0" w:footer="3" w:gutter="0"/>
          <w:cols w:space="720"/>
          <w:noEndnote/>
          <w:rtlGutter w:val="0"/>
          <w:docGrid w:linePitch="360"/>
        </w:sectPr>
      </w:pPr>
      <w:r>
        <mc:AlternateContent>
          <mc:Choice Requires="wps">
            <w:drawing>
              <wp:anchor distT="88900" distB="2349500" distL="0" distR="0" simplePos="0" relativeHeight="125829466" behindDoc="0" locked="0" layoutInCell="1" allowOverlap="1">
                <wp:simplePos x="0" y="0"/>
                <wp:positionH relativeFrom="page">
                  <wp:posOffset>4648200</wp:posOffset>
                </wp:positionH>
                <wp:positionV relativeFrom="paragraph">
                  <wp:posOffset>88900</wp:posOffset>
                </wp:positionV>
                <wp:extent cx="1374775" cy="128270"/>
                <wp:wrapTopAndBottom/>
                <wp:docPr id="190" name="Shape 190"/>
                <a:graphic xmlns:a="http://schemas.openxmlformats.org/drawingml/2006/main">
                  <a:graphicData uri="http://schemas.microsoft.com/office/word/2010/wordprocessingShape">
                    <wps:wsp>
                      <wps:cNvSpPr txBox="1"/>
                      <wps:spPr>
                        <a:xfrm>
                          <a:ext cx="1374775"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b/>
                                <w:bCs/>
                                <w:color w:val="1C7CC0"/>
                                <w:spacing w:val="0"/>
                                <w:w w:val="100"/>
                                <w:position w:val="0"/>
                                <w:sz w:val="20"/>
                                <w:szCs w:val="20"/>
                              </w:rPr>
                              <w:t>0BK</w:t>
                            </w:r>
                            <w:r>
                              <w:rPr>
                                <w:color w:val="3E3F3E"/>
                                <w:spacing w:val="0"/>
                                <w:w w:val="100"/>
                                <w:position w:val="0"/>
                                <w:sz w:val="16"/>
                                <w:szCs w:val="16"/>
                              </w:rPr>
                              <w:t>码动态分级监管</w:t>
                            </w:r>
                          </w:p>
                        </w:txbxContent>
                      </wps:txbx>
                      <wps:bodyPr wrap="none" lIns="0" tIns="0" rIns="0" bIns="0">
                        <a:noAutoFit/>
                      </wps:bodyPr>
                    </wps:wsp>
                  </a:graphicData>
                </a:graphic>
              </wp:anchor>
            </w:drawing>
          </mc:Choice>
          <mc:Fallback>
            <w:pict>
              <v:shape id="_x0000_s1216" type="#_x0000_t202" style="position:absolute;margin-left:366.pt;margin-top:7.pt;width:108.25pt;height:10.1pt;z-index:-125829287;mso-wrap-distance-left:0;mso-wrap-distance-top:7.pt;mso-wrap-distance-right:0;mso-wrap-distance-bottom:18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b/>
                          <w:bCs/>
                          <w:color w:val="1C7CC0"/>
                          <w:spacing w:val="0"/>
                          <w:w w:val="100"/>
                          <w:position w:val="0"/>
                          <w:sz w:val="20"/>
                          <w:szCs w:val="20"/>
                        </w:rPr>
                        <w:t>0BK</w:t>
                      </w:r>
                      <w:r>
                        <w:rPr>
                          <w:color w:val="3E3F3E"/>
                          <w:spacing w:val="0"/>
                          <w:w w:val="100"/>
                          <w:position w:val="0"/>
                          <w:sz w:val="16"/>
                          <w:szCs w:val="16"/>
                        </w:rPr>
                        <w:t>码动态分级监管</w:t>
                      </w:r>
                    </w:p>
                  </w:txbxContent>
                </v:textbox>
                <w10:wrap type="topAndBottom" anchorx="page"/>
              </v:shape>
            </w:pict>
          </mc:Fallback>
        </mc:AlternateContent>
      </w:r>
      <w:r>
        <w:drawing>
          <wp:anchor distT="180340" distB="484505" distL="0" distR="0" simplePos="0" relativeHeight="125829468" behindDoc="0" locked="0" layoutInCell="1" allowOverlap="1">
            <wp:simplePos x="0" y="0"/>
            <wp:positionH relativeFrom="page">
              <wp:posOffset>1581785</wp:posOffset>
            </wp:positionH>
            <wp:positionV relativeFrom="paragraph">
              <wp:posOffset>180340</wp:posOffset>
            </wp:positionV>
            <wp:extent cx="4718050" cy="1901825"/>
            <wp:wrapTopAndBottom/>
            <wp:docPr id="192" name="Shape 192"/>
            <a:graphic xmlns:a="http://schemas.openxmlformats.org/drawingml/2006/main">
              <a:graphicData uri="http://schemas.openxmlformats.org/drawingml/2006/picture">
                <pic:pic xmlns:pic="http://schemas.openxmlformats.org/drawingml/2006/picture">
                  <pic:nvPicPr>
                    <pic:cNvPr id="193" name="Picture box 193"/>
                    <pic:cNvPicPr/>
                  </pic:nvPicPr>
                  <pic:blipFill>
                    <a:blip r:embed="rId51"/>
                    <a:stretch/>
                  </pic:blipFill>
                  <pic:spPr>
                    <a:xfrm>
                      <a:ext cx="4718050" cy="190182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1935480</wp:posOffset>
                </wp:positionH>
                <wp:positionV relativeFrom="paragraph">
                  <wp:posOffset>177165</wp:posOffset>
                </wp:positionV>
                <wp:extent cx="435610" cy="133985"/>
                <wp:wrapNone/>
                <wp:docPr id="194" name="Shape 194"/>
                <a:graphic xmlns:a="http://schemas.openxmlformats.org/drawingml/2006/main">
                  <a:graphicData uri="http://schemas.microsoft.com/office/word/2010/wordprocessingShape">
                    <wps:wsp>
                      <wps:cNvSpPr txBox="1"/>
                      <wps:spPr>
                        <a:xfrm>
                          <a:ext cx="435610" cy="133985"/>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6"/>
                                <w:szCs w:val="16"/>
                              </w:rPr>
                            </w:pPr>
                            <w:r>
                              <w:rPr>
                                <w:color w:val="3E3F3E"/>
                                <w:spacing w:val="0"/>
                                <w:w w:val="100"/>
                                <w:position w:val="0"/>
                                <w:sz w:val="16"/>
                                <w:szCs w:val="16"/>
                              </w:rPr>
                              <w:t>云链认证</w:t>
                            </w:r>
                          </w:p>
                        </w:txbxContent>
                      </wps:txbx>
                      <wps:bodyPr lIns="0" tIns="0" rIns="0" bIns="0">
                        <a:noAutoFit/>
                      </wps:bodyPr>
                    </wps:wsp>
                  </a:graphicData>
                </a:graphic>
              </wp:anchor>
            </w:drawing>
          </mc:Choice>
          <mc:Fallback>
            <w:pict>
              <v:shape id="_x0000_s1220" type="#_x0000_t202" style="position:absolute;margin-left:152.40000000000001pt;margin-top:13.950000000000001pt;width:34.300000000000004pt;height:10.550000000000001pt;z-index:251657791;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6"/>
                          <w:szCs w:val="16"/>
                        </w:rPr>
                      </w:pPr>
                      <w:r>
                        <w:rPr>
                          <w:color w:val="3E3F3E"/>
                          <w:spacing w:val="0"/>
                          <w:w w:val="100"/>
                          <w:position w:val="0"/>
                          <w:sz w:val="16"/>
                          <w:szCs w:val="16"/>
                        </w:rPr>
                        <w:t>云链认证</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2411095</wp:posOffset>
                </wp:positionH>
                <wp:positionV relativeFrom="paragraph">
                  <wp:posOffset>686435</wp:posOffset>
                </wp:positionV>
                <wp:extent cx="191770" cy="152400"/>
                <wp:wrapNone/>
                <wp:docPr id="196" name="Shape 196"/>
                <a:graphic xmlns:a="http://schemas.openxmlformats.org/drawingml/2006/main">
                  <a:graphicData uri="http://schemas.microsoft.com/office/word/2010/wordprocessingShape">
                    <wps:wsp>
                      <wps:cNvSpPr txBox="1"/>
                      <wps:spPr>
                        <a:xfrm>
                          <a:ext cx="191770" cy="15240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3E3F3E"/>
                                <w:spacing w:val="0"/>
                                <w:w w:val="100"/>
                                <w:position w:val="0"/>
                                <w:sz w:val="18"/>
                                <w:szCs w:val="18"/>
                              </w:rPr>
                              <w:t>IOT</w:t>
                            </w:r>
                          </w:p>
                        </w:txbxContent>
                      </wps:txbx>
                      <wps:bodyPr lIns="0" tIns="0" rIns="0" bIns="0">
                        <a:noAutoFit/>
                      </wps:bodyPr>
                    </wps:wsp>
                  </a:graphicData>
                </a:graphic>
              </wp:anchor>
            </w:drawing>
          </mc:Choice>
          <mc:Fallback>
            <w:pict>
              <v:shape id="_x0000_s1222" type="#_x0000_t202" style="position:absolute;margin-left:189.84999999999999pt;margin-top:54.050000000000004pt;width:15.1pt;height:12.pt;z-index:251657793;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3E3F3E"/>
                          <w:spacing w:val="0"/>
                          <w:w w:val="100"/>
                          <w:position w:val="0"/>
                          <w:sz w:val="18"/>
                          <w:szCs w:val="18"/>
                        </w:rPr>
                        <w:t>IOT</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5346065</wp:posOffset>
                </wp:positionH>
                <wp:positionV relativeFrom="paragraph">
                  <wp:posOffset>862965</wp:posOffset>
                </wp:positionV>
                <wp:extent cx="426720" cy="100330"/>
                <wp:wrapNone/>
                <wp:docPr id="198" name="Shape 198"/>
                <a:graphic xmlns:a="http://schemas.openxmlformats.org/drawingml/2006/main">
                  <a:graphicData uri="http://schemas.microsoft.com/office/word/2010/wordprocessingShape">
                    <wps:wsp>
                      <wps:cNvSpPr txBox="1"/>
                      <wps:spPr>
                        <a:xfrm>
                          <a:ext cx="426720" cy="1003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9"/>
                                <w:szCs w:val="9"/>
                              </w:rPr>
                            </w:pPr>
                            <w:r>
                              <w:rPr>
                                <w:rFonts w:ascii="SimHei" w:eastAsia="SimHei" w:hAnsi="SimHei" w:cs="SimHei"/>
                                <w:color w:val="84BDE5"/>
                                <w:spacing w:val="0"/>
                                <w:w w:val="100"/>
                                <w:position w:val="0"/>
                                <w:sz w:val="9"/>
                                <w:szCs w:val="9"/>
                              </w:rPr>
                              <w:t>智慧监管大脑</w:t>
                            </w:r>
                          </w:p>
                        </w:txbxContent>
                      </wps:txbx>
                      <wps:bodyPr lIns="0" tIns="0" rIns="0" bIns="0">
                        <a:noAutoFit/>
                      </wps:bodyPr>
                    </wps:wsp>
                  </a:graphicData>
                </a:graphic>
              </wp:anchor>
            </w:drawing>
          </mc:Choice>
          <mc:Fallback>
            <w:pict>
              <v:shape id="_x0000_s1224" type="#_x0000_t202" style="position:absolute;margin-left:420.94999999999999pt;margin-top:67.950000000000003pt;width:33.600000000000001pt;height:7.9000000000000004pt;z-index:251657795;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9"/>
                          <w:szCs w:val="9"/>
                        </w:rPr>
                      </w:pPr>
                      <w:r>
                        <w:rPr>
                          <w:rFonts w:ascii="SimHei" w:eastAsia="SimHei" w:hAnsi="SimHei" w:cs="SimHei"/>
                          <w:color w:val="84BDE5"/>
                          <w:spacing w:val="0"/>
                          <w:w w:val="100"/>
                          <w:position w:val="0"/>
                          <w:sz w:val="9"/>
                          <w:szCs w:val="9"/>
                        </w:rPr>
                        <w:t>智慧监管大脑</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4980305</wp:posOffset>
                </wp:positionH>
                <wp:positionV relativeFrom="paragraph">
                  <wp:posOffset>646430</wp:posOffset>
                </wp:positionV>
                <wp:extent cx="292735" cy="91440"/>
                <wp:wrapNone/>
                <wp:docPr id="200" name="Shape 200"/>
                <a:graphic xmlns:a="http://schemas.openxmlformats.org/drawingml/2006/main">
                  <a:graphicData uri="http://schemas.microsoft.com/office/word/2010/wordprocessingShape">
                    <wps:wsp>
                      <wps:cNvSpPr txBox="1"/>
                      <wps:spPr>
                        <a:xfrm>
                          <a:ext cx="292735" cy="91440"/>
                        </a:xfrm>
                        <a:prstGeom prst="rect"/>
                        <a:noFill/>
                      </wps:spPr>
                      <wps:txbx>
                        <w:txbxContent>
                          <w:p>
                            <w:pPr>
                              <w:pStyle w:val="Style45"/>
                              <w:keepNext w:val="0"/>
                              <w:keepLines w:val="0"/>
                              <w:widowControl w:val="0"/>
                              <w:pBdr>
                                <w:top w:val="single" w:sz="0" w:space="0" w:color="A1A1A1"/>
                                <w:left w:val="single" w:sz="0" w:space="0" w:color="A1A1A1"/>
                                <w:bottom w:val="single" w:sz="0" w:space="0" w:color="A1A1A1"/>
                                <w:right w:val="single" w:sz="0" w:space="0" w:color="A1A1A1"/>
                              </w:pBdr>
                              <w:shd w:val="clear" w:color="auto" w:fill="A1A1A1"/>
                              <w:bidi w:val="0"/>
                              <w:spacing w:before="0" w:after="0" w:line="240" w:lineRule="auto"/>
                              <w:ind w:left="0" w:right="0" w:firstLine="0"/>
                              <w:jc w:val="left"/>
                              <w:rPr>
                                <w:sz w:val="9"/>
                                <w:szCs w:val="9"/>
                              </w:rPr>
                            </w:pPr>
                            <w:r>
                              <w:rPr>
                                <w:rFonts w:ascii="SimHei" w:eastAsia="SimHei" w:hAnsi="SimHei" w:cs="SimHei"/>
                                <w:color w:val="DEE1E1"/>
                                <w:spacing w:val="0"/>
                                <w:w w:val="100"/>
                                <w:position w:val="0"/>
                                <w:sz w:val="9"/>
                                <w:szCs w:val="9"/>
                              </w:rPr>
                              <w:t>西笛法部</w:t>
                            </w:r>
                          </w:p>
                        </w:txbxContent>
                      </wps:txbx>
                      <wps:bodyPr lIns="0" tIns="0" rIns="0" bIns="0">
                        <a:noAutoFit/>
                      </wps:bodyPr>
                    </wps:wsp>
                  </a:graphicData>
                </a:graphic>
              </wp:anchor>
            </w:drawing>
          </mc:Choice>
          <mc:Fallback>
            <w:pict>
              <v:shape id="_x0000_s1226" type="#_x0000_t202" style="position:absolute;margin-left:392.15000000000003pt;margin-top:50.899999999999999pt;width:23.050000000000001pt;height:7.2000000000000002pt;z-index:251657797;mso-wrap-distance-left:0;mso-wrap-distance-right:0;mso-position-horizontal-relative:page" filled="f" stroked="f">
                <v:textbox inset="0,0,0,0">
                  <w:txbxContent>
                    <w:p>
                      <w:pPr>
                        <w:pStyle w:val="Style45"/>
                        <w:keepNext w:val="0"/>
                        <w:keepLines w:val="0"/>
                        <w:widowControl w:val="0"/>
                        <w:pBdr>
                          <w:top w:val="single" w:sz="0" w:space="0" w:color="A1A1A1"/>
                          <w:left w:val="single" w:sz="0" w:space="0" w:color="A1A1A1"/>
                          <w:bottom w:val="single" w:sz="0" w:space="0" w:color="A1A1A1"/>
                          <w:right w:val="single" w:sz="0" w:space="0" w:color="A1A1A1"/>
                        </w:pBdr>
                        <w:shd w:val="clear" w:color="auto" w:fill="A1A1A1"/>
                        <w:bidi w:val="0"/>
                        <w:spacing w:before="0" w:after="0" w:line="240" w:lineRule="auto"/>
                        <w:ind w:left="0" w:right="0" w:firstLine="0"/>
                        <w:jc w:val="left"/>
                        <w:rPr>
                          <w:sz w:val="9"/>
                          <w:szCs w:val="9"/>
                        </w:rPr>
                      </w:pPr>
                      <w:r>
                        <w:rPr>
                          <w:rFonts w:ascii="SimHei" w:eastAsia="SimHei" w:hAnsi="SimHei" w:cs="SimHei"/>
                          <w:color w:val="DEE1E1"/>
                          <w:spacing w:val="0"/>
                          <w:w w:val="100"/>
                          <w:position w:val="0"/>
                          <w:sz w:val="9"/>
                          <w:szCs w:val="9"/>
                        </w:rPr>
                        <w:t>西笛法部</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5379720</wp:posOffset>
                </wp:positionH>
                <wp:positionV relativeFrom="paragraph">
                  <wp:posOffset>1045845</wp:posOffset>
                </wp:positionV>
                <wp:extent cx="557530" cy="103505"/>
                <wp:wrapNone/>
                <wp:docPr id="202" name="Shape 202"/>
                <a:graphic xmlns:a="http://schemas.openxmlformats.org/drawingml/2006/main">
                  <a:graphicData uri="http://schemas.microsoft.com/office/word/2010/wordprocessingShape">
                    <wps:wsp>
                      <wps:cNvSpPr txBox="1"/>
                      <wps:spPr>
                        <a:xfrm>
                          <a:ext cx="557530" cy="103505"/>
                        </a:xfrm>
                        <a:prstGeom prst="rect"/>
                        <a:noFill/>
                      </wps:spPr>
                      <wps:txbx>
                        <w:txbxContent>
                          <w:p>
                            <w:pPr>
                              <w:pStyle w:val="Style45"/>
                              <w:keepNext w:val="0"/>
                              <w:keepLines w:val="0"/>
                              <w:widowControl w:val="0"/>
                              <w:pBdr>
                                <w:top w:val="single" w:sz="0" w:space="0" w:color="067ACD"/>
                                <w:left w:val="single" w:sz="0" w:space="0" w:color="067ACD"/>
                                <w:bottom w:val="single" w:sz="0" w:space="0" w:color="067ACD"/>
                                <w:right w:val="single" w:sz="0" w:space="0" w:color="067ACD"/>
                              </w:pBdr>
                              <w:shd w:val="clear" w:color="auto" w:fill="067ACD"/>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事件处置辅助决毁</w:t>
                            </w:r>
                          </w:p>
                        </w:txbxContent>
                      </wps:txbx>
                      <wps:bodyPr lIns="0" tIns="0" rIns="0" bIns="0">
                        <a:noAutoFit/>
                      </wps:bodyPr>
                    </wps:wsp>
                  </a:graphicData>
                </a:graphic>
              </wp:anchor>
            </w:drawing>
          </mc:Choice>
          <mc:Fallback>
            <w:pict>
              <v:shape id="_x0000_s1228" type="#_x0000_t202" style="position:absolute;margin-left:423.60000000000002pt;margin-top:82.350000000000009pt;width:43.899999999999999pt;height:8.1500000000000004pt;z-index:251657799;mso-wrap-distance-left:0;mso-wrap-distance-right:0;mso-position-horizontal-relative:page" filled="f" stroked="f">
                <v:textbox inset="0,0,0,0">
                  <w:txbxContent>
                    <w:p>
                      <w:pPr>
                        <w:pStyle w:val="Style45"/>
                        <w:keepNext w:val="0"/>
                        <w:keepLines w:val="0"/>
                        <w:widowControl w:val="0"/>
                        <w:pBdr>
                          <w:top w:val="single" w:sz="0" w:space="0" w:color="067ACD"/>
                          <w:left w:val="single" w:sz="0" w:space="0" w:color="067ACD"/>
                          <w:bottom w:val="single" w:sz="0" w:space="0" w:color="067ACD"/>
                          <w:right w:val="single" w:sz="0" w:space="0" w:color="067ACD"/>
                        </w:pBdr>
                        <w:shd w:val="clear" w:color="auto" w:fill="067ACD"/>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事件处置辅助决毁</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5312410</wp:posOffset>
                </wp:positionH>
                <wp:positionV relativeFrom="paragraph">
                  <wp:posOffset>1286510</wp:posOffset>
                </wp:positionV>
                <wp:extent cx="420370" cy="97790"/>
                <wp:wrapNone/>
                <wp:docPr id="204" name="Shape 204"/>
                <a:graphic xmlns:a="http://schemas.openxmlformats.org/drawingml/2006/main">
                  <a:graphicData uri="http://schemas.microsoft.com/office/word/2010/wordprocessingShape">
                    <wps:wsp>
                      <wps:cNvSpPr txBox="1"/>
                      <wps:spPr>
                        <a:xfrm>
                          <a:ext cx="420370" cy="97790"/>
                        </a:xfrm>
                        <a:prstGeom prst="rect"/>
                        <a:noFill/>
                      </wps:spPr>
                      <wps:txbx>
                        <w:txbxContent>
                          <w:p>
                            <w:pPr>
                              <w:pStyle w:val="Style45"/>
                              <w:keepNext w:val="0"/>
                              <w:keepLines w:val="0"/>
                              <w:widowControl w:val="0"/>
                              <w:pBdr>
                                <w:top w:val="single" w:sz="0" w:space="0" w:color="077ACC"/>
                                <w:left w:val="single" w:sz="0" w:space="0" w:color="077ACC"/>
                                <w:bottom w:val="single" w:sz="0" w:space="0" w:color="077ACC"/>
                                <w:right w:val="single" w:sz="0" w:space="0" w:color="077ACC"/>
                              </w:pBdr>
                              <w:shd w:val="clear" w:color="auto" w:fill="077ACC"/>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智能分析预警</w:t>
                            </w:r>
                          </w:p>
                        </w:txbxContent>
                      </wps:txbx>
                      <wps:bodyPr lIns="0" tIns="0" rIns="0" bIns="0">
                        <a:noAutoFit/>
                      </wps:bodyPr>
                    </wps:wsp>
                  </a:graphicData>
                </a:graphic>
              </wp:anchor>
            </w:drawing>
          </mc:Choice>
          <mc:Fallback>
            <w:pict>
              <v:shape id="_x0000_s1230" type="#_x0000_t202" style="position:absolute;margin-left:418.30000000000001pt;margin-top:101.3pt;width:33.100000000000001pt;height:7.7000000000000002pt;z-index:251657801;mso-wrap-distance-left:0;mso-wrap-distance-right:0;mso-position-horizontal-relative:page" filled="f" stroked="f">
                <v:textbox inset="0,0,0,0">
                  <w:txbxContent>
                    <w:p>
                      <w:pPr>
                        <w:pStyle w:val="Style45"/>
                        <w:keepNext w:val="0"/>
                        <w:keepLines w:val="0"/>
                        <w:widowControl w:val="0"/>
                        <w:pBdr>
                          <w:top w:val="single" w:sz="0" w:space="0" w:color="077ACC"/>
                          <w:left w:val="single" w:sz="0" w:space="0" w:color="077ACC"/>
                          <w:bottom w:val="single" w:sz="0" w:space="0" w:color="077ACC"/>
                          <w:right w:val="single" w:sz="0" w:space="0" w:color="077ACC"/>
                        </w:pBdr>
                        <w:shd w:val="clear" w:color="auto" w:fill="077ACC"/>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智能分析预警</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5260975</wp:posOffset>
                </wp:positionH>
                <wp:positionV relativeFrom="paragraph">
                  <wp:posOffset>1515110</wp:posOffset>
                </wp:positionV>
                <wp:extent cx="426720" cy="100330"/>
                <wp:wrapNone/>
                <wp:docPr id="206" name="Shape 206"/>
                <a:graphic xmlns:a="http://schemas.openxmlformats.org/drawingml/2006/main">
                  <a:graphicData uri="http://schemas.microsoft.com/office/word/2010/wordprocessingShape">
                    <wps:wsp>
                      <wps:cNvSpPr txBox="1"/>
                      <wps:spPr>
                        <a:xfrm>
                          <a:ext cx="426720" cy="100330"/>
                        </a:xfrm>
                        <a:prstGeom prst="rect"/>
                        <a:noFill/>
                      </wps:spPr>
                      <wps:txbx>
                        <w:txbxContent>
                          <w:p>
                            <w:pPr>
                              <w:pStyle w:val="Style45"/>
                              <w:keepNext w:val="0"/>
                              <w:keepLines w:val="0"/>
                              <w:widowControl w:val="0"/>
                              <w:pBdr>
                                <w:top w:val="single" w:sz="0" w:space="0" w:color="067ACC"/>
                                <w:left w:val="single" w:sz="0" w:space="0" w:color="067ACC"/>
                                <w:bottom w:val="single" w:sz="0" w:space="0" w:color="067ACC"/>
                                <w:right w:val="single" w:sz="0" w:space="0" w:color="067ACC"/>
                              </w:pBdr>
                              <w:shd w:val="clear" w:color="auto" w:fill="067ACC"/>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监管效能分析</w:t>
                            </w:r>
                          </w:p>
                        </w:txbxContent>
                      </wps:txbx>
                      <wps:bodyPr lIns="0" tIns="0" rIns="0" bIns="0">
                        <a:noAutoFit/>
                      </wps:bodyPr>
                    </wps:wsp>
                  </a:graphicData>
                </a:graphic>
              </wp:anchor>
            </w:drawing>
          </mc:Choice>
          <mc:Fallback>
            <w:pict>
              <v:shape id="_x0000_s1232" type="#_x0000_t202" style="position:absolute;margin-left:414.25pt;margin-top:119.3pt;width:33.600000000000001pt;height:7.9000000000000004pt;z-index:251657803;mso-wrap-distance-left:0;mso-wrap-distance-right:0;mso-position-horizontal-relative:page" filled="f" stroked="f">
                <v:textbox inset="0,0,0,0">
                  <w:txbxContent>
                    <w:p>
                      <w:pPr>
                        <w:pStyle w:val="Style45"/>
                        <w:keepNext w:val="0"/>
                        <w:keepLines w:val="0"/>
                        <w:widowControl w:val="0"/>
                        <w:pBdr>
                          <w:top w:val="single" w:sz="0" w:space="0" w:color="067ACC"/>
                          <w:left w:val="single" w:sz="0" w:space="0" w:color="067ACC"/>
                          <w:bottom w:val="single" w:sz="0" w:space="0" w:color="067ACC"/>
                          <w:right w:val="single" w:sz="0" w:space="0" w:color="067ACC"/>
                        </w:pBdr>
                        <w:shd w:val="clear" w:color="auto" w:fill="067ACC"/>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监管效能分析</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1935480</wp:posOffset>
                </wp:positionH>
                <wp:positionV relativeFrom="paragraph">
                  <wp:posOffset>329565</wp:posOffset>
                </wp:positionV>
                <wp:extent cx="1078865" cy="179705"/>
                <wp:wrapNone/>
                <wp:docPr id="208" name="Shape 208"/>
                <a:graphic xmlns:a="http://schemas.openxmlformats.org/drawingml/2006/main">
                  <a:graphicData uri="http://schemas.microsoft.com/office/word/2010/wordprocessingShape">
                    <wps:wsp>
                      <wps:cNvSpPr txBox="1"/>
                      <wps:spPr>
                        <a:xfrm>
                          <a:ext cx="1078865" cy="179705"/>
                        </a:xfrm>
                        <a:prstGeom prst="rect"/>
                        <a:noFill/>
                      </wps:spPr>
                      <wps:txbx>
                        <w:txbxContent>
                          <w:p>
                            <w:pPr>
                              <w:pStyle w:val="Style45"/>
                              <w:keepNext w:val="0"/>
                              <w:keepLines w:val="0"/>
                              <w:widowControl w:val="0"/>
                              <w:shd w:val="clear" w:color="auto" w:fill="auto"/>
                              <w:bidi w:val="0"/>
                              <w:spacing w:before="0" w:after="0" w:line="125" w:lineRule="exact"/>
                              <w:ind w:left="0" w:right="0" w:firstLine="0"/>
                              <w:jc w:val="left"/>
                              <w:rPr>
                                <w:sz w:val="9"/>
                                <w:szCs w:val="9"/>
                              </w:rPr>
                            </w:pPr>
                            <w:r>
                              <w:rPr>
                                <w:rFonts w:ascii="SimHei" w:eastAsia="SimHei" w:hAnsi="SimHei" w:cs="SimHei"/>
                                <w:color w:val="C4C4C4"/>
                                <w:spacing w:val="0"/>
                                <w:w w:val="100"/>
                                <w:position w:val="0"/>
                                <w:sz w:val="9"/>
                                <w:szCs w:val="9"/>
                              </w:rPr>
                              <w:t>嗅探技术、加密芯片技术、国密传输技 术、嵌入式传感器</w:t>
                            </w:r>
                          </w:p>
                        </w:txbxContent>
                      </wps:txbx>
                      <wps:bodyPr lIns="0" tIns="0" rIns="0" bIns="0">
                        <a:noAutoFit/>
                      </wps:bodyPr>
                    </wps:wsp>
                  </a:graphicData>
                </a:graphic>
              </wp:anchor>
            </w:drawing>
          </mc:Choice>
          <mc:Fallback>
            <w:pict>
              <v:shape id="_x0000_s1234" type="#_x0000_t202" style="position:absolute;margin-left:152.40000000000001pt;margin-top:25.949999999999999pt;width:84.950000000000003pt;height:14.15pt;z-index:251657805;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125" w:lineRule="exact"/>
                        <w:ind w:left="0" w:right="0" w:firstLine="0"/>
                        <w:jc w:val="left"/>
                        <w:rPr>
                          <w:sz w:val="9"/>
                          <w:szCs w:val="9"/>
                        </w:rPr>
                      </w:pPr>
                      <w:r>
                        <w:rPr>
                          <w:rFonts w:ascii="SimHei" w:eastAsia="SimHei" w:hAnsi="SimHei" w:cs="SimHei"/>
                          <w:color w:val="C4C4C4"/>
                          <w:spacing w:val="0"/>
                          <w:w w:val="100"/>
                          <w:position w:val="0"/>
                          <w:sz w:val="9"/>
                          <w:szCs w:val="9"/>
                        </w:rPr>
                        <w:t>嗅探技术、加密芯片技术、国密传输技 术、嵌入式传感器</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4983480</wp:posOffset>
                </wp:positionH>
                <wp:positionV relativeFrom="paragraph">
                  <wp:posOffset>491490</wp:posOffset>
                </wp:positionV>
                <wp:extent cx="1115695" cy="113030"/>
                <wp:wrapNone/>
                <wp:docPr id="210" name="Shape 210"/>
                <a:graphic xmlns:a="http://schemas.openxmlformats.org/drawingml/2006/main">
                  <a:graphicData uri="http://schemas.microsoft.com/office/word/2010/wordprocessingShape">
                    <wps:wsp>
                      <wps:cNvSpPr txBox="1"/>
                      <wps:spPr>
                        <a:xfrm>
                          <a:ext cx="1115695" cy="113030"/>
                        </a:xfrm>
                        <a:prstGeom prst="rect"/>
                        <a:noFill/>
                      </wps:spPr>
                      <wps:txbx>
                        <w:txbxContent>
                          <w:p>
                            <w:pPr>
                              <w:pStyle w:val="Style45"/>
                              <w:keepNext w:val="0"/>
                              <w:keepLines w:val="0"/>
                              <w:widowControl w:val="0"/>
                              <w:pBdr>
                                <w:top w:val="single" w:sz="0" w:space="0" w:color="A1A1A1"/>
                                <w:left w:val="single" w:sz="0" w:space="0" w:color="A1A1A1"/>
                                <w:bottom w:val="single" w:sz="0" w:space="0" w:color="A1A1A1"/>
                                <w:right w:val="single" w:sz="0" w:space="0" w:color="A1A1A1"/>
                              </w:pBdr>
                              <w:shd w:val="clear" w:color="auto" w:fill="A1A1A1"/>
                              <w:bidi w:val="0"/>
                              <w:spacing w:before="0" w:after="0" w:line="240" w:lineRule="auto"/>
                              <w:ind w:left="0" w:right="0" w:firstLine="0"/>
                              <w:jc w:val="left"/>
                              <w:rPr>
                                <w:sz w:val="9"/>
                                <w:szCs w:val="9"/>
                              </w:rPr>
                            </w:pPr>
                            <w:r>
                              <w:rPr>
                                <w:rFonts w:ascii="SimHei" w:eastAsia="SimHei" w:hAnsi="SimHei" w:cs="SimHei"/>
                                <w:color w:val="DEE1E1"/>
                                <w:spacing w:val="0"/>
                                <w:w w:val="100"/>
                                <w:position w:val="0"/>
                                <w:sz w:val="9"/>
                                <w:szCs w:val="9"/>
                              </w:rPr>
                              <w:t>分级监管</w:t>
                            </w:r>
                            <w:r>
                              <w:rPr>
                                <w:rFonts w:ascii="Arial" w:eastAsia="Arial" w:hAnsi="Arial" w:cs="Arial"/>
                                <w:b/>
                                <w:bCs/>
                                <w:color w:val="FFFFFF"/>
                                <w:spacing w:val="0"/>
                                <w:w w:val="100"/>
                                <w:position w:val="0"/>
                                <w:sz w:val="10"/>
                                <w:szCs w:val="10"/>
                              </w:rPr>
                              <w:t>I</w:t>
                            </w:r>
                            <w:r>
                              <w:rPr>
                                <w:rFonts w:ascii="SimHei" w:eastAsia="SimHei" w:hAnsi="SimHei" w:cs="SimHei"/>
                                <w:color w:val="DEE1E1"/>
                                <w:spacing w:val="0"/>
                                <w:w w:val="100"/>
                                <w:position w:val="0"/>
                                <w:sz w:val="9"/>
                                <w:szCs w:val="9"/>
                              </w:rPr>
                              <w:t>幼态监管</w:t>
                            </w:r>
                            <w:r>
                              <w:rPr>
                                <w:rFonts w:ascii="SimHei" w:eastAsia="SimHei" w:hAnsi="SimHei" w:cs="SimHei"/>
                                <w:color w:val="FFFFFF"/>
                                <w:spacing w:val="0"/>
                                <w:w w:val="100"/>
                                <w:position w:val="0"/>
                                <w:sz w:val="9"/>
                                <w:szCs w:val="9"/>
                              </w:rPr>
                              <w:t>［信</w:t>
                            </w:r>
                            <w:r>
                              <w:rPr>
                                <w:rFonts w:ascii="SimHei" w:eastAsia="SimHei" w:hAnsi="SimHei" w:cs="SimHei"/>
                                <w:color w:val="DEE1E1"/>
                                <w:spacing w:val="0"/>
                                <w:w w:val="100"/>
                                <w:position w:val="0"/>
                                <w:sz w:val="9"/>
                                <w:szCs w:val="9"/>
                              </w:rPr>
                              <w:t>任监管</w:t>
                            </w:r>
                          </w:p>
                        </w:txbxContent>
                      </wps:txbx>
                      <wps:bodyPr lIns="0" tIns="0" rIns="0" bIns="0">
                        <a:noAutoFit/>
                      </wps:bodyPr>
                    </wps:wsp>
                  </a:graphicData>
                </a:graphic>
              </wp:anchor>
            </w:drawing>
          </mc:Choice>
          <mc:Fallback>
            <w:pict>
              <v:shape id="_x0000_s1236" type="#_x0000_t202" style="position:absolute;margin-left:392.40000000000003pt;margin-top:38.700000000000003pt;width:87.850000000000009pt;height:8.9000000000000004pt;z-index:251657807;mso-wrap-distance-left:0;mso-wrap-distance-right:0;mso-position-horizontal-relative:page" filled="f" stroked="f">
                <v:textbox inset="0,0,0,0">
                  <w:txbxContent>
                    <w:p>
                      <w:pPr>
                        <w:pStyle w:val="Style45"/>
                        <w:keepNext w:val="0"/>
                        <w:keepLines w:val="0"/>
                        <w:widowControl w:val="0"/>
                        <w:pBdr>
                          <w:top w:val="single" w:sz="0" w:space="0" w:color="A1A1A1"/>
                          <w:left w:val="single" w:sz="0" w:space="0" w:color="A1A1A1"/>
                          <w:bottom w:val="single" w:sz="0" w:space="0" w:color="A1A1A1"/>
                          <w:right w:val="single" w:sz="0" w:space="0" w:color="A1A1A1"/>
                        </w:pBdr>
                        <w:shd w:val="clear" w:color="auto" w:fill="A1A1A1"/>
                        <w:bidi w:val="0"/>
                        <w:spacing w:before="0" w:after="0" w:line="240" w:lineRule="auto"/>
                        <w:ind w:left="0" w:right="0" w:firstLine="0"/>
                        <w:jc w:val="left"/>
                        <w:rPr>
                          <w:sz w:val="9"/>
                          <w:szCs w:val="9"/>
                        </w:rPr>
                      </w:pPr>
                      <w:r>
                        <w:rPr>
                          <w:rFonts w:ascii="SimHei" w:eastAsia="SimHei" w:hAnsi="SimHei" w:cs="SimHei"/>
                          <w:color w:val="DEE1E1"/>
                          <w:spacing w:val="0"/>
                          <w:w w:val="100"/>
                          <w:position w:val="0"/>
                          <w:sz w:val="9"/>
                          <w:szCs w:val="9"/>
                        </w:rPr>
                        <w:t>分级监管</w:t>
                      </w:r>
                      <w:r>
                        <w:rPr>
                          <w:rFonts w:ascii="Arial" w:eastAsia="Arial" w:hAnsi="Arial" w:cs="Arial"/>
                          <w:b/>
                          <w:bCs/>
                          <w:color w:val="FFFFFF"/>
                          <w:spacing w:val="0"/>
                          <w:w w:val="100"/>
                          <w:position w:val="0"/>
                          <w:sz w:val="10"/>
                          <w:szCs w:val="10"/>
                        </w:rPr>
                        <w:t>I</w:t>
                      </w:r>
                      <w:r>
                        <w:rPr>
                          <w:rFonts w:ascii="SimHei" w:eastAsia="SimHei" w:hAnsi="SimHei" w:cs="SimHei"/>
                          <w:color w:val="DEE1E1"/>
                          <w:spacing w:val="0"/>
                          <w:w w:val="100"/>
                          <w:position w:val="0"/>
                          <w:sz w:val="9"/>
                          <w:szCs w:val="9"/>
                        </w:rPr>
                        <w:t>幼态监管</w:t>
                      </w:r>
                      <w:r>
                        <w:rPr>
                          <w:rFonts w:ascii="SimHei" w:eastAsia="SimHei" w:hAnsi="SimHei" w:cs="SimHei"/>
                          <w:color w:val="FFFFFF"/>
                          <w:spacing w:val="0"/>
                          <w:w w:val="100"/>
                          <w:position w:val="0"/>
                          <w:sz w:val="9"/>
                          <w:szCs w:val="9"/>
                        </w:rPr>
                        <w:t>［信</w:t>
                      </w:r>
                      <w:r>
                        <w:rPr>
                          <w:rFonts w:ascii="SimHei" w:eastAsia="SimHei" w:hAnsi="SimHei" w:cs="SimHei"/>
                          <w:color w:val="DEE1E1"/>
                          <w:spacing w:val="0"/>
                          <w:w w:val="100"/>
                          <w:position w:val="0"/>
                          <w:sz w:val="9"/>
                          <w:szCs w:val="9"/>
                        </w:rPr>
                        <w:t>任监管</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4937760</wp:posOffset>
                </wp:positionH>
                <wp:positionV relativeFrom="paragraph">
                  <wp:posOffset>280670</wp:posOffset>
                </wp:positionV>
                <wp:extent cx="1085215" cy="164465"/>
                <wp:wrapNone/>
                <wp:docPr id="212" name="Shape 212"/>
                <a:graphic xmlns:a="http://schemas.openxmlformats.org/drawingml/2006/main">
                  <a:graphicData uri="http://schemas.microsoft.com/office/word/2010/wordprocessingShape">
                    <wps:wsp>
                      <wps:cNvSpPr txBox="1"/>
                      <wps:spPr>
                        <a:xfrm>
                          <a:ext cx="1085215" cy="164465"/>
                        </a:xfrm>
                        <a:prstGeom prst="rect"/>
                        <a:noFill/>
                      </wps:spPr>
                      <wps:txbx>
                        <w:txbxContent>
                          <w:p>
                            <w:pPr>
                              <w:pStyle w:val="Style45"/>
                              <w:keepNext w:val="0"/>
                              <w:keepLines w:val="0"/>
                              <w:widowControl w:val="0"/>
                              <w:shd w:val="clear" w:color="auto" w:fill="auto"/>
                              <w:bidi w:val="0"/>
                              <w:spacing w:before="0" w:after="0" w:line="130" w:lineRule="exact"/>
                              <w:ind w:left="0" w:right="0" w:firstLine="0"/>
                              <w:jc w:val="left"/>
                              <w:rPr>
                                <w:sz w:val="9"/>
                                <w:szCs w:val="9"/>
                              </w:rPr>
                            </w:pPr>
                            <w:r>
                              <w:rPr>
                                <w:rFonts w:ascii="SimHei" w:eastAsia="SimHei" w:hAnsi="SimHei" w:cs="SimHei"/>
                                <w:color w:val="C4C4C4"/>
                                <w:spacing w:val="0"/>
                                <w:w w:val="100"/>
                                <w:position w:val="0"/>
                                <w:sz w:val="9"/>
                                <w:szCs w:val="9"/>
                              </w:rPr>
                              <w:t>嗅探技术、加密芯片技术、国蹬传椅技 术、嵌入式传感器</w:t>
                            </w:r>
                          </w:p>
                        </w:txbxContent>
                      </wps:txbx>
                      <wps:bodyPr lIns="0" tIns="0" rIns="0" bIns="0">
                        <a:noAutoFit/>
                      </wps:bodyPr>
                    </wps:wsp>
                  </a:graphicData>
                </a:graphic>
              </wp:anchor>
            </w:drawing>
          </mc:Choice>
          <mc:Fallback>
            <w:pict>
              <v:shape id="_x0000_s1238" type="#_x0000_t202" style="position:absolute;margin-left:388.80000000000001pt;margin-top:22.100000000000001pt;width:85.450000000000003pt;height:12.950000000000001pt;z-index:251657809;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130" w:lineRule="exact"/>
                        <w:ind w:left="0" w:right="0" w:firstLine="0"/>
                        <w:jc w:val="left"/>
                        <w:rPr>
                          <w:sz w:val="9"/>
                          <w:szCs w:val="9"/>
                        </w:rPr>
                      </w:pPr>
                      <w:r>
                        <w:rPr>
                          <w:rFonts w:ascii="SimHei" w:eastAsia="SimHei" w:hAnsi="SimHei" w:cs="SimHei"/>
                          <w:color w:val="C4C4C4"/>
                          <w:spacing w:val="0"/>
                          <w:w w:val="100"/>
                          <w:position w:val="0"/>
                          <w:sz w:val="9"/>
                          <w:szCs w:val="9"/>
                        </w:rPr>
                        <w:t>嗅探技术、加密芯片技术、国蹬传椅技 术、嵌入式传感器</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5398135</wp:posOffset>
                </wp:positionH>
                <wp:positionV relativeFrom="paragraph">
                  <wp:posOffset>646430</wp:posOffset>
                </wp:positionV>
                <wp:extent cx="701040" cy="97790"/>
                <wp:wrapNone/>
                <wp:docPr id="214" name="Shape 214"/>
                <a:graphic xmlns:a="http://schemas.openxmlformats.org/drawingml/2006/main">
                  <a:graphicData uri="http://schemas.microsoft.com/office/word/2010/wordprocessingShape">
                    <wps:wsp>
                      <wps:cNvSpPr txBox="1"/>
                      <wps:spPr>
                        <a:xfrm>
                          <a:ext cx="701040" cy="97790"/>
                        </a:xfrm>
                        <a:prstGeom prst="rect"/>
                        <a:noFill/>
                      </wps:spPr>
                      <wps:txbx>
                        <w:txbxContent>
                          <w:p>
                            <w:pPr>
                              <w:pStyle w:val="Style45"/>
                              <w:keepNext w:val="0"/>
                              <w:keepLines w:val="0"/>
                              <w:widowControl w:val="0"/>
                              <w:pBdr>
                                <w:top w:val="single" w:sz="0" w:space="0" w:color="A1A1A1"/>
                                <w:left w:val="single" w:sz="0" w:space="0" w:color="A1A1A1"/>
                                <w:bottom w:val="single" w:sz="0" w:space="0" w:color="A1A1A1"/>
                                <w:right w:val="single" w:sz="0" w:space="0" w:color="A1A1A1"/>
                              </w:pBdr>
                              <w:shd w:val="clear" w:color="auto" w:fill="A1A1A1"/>
                              <w:bidi w:val="0"/>
                              <w:spacing w:before="0" w:after="0" w:line="240" w:lineRule="auto"/>
                              <w:ind w:left="0" w:right="0" w:firstLine="0"/>
                              <w:jc w:val="left"/>
                              <w:rPr>
                                <w:sz w:val="9"/>
                                <w:szCs w:val="9"/>
                              </w:rPr>
                            </w:pPr>
                            <w:r>
                              <w:rPr>
                                <w:rFonts w:ascii="SimHei" w:eastAsia="SimHei" w:hAnsi="SimHei" w:cs="SimHei"/>
                                <w:color w:val="DEE1E1"/>
                                <w:spacing w:val="0"/>
                                <w:w w:val="100"/>
                                <w:position w:val="0"/>
                                <w:sz w:val="9"/>
                                <w:szCs w:val="9"/>
                              </w:rPr>
                              <w:t>实施动作</w:t>
                            </w:r>
                            <w:r>
                              <w:rPr>
                                <w:rFonts w:ascii="Arial" w:eastAsia="Arial" w:hAnsi="Arial" w:cs="Arial"/>
                                <w:b/>
                                <w:bCs/>
                                <w:color w:val="FFFFFF"/>
                                <w:spacing w:val="0"/>
                                <w:w w:val="100"/>
                                <w:position w:val="0"/>
                                <w:sz w:val="10"/>
                                <w:szCs w:val="10"/>
                              </w:rPr>
                              <w:t>I</w:t>
                            </w:r>
                            <w:r>
                              <w:rPr>
                                <w:rFonts w:ascii="SimHei" w:eastAsia="SimHei" w:hAnsi="SimHei" w:cs="SimHei"/>
                                <w:color w:val="DEE1E1"/>
                                <w:spacing w:val="0"/>
                                <w:w w:val="100"/>
                                <w:position w:val="0"/>
                                <w:sz w:val="9"/>
                                <w:szCs w:val="9"/>
                              </w:rPr>
                              <w:t>历史行为</w:t>
                            </w:r>
                          </w:p>
                        </w:txbxContent>
                      </wps:txbx>
                      <wps:bodyPr lIns="0" tIns="0" rIns="0" bIns="0">
                        <a:noAutoFit/>
                      </wps:bodyPr>
                    </wps:wsp>
                  </a:graphicData>
                </a:graphic>
              </wp:anchor>
            </w:drawing>
          </mc:Choice>
          <mc:Fallback>
            <w:pict>
              <v:shape id="_x0000_s1240" type="#_x0000_t202" style="position:absolute;margin-left:425.05000000000001pt;margin-top:50.899999999999999pt;width:55.200000000000003pt;height:7.7000000000000002pt;z-index:251657811;mso-wrap-distance-left:0;mso-wrap-distance-right:0;mso-position-horizontal-relative:page" filled="f" stroked="f">
                <v:textbox inset="0,0,0,0">
                  <w:txbxContent>
                    <w:p>
                      <w:pPr>
                        <w:pStyle w:val="Style45"/>
                        <w:keepNext w:val="0"/>
                        <w:keepLines w:val="0"/>
                        <w:widowControl w:val="0"/>
                        <w:pBdr>
                          <w:top w:val="single" w:sz="0" w:space="0" w:color="A1A1A1"/>
                          <w:left w:val="single" w:sz="0" w:space="0" w:color="A1A1A1"/>
                          <w:bottom w:val="single" w:sz="0" w:space="0" w:color="A1A1A1"/>
                          <w:right w:val="single" w:sz="0" w:space="0" w:color="A1A1A1"/>
                        </w:pBdr>
                        <w:shd w:val="clear" w:color="auto" w:fill="A1A1A1"/>
                        <w:bidi w:val="0"/>
                        <w:spacing w:before="0" w:after="0" w:line="240" w:lineRule="auto"/>
                        <w:ind w:left="0" w:right="0" w:firstLine="0"/>
                        <w:jc w:val="left"/>
                        <w:rPr>
                          <w:sz w:val="9"/>
                          <w:szCs w:val="9"/>
                        </w:rPr>
                      </w:pPr>
                      <w:r>
                        <w:rPr>
                          <w:rFonts w:ascii="SimHei" w:eastAsia="SimHei" w:hAnsi="SimHei" w:cs="SimHei"/>
                          <w:color w:val="DEE1E1"/>
                          <w:spacing w:val="0"/>
                          <w:w w:val="100"/>
                          <w:position w:val="0"/>
                          <w:sz w:val="9"/>
                          <w:szCs w:val="9"/>
                        </w:rPr>
                        <w:t>实施动作</w:t>
                      </w:r>
                      <w:r>
                        <w:rPr>
                          <w:rFonts w:ascii="Arial" w:eastAsia="Arial" w:hAnsi="Arial" w:cs="Arial"/>
                          <w:b/>
                          <w:bCs/>
                          <w:color w:val="FFFFFF"/>
                          <w:spacing w:val="0"/>
                          <w:w w:val="100"/>
                          <w:position w:val="0"/>
                          <w:sz w:val="10"/>
                          <w:szCs w:val="10"/>
                        </w:rPr>
                        <w:t>I</w:t>
                      </w:r>
                      <w:r>
                        <w:rPr>
                          <w:rFonts w:ascii="SimHei" w:eastAsia="SimHei" w:hAnsi="SimHei" w:cs="SimHei"/>
                          <w:color w:val="DEE1E1"/>
                          <w:spacing w:val="0"/>
                          <w:w w:val="100"/>
                          <w:position w:val="0"/>
                          <w:sz w:val="9"/>
                          <w:szCs w:val="9"/>
                        </w:rPr>
                        <w:t>历史行为</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3569335</wp:posOffset>
                </wp:positionH>
                <wp:positionV relativeFrom="paragraph">
                  <wp:posOffset>2134235</wp:posOffset>
                </wp:positionV>
                <wp:extent cx="393065" cy="125095"/>
                <wp:wrapNone/>
                <wp:docPr id="216" name="Shape 216"/>
                <a:graphic xmlns:a="http://schemas.openxmlformats.org/drawingml/2006/main">
                  <a:graphicData uri="http://schemas.microsoft.com/office/word/2010/wordprocessingShape">
                    <wps:wsp>
                      <wps:cNvSpPr txBox="1"/>
                      <wps:spPr>
                        <a:xfrm>
                          <a:ext cx="393065" cy="125095"/>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4"/>
                                <w:szCs w:val="14"/>
                              </w:rPr>
                            </w:pPr>
                            <w:r>
                              <w:rPr>
                                <w:color w:val="3E3F3E"/>
                                <w:spacing w:val="0"/>
                                <w:w w:val="100"/>
                                <w:position w:val="0"/>
                                <w:sz w:val="14"/>
                                <w:szCs w:val="14"/>
                              </w:rPr>
                              <w:t>检测数据</w:t>
                            </w:r>
                          </w:p>
                        </w:txbxContent>
                      </wps:txbx>
                      <wps:bodyPr lIns="0" tIns="0" rIns="0" bIns="0">
                        <a:noAutoFit/>
                      </wps:bodyPr>
                    </wps:wsp>
                  </a:graphicData>
                </a:graphic>
              </wp:anchor>
            </w:drawing>
          </mc:Choice>
          <mc:Fallback>
            <w:pict>
              <v:shape id="_x0000_s1242" type="#_x0000_t202" style="position:absolute;margin-left:281.05000000000001pt;margin-top:168.05000000000001pt;width:30.949999999999999pt;height:9.8499999999999996pt;z-index:251657813;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4"/>
                          <w:szCs w:val="14"/>
                        </w:rPr>
                      </w:pPr>
                      <w:r>
                        <w:rPr>
                          <w:color w:val="3E3F3E"/>
                          <w:spacing w:val="0"/>
                          <w:w w:val="100"/>
                          <w:position w:val="0"/>
                          <w:sz w:val="14"/>
                          <w:szCs w:val="14"/>
                        </w:rPr>
                        <w:t>检测数据</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4800600</wp:posOffset>
                </wp:positionH>
                <wp:positionV relativeFrom="paragraph">
                  <wp:posOffset>2134235</wp:posOffset>
                </wp:positionV>
                <wp:extent cx="393065" cy="125095"/>
                <wp:wrapNone/>
                <wp:docPr id="218" name="Shape 218"/>
                <a:graphic xmlns:a="http://schemas.openxmlformats.org/drawingml/2006/main">
                  <a:graphicData uri="http://schemas.microsoft.com/office/word/2010/wordprocessingShape">
                    <wps:wsp>
                      <wps:cNvSpPr txBox="1"/>
                      <wps:spPr>
                        <a:xfrm>
                          <a:ext cx="393065" cy="125095"/>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4"/>
                                <w:szCs w:val="14"/>
                              </w:rPr>
                            </w:pPr>
                            <w:r>
                              <w:rPr>
                                <w:color w:val="3E3F3E"/>
                                <w:spacing w:val="0"/>
                                <w:w w:val="100"/>
                                <w:position w:val="0"/>
                                <w:sz w:val="14"/>
                                <w:szCs w:val="14"/>
                              </w:rPr>
                              <w:t>业务数据</w:t>
                            </w:r>
                          </w:p>
                        </w:txbxContent>
                      </wps:txbx>
                      <wps:bodyPr lIns="0" tIns="0" rIns="0" bIns="0">
                        <a:noAutoFit/>
                      </wps:bodyPr>
                    </wps:wsp>
                  </a:graphicData>
                </a:graphic>
              </wp:anchor>
            </w:drawing>
          </mc:Choice>
          <mc:Fallback>
            <w:pict>
              <v:shape id="_x0000_s1244" type="#_x0000_t202" style="position:absolute;margin-left:378.pt;margin-top:168.05000000000001pt;width:30.949999999999999pt;height:9.8499999999999996pt;z-index:251657815;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4"/>
                          <w:szCs w:val="14"/>
                        </w:rPr>
                      </w:pPr>
                      <w:r>
                        <w:rPr>
                          <w:color w:val="3E3F3E"/>
                          <w:spacing w:val="0"/>
                          <w:w w:val="100"/>
                          <w:position w:val="0"/>
                          <w:sz w:val="14"/>
                          <w:szCs w:val="14"/>
                        </w:rPr>
                        <w:t>业务数据</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5730240</wp:posOffset>
                </wp:positionH>
                <wp:positionV relativeFrom="paragraph">
                  <wp:posOffset>2320290</wp:posOffset>
                </wp:positionV>
                <wp:extent cx="252730" cy="97790"/>
                <wp:wrapNone/>
                <wp:docPr id="220" name="Shape 220"/>
                <a:graphic xmlns:a="http://schemas.openxmlformats.org/drawingml/2006/main">
                  <a:graphicData uri="http://schemas.microsoft.com/office/word/2010/wordprocessingShape">
                    <wps:wsp>
                      <wps:cNvSpPr txBox="1"/>
                      <wps:spPr>
                        <a:xfrm>
                          <a:ext cx="252730" cy="97790"/>
                        </a:xfrm>
                        <a:prstGeom prst="rect"/>
                        <a:noFill/>
                      </wps:spPr>
                      <wps:txbx>
                        <w:txbxContent>
                          <w:p>
                            <w:pPr>
                              <w:pStyle w:val="Style45"/>
                              <w:keepNext w:val="0"/>
                              <w:keepLines w:val="0"/>
                              <w:widowControl w:val="0"/>
                              <w:pBdr>
                                <w:top w:val="single" w:sz="0" w:space="0" w:color="6599C3"/>
                                <w:left w:val="single" w:sz="0" w:space="0" w:color="6599C3"/>
                                <w:bottom w:val="single" w:sz="0" w:space="0" w:color="6599C3"/>
                                <w:right w:val="single" w:sz="0" w:space="0" w:color="6599C3"/>
                              </w:pBdr>
                              <w:shd w:val="clear" w:color="auto" w:fill="6599C3"/>
                              <w:bidi w:val="0"/>
                              <w:spacing w:before="0" w:after="0" w:line="240" w:lineRule="auto"/>
                              <w:ind w:left="0" w:right="0" w:firstLine="0"/>
                              <w:jc w:val="left"/>
                              <w:rPr>
                                <w:sz w:val="9"/>
                                <w:szCs w:val="9"/>
                              </w:rPr>
                            </w:pPr>
                            <w:r>
                              <w:rPr>
                                <w:rFonts w:ascii="Arial" w:eastAsia="Arial" w:hAnsi="Arial" w:cs="Arial"/>
                                <w:b/>
                                <w:bCs/>
                                <w:color w:val="C8DCED"/>
                                <w:spacing w:val="0"/>
                                <w:w w:val="100"/>
                                <w:position w:val="0"/>
                                <w:sz w:val="10"/>
                                <w:szCs w:val="10"/>
                              </w:rPr>
                              <w:t>XX</w:t>
                            </w:r>
                            <w:r>
                              <w:rPr>
                                <w:rFonts w:ascii="SimHei" w:eastAsia="SimHei" w:hAnsi="SimHei" w:cs="SimHei"/>
                                <w:color w:val="C8DCED"/>
                                <w:spacing w:val="0"/>
                                <w:w w:val="100"/>
                                <w:position w:val="0"/>
                                <w:sz w:val="9"/>
                                <w:szCs w:val="9"/>
                              </w:rPr>
                              <w:t>许可</w:t>
                            </w:r>
                          </w:p>
                        </w:txbxContent>
                      </wps:txbx>
                      <wps:bodyPr lIns="0" tIns="0" rIns="0" bIns="0">
                        <a:noAutoFit/>
                      </wps:bodyPr>
                    </wps:wsp>
                  </a:graphicData>
                </a:graphic>
              </wp:anchor>
            </w:drawing>
          </mc:Choice>
          <mc:Fallback>
            <w:pict>
              <v:shape id="_x0000_s1246" type="#_x0000_t202" style="position:absolute;margin-left:451.19999999999999pt;margin-top:182.70000000000002pt;width:19.900000000000002pt;height:7.7000000000000002pt;z-index:251657817;mso-wrap-distance-left:0;mso-wrap-distance-right:0;mso-position-horizontal-relative:page" filled="f" stroked="f">
                <v:textbox inset="0,0,0,0">
                  <w:txbxContent>
                    <w:p>
                      <w:pPr>
                        <w:pStyle w:val="Style45"/>
                        <w:keepNext w:val="0"/>
                        <w:keepLines w:val="0"/>
                        <w:widowControl w:val="0"/>
                        <w:pBdr>
                          <w:top w:val="single" w:sz="0" w:space="0" w:color="6599C3"/>
                          <w:left w:val="single" w:sz="0" w:space="0" w:color="6599C3"/>
                          <w:bottom w:val="single" w:sz="0" w:space="0" w:color="6599C3"/>
                          <w:right w:val="single" w:sz="0" w:space="0" w:color="6599C3"/>
                        </w:pBdr>
                        <w:shd w:val="clear" w:color="auto" w:fill="6599C3"/>
                        <w:bidi w:val="0"/>
                        <w:spacing w:before="0" w:after="0" w:line="240" w:lineRule="auto"/>
                        <w:ind w:left="0" w:right="0" w:firstLine="0"/>
                        <w:jc w:val="left"/>
                        <w:rPr>
                          <w:sz w:val="9"/>
                          <w:szCs w:val="9"/>
                        </w:rPr>
                      </w:pPr>
                      <w:r>
                        <w:rPr>
                          <w:rFonts w:ascii="Arial" w:eastAsia="Arial" w:hAnsi="Arial" w:cs="Arial"/>
                          <w:b/>
                          <w:bCs/>
                          <w:color w:val="C8DCED"/>
                          <w:spacing w:val="0"/>
                          <w:w w:val="100"/>
                          <w:position w:val="0"/>
                          <w:sz w:val="10"/>
                          <w:szCs w:val="10"/>
                        </w:rPr>
                        <w:t>XX</w:t>
                      </w:r>
                      <w:r>
                        <w:rPr>
                          <w:rFonts w:ascii="SimHei" w:eastAsia="SimHei" w:hAnsi="SimHei" w:cs="SimHei"/>
                          <w:color w:val="C8DCED"/>
                          <w:spacing w:val="0"/>
                          <w:w w:val="100"/>
                          <w:position w:val="0"/>
                          <w:sz w:val="9"/>
                          <w:szCs w:val="9"/>
                        </w:rPr>
                        <w:t>许可</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3632835</wp:posOffset>
                </wp:positionH>
                <wp:positionV relativeFrom="paragraph">
                  <wp:posOffset>2320290</wp:posOffset>
                </wp:positionV>
                <wp:extent cx="862330" cy="103505"/>
                <wp:wrapNone/>
                <wp:docPr id="222" name="Shape 222"/>
                <a:graphic xmlns:a="http://schemas.openxmlformats.org/drawingml/2006/main">
                  <a:graphicData uri="http://schemas.microsoft.com/office/word/2010/wordprocessingShape">
                    <wps:wsp>
                      <wps:cNvSpPr txBox="1"/>
                      <wps:spPr>
                        <a:xfrm>
                          <a:ext cx="862330" cy="103505"/>
                        </a:xfrm>
                        <a:prstGeom prst="rect"/>
                        <a:noFill/>
                      </wps:spPr>
                      <wps:txbx>
                        <w:txbxContent>
                          <w:p>
                            <w:pPr>
                              <w:pStyle w:val="Style45"/>
                              <w:keepNext w:val="0"/>
                              <w:keepLines w:val="0"/>
                              <w:widowControl w:val="0"/>
                              <w:pBdr>
                                <w:top w:val="single" w:sz="0" w:space="0" w:color="6599C2"/>
                                <w:left w:val="single" w:sz="0" w:space="0" w:color="6599C2"/>
                                <w:bottom w:val="single" w:sz="0" w:space="0" w:color="6599C2"/>
                                <w:right w:val="single" w:sz="0" w:space="0" w:color="6599C2"/>
                              </w:pBdr>
                              <w:shd w:val="clear" w:color="auto" w:fill="6599C2"/>
                              <w:bidi w:val="0"/>
                              <w:spacing w:before="0" w:after="0" w:line="240" w:lineRule="auto"/>
                              <w:ind w:left="0" w:right="0" w:firstLine="0"/>
                              <w:jc w:val="left"/>
                              <w:rPr>
                                <w:sz w:val="9"/>
                                <w:szCs w:val="9"/>
                              </w:rPr>
                            </w:pPr>
                            <w:r>
                              <w:rPr>
                                <w:rFonts w:ascii="SimHei" w:eastAsia="SimHei" w:hAnsi="SimHei" w:cs="SimHei"/>
                                <w:color w:val="C8DCED"/>
                                <w:spacing w:val="0"/>
                                <w:w w:val="100"/>
                                <w:position w:val="0"/>
                                <w:sz w:val="9"/>
                                <w:szCs w:val="9"/>
                              </w:rPr>
                              <w:t xml:space="preserve">生产运行 </w:t>
                            </w:r>
                            <w:r>
                              <w:rPr>
                                <w:rFonts w:ascii="SimHei" w:eastAsia="SimHei" w:hAnsi="SimHei" w:cs="SimHei"/>
                                <w:color w:val="FFFFFF"/>
                                <w:spacing w:val="0"/>
                                <w:w w:val="100"/>
                                <w:position w:val="0"/>
                                <w:sz w:val="9"/>
                                <w:szCs w:val="9"/>
                              </w:rPr>
                              <w:t xml:space="preserve">■ </w:t>
                            </w:r>
                            <w:r>
                              <w:rPr>
                                <w:rFonts w:ascii="SimHei" w:eastAsia="SimHei" w:hAnsi="SimHei" w:cs="SimHei"/>
                                <w:color w:val="C8DCED"/>
                                <w:spacing w:val="0"/>
                                <w:w w:val="100"/>
                                <w:position w:val="0"/>
                                <w:sz w:val="9"/>
                                <w:szCs w:val="9"/>
                              </w:rPr>
                              <w:t>监普设施运行</w:t>
                            </w:r>
                          </w:p>
                        </w:txbxContent>
                      </wps:txbx>
                      <wps:bodyPr lIns="0" tIns="0" rIns="0" bIns="0">
                        <a:noAutoFit/>
                      </wps:bodyPr>
                    </wps:wsp>
                  </a:graphicData>
                </a:graphic>
              </wp:anchor>
            </w:drawing>
          </mc:Choice>
          <mc:Fallback>
            <w:pict>
              <v:shape id="_x0000_s1248" type="#_x0000_t202" style="position:absolute;margin-left:286.05000000000001pt;margin-top:182.70000000000002pt;width:67.900000000000006pt;height:8.1500000000000004pt;z-index:251657819;mso-wrap-distance-left:0;mso-wrap-distance-right:0;mso-position-horizontal-relative:page" filled="f" stroked="f">
                <v:textbox inset="0,0,0,0">
                  <w:txbxContent>
                    <w:p>
                      <w:pPr>
                        <w:pStyle w:val="Style45"/>
                        <w:keepNext w:val="0"/>
                        <w:keepLines w:val="0"/>
                        <w:widowControl w:val="0"/>
                        <w:pBdr>
                          <w:top w:val="single" w:sz="0" w:space="0" w:color="6599C2"/>
                          <w:left w:val="single" w:sz="0" w:space="0" w:color="6599C2"/>
                          <w:bottom w:val="single" w:sz="0" w:space="0" w:color="6599C2"/>
                          <w:right w:val="single" w:sz="0" w:space="0" w:color="6599C2"/>
                        </w:pBdr>
                        <w:shd w:val="clear" w:color="auto" w:fill="6599C2"/>
                        <w:bidi w:val="0"/>
                        <w:spacing w:before="0" w:after="0" w:line="240" w:lineRule="auto"/>
                        <w:ind w:left="0" w:right="0" w:firstLine="0"/>
                        <w:jc w:val="left"/>
                        <w:rPr>
                          <w:sz w:val="9"/>
                          <w:szCs w:val="9"/>
                        </w:rPr>
                      </w:pPr>
                      <w:r>
                        <w:rPr>
                          <w:rFonts w:ascii="SimHei" w:eastAsia="SimHei" w:hAnsi="SimHei" w:cs="SimHei"/>
                          <w:color w:val="C8DCED"/>
                          <w:spacing w:val="0"/>
                          <w:w w:val="100"/>
                          <w:position w:val="0"/>
                          <w:sz w:val="9"/>
                          <w:szCs w:val="9"/>
                        </w:rPr>
                        <w:t xml:space="preserve">生产运行 </w:t>
                      </w:r>
                      <w:r>
                        <w:rPr>
                          <w:rFonts w:ascii="SimHei" w:eastAsia="SimHei" w:hAnsi="SimHei" w:cs="SimHei"/>
                          <w:color w:val="FFFFFF"/>
                          <w:spacing w:val="0"/>
                          <w:w w:val="100"/>
                          <w:position w:val="0"/>
                          <w:sz w:val="9"/>
                          <w:szCs w:val="9"/>
                        </w:rPr>
                        <w:t xml:space="preserve">■ </w:t>
                      </w:r>
                      <w:r>
                        <w:rPr>
                          <w:rFonts w:ascii="SimHei" w:eastAsia="SimHei" w:hAnsi="SimHei" w:cs="SimHei"/>
                          <w:color w:val="C8DCED"/>
                          <w:spacing w:val="0"/>
                          <w:w w:val="100"/>
                          <w:position w:val="0"/>
                          <w:sz w:val="9"/>
                          <w:szCs w:val="9"/>
                        </w:rPr>
                        <w:t>监普设施运行</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4870450</wp:posOffset>
                </wp:positionH>
                <wp:positionV relativeFrom="paragraph">
                  <wp:posOffset>2320290</wp:posOffset>
                </wp:positionV>
                <wp:extent cx="707390" cy="97790"/>
                <wp:wrapNone/>
                <wp:docPr id="224" name="Shape 224"/>
                <a:graphic xmlns:a="http://schemas.openxmlformats.org/drawingml/2006/main">
                  <a:graphicData uri="http://schemas.microsoft.com/office/word/2010/wordprocessingShape">
                    <wps:wsp>
                      <wps:cNvSpPr txBox="1"/>
                      <wps:spPr>
                        <a:xfrm>
                          <a:ext cx="707390" cy="97790"/>
                        </a:xfrm>
                        <a:prstGeom prst="rect"/>
                        <a:noFill/>
                      </wps:spPr>
                      <wps:txbx>
                        <w:txbxContent>
                          <w:p>
                            <w:pPr>
                              <w:pStyle w:val="Style45"/>
                              <w:keepNext w:val="0"/>
                              <w:keepLines w:val="0"/>
                              <w:widowControl w:val="0"/>
                              <w:pBdr>
                                <w:top w:val="single" w:sz="0" w:space="0" w:color="6599C3"/>
                                <w:left w:val="single" w:sz="0" w:space="0" w:color="6599C3"/>
                                <w:bottom w:val="single" w:sz="0" w:space="0" w:color="6599C3"/>
                                <w:right w:val="single" w:sz="0" w:space="0" w:color="6599C3"/>
                              </w:pBdr>
                              <w:shd w:val="clear" w:color="auto" w:fill="6599C3"/>
                              <w:bidi w:val="0"/>
                              <w:spacing w:before="0" w:after="0" w:line="240" w:lineRule="auto"/>
                              <w:ind w:left="0" w:right="0" w:firstLine="0"/>
                              <w:jc w:val="left"/>
                              <w:rPr>
                                <w:sz w:val="9"/>
                                <w:szCs w:val="9"/>
                              </w:rPr>
                            </w:pPr>
                            <w:r>
                              <w:rPr>
                                <w:rFonts w:ascii="SimHei" w:eastAsia="SimHei" w:hAnsi="SimHei" w:cs="SimHei"/>
                                <w:color w:val="C8DCED"/>
                                <w:spacing w:val="0"/>
                                <w:w w:val="100"/>
                                <w:position w:val="0"/>
                                <w:sz w:val="9"/>
                                <w:szCs w:val="9"/>
                              </w:rPr>
                              <w:t>信用评怖</w:t>
                            </w:r>
                            <w:r>
                              <w:rPr>
                                <w:rFonts w:ascii="Arial" w:eastAsia="Arial" w:hAnsi="Arial" w:cs="Arial"/>
                                <w:b/>
                                <w:bCs/>
                                <w:color w:val="FFFFFF"/>
                                <w:spacing w:val="0"/>
                                <w:w w:val="100"/>
                                <w:position w:val="0"/>
                                <w:sz w:val="10"/>
                                <w:szCs w:val="10"/>
                              </w:rPr>
                              <w:t>I</w:t>
                            </w:r>
                            <w:r>
                              <w:rPr>
                                <w:rFonts w:ascii="SimHei" w:eastAsia="SimHei" w:hAnsi="SimHei" w:cs="SimHei"/>
                                <w:color w:val="C8DCED"/>
                                <w:spacing w:val="0"/>
                                <w:w w:val="100"/>
                                <w:position w:val="0"/>
                                <w:sz w:val="9"/>
                                <w:szCs w:val="9"/>
                              </w:rPr>
                              <w:t>信访敬据</w:t>
                            </w:r>
                          </w:p>
                        </w:txbxContent>
                      </wps:txbx>
                      <wps:bodyPr lIns="0" tIns="0" rIns="0" bIns="0">
                        <a:noAutoFit/>
                      </wps:bodyPr>
                    </wps:wsp>
                  </a:graphicData>
                </a:graphic>
              </wp:anchor>
            </w:drawing>
          </mc:Choice>
          <mc:Fallback>
            <w:pict>
              <v:shape id="_x0000_s1250" type="#_x0000_t202" style="position:absolute;margin-left:383.5pt;margin-top:182.70000000000002pt;width:55.700000000000003pt;height:7.7000000000000002pt;z-index:251657821;mso-wrap-distance-left:0;mso-wrap-distance-right:0;mso-position-horizontal-relative:page" filled="f" stroked="f">
                <v:textbox inset="0,0,0,0">
                  <w:txbxContent>
                    <w:p>
                      <w:pPr>
                        <w:pStyle w:val="Style45"/>
                        <w:keepNext w:val="0"/>
                        <w:keepLines w:val="0"/>
                        <w:widowControl w:val="0"/>
                        <w:pBdr>
                          <w:top w:val="single" w:sz="0" w:space="0" w:color="6599C3"/>
                          <w:left w:val="single" w:sz="0" w:space="0" w:color="6599C3"/>
                          <w:bottom w:val="single" w:sz="0" w:space="0" w:color="6599C3"/>
                          <w:right w:val="single" w:sz="0" w:space="0" w:color="6599C3"/>
                        </w:pBdr>
                        <w:shd w:val="clear" w:color="auto" w:fill="6599C3"/>
                        <w:bidi w:val="0"/>
                        <w:spacing w:before="0" w:after="0" w:line="240" w:lineRule="auto"/>
                        <w:ind w:left="0" w:right="0" w:firstLine="0"/>
                        <w:jc w:val="left"/>
                        <w:rPr>
                          <w:sz w:val="9"/>
                          <w:szCs w:val="9"/>
                        </w:rPr>
                      </w:pPr>
                      <w:r>
                        <w:rPr>
                          <w:rFonts w:ascii="SimHei" w:eastAsia="SimHei" w:hAnsi="SimHei" w:cs="SimHei"/>
                          <w:color w:val="C8DCED"/>
                          <w:spacing w:val="0"/>
                          <w:w w:val="100"/>
                          <w:position w:val="0"/>
                          <w:sz w:val="9"/>
                          <w:szCs w:val="9"/>
                        </w:rPr>
                        <w:t>信用评怖</w:t>
                      </w:r>
                      <w:r>
                        <w:rPr>
                          <w:rFonts w:ascii="Arial" w:eastAsia="Arial" w:hAnsi="Arial" w:cs="Arial"/>
                          <w:b/>
                          <w:bCs/>
                          <w:color w:val="FFFFFF"/>
                          <w:spacing w:val="0"/>
                          <w:w w:val="100"/>
                          <w:position w:val="0"/>
                          <w:sz w:val="10"/>
                          <w:szCs w:val="10"/>
                        </w:rPr>
                        <w:t>I</w:t>
                      </w:r>
                      <w:r>
                        <w:rPr>
                          <w:rFonts w:ascii="SimHei" w:eastAsia="SimHei" w:hAnsi="SimHei" w:cs="SimHei"/>
                          <w:color w:val="C8DCED"/>
                          <w:spacing w:val="0"/>
                          <w:w w:val="100"/>
                          <w:position w:val="0"/>
                          <w:sz w:val="9"/>
                          <w:szCs w:val="9"/>
                        </w:rPr>
                        <w:t>信访敬据</w:t>
                      </w:r>
                    </w:p>
                  </w:txbxContent>
                </v:textbox>
                <w10:wrap anchorx="page"/>
              </v:shape>
            </w:pict>
          </mc:Fallback>
        </mc:AlternateContent>
      </w:r>
      <w:r>
        <mc:AlternateContent>
          <mc:Choice Requires="wps">
            <w:drawing>
              <wp:anchor distT="850900" distB="1621155" distL="0" distR="0" simplePos="0" relativeHeight="125829469" behindDoc="0" locked="0" layoutInCell="1" allowOverlap="1">
                <wp:simplePos x="0" y="0"/>
                <wp:positionH relativeFrom="page">
                  <wp:posOffset>2411095</wp:posOffset>
                </wp:positionH>
                <wp:positionV relativeFrom="paragraph">
                  <wp:posOffset>850900</wp:posOffset>
                </wp:positionV>
                <wp:extent cx="1017905" cy="94615"/>
                <wp:wrapTopAndBottom/>
                <wp:docPr id="226" name="Shape 226"/>
                <a:graphic xmlns:a="http://schemas.openxmlformats.org/drawingml/2006/main">
                  <a:graphicData uri="http://schemas.microsoft.com/office/word/2010/wordprocessingShape">
                    <wps:wsp>
                      <wps:cNvSpPr txBox="1"/>
                      <wps:spPr>
                        <a:xfrm>
                          <a:ext cx="1017905" cy="946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9"/>
                                <w:szCs w:val="9"/>
                              </w:rPr>
                            </w:pPr>
                            <w:r>
                              <w:rPr>
                                <w:rFonts w:ascii="SimHei" w:eastAsia="SimHei" w:hAnsi="SimHei" w:cs="SimHei"/>
                                <w:color w:val="C4C4C4"/>
                                <w:spacing w:val="0"/>
                                <w:w w:val="100"/>
                                <w:position w:val="0"/>
                                <w:sz w:val="9"/>
                                <w:szCs w:val="9"/>
                              </w:rPr>
                              <w:t>暧探技术、加密芯片技术、国密传输</w:t>
                            </w:r>
                          </w:p>
                        </w:txbxContent>
                      </wps:txbx>
                      <wps:bodyPr wrap="none" lIns="0" tIns="0" rIns="0" bIns="0">
                        <a:noAutoFit/>
                      </wps:bodyPr>
                    </wps:wsp>
                  </a:graphicData>
                </a:graphic>
              </wp:anchor>
            </w:drawing>
          </mc:Choice>
          <mc:Fallback>
            <w:pict>
              <v:shape id="_x0000_s1252" type="#_x0000_t202" style="position:absolute;margin-left:189.84999999999999pt;margin-top:67.pt;width:80.150000000000006pt;height:7.4500000000000002pt;z-index:-125829284;mso-wrap-distance-left:0;mso-wrap-distance-top:67.pt;mso-wrap-distance-right:0;mso-wrap-distance-bottom:127.65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9"/>
                          <w:szCs w:val="9"/>
                        </w:rPr>
                      </w:pPr>
                      <w:r>
                        <w:rPr>
                          <w:rFonts w:ascii="SimHei" w:eastAsia="SimHei" w:hAnsi="SimHei" w:cs="SimHei"/>
                          <w:color w:val="C4C4C4"/>
                          <w:spacing w:val="0"/>
                          <w:w w:val="100"/>
                          <w:position w:val="0"/>
                          <w:sz w:val="9"/>
                          <w:szCs w:val="9"/>
                        </w:rPr>
                        <w:t>暧探技术、加密芯片技术、国密传输</w:t>
                      </w:r>
                    </w:p>
                  </w:txbxContent>
                </v:textbox>
                <w10:wrap type="topAndBottom" anchorx="page"/>
              </v:shape>
            </w:pict>
          </mc:Fallback>
        </mc:AlternateContent>
      </w:r>
      <w:r>
        <mc:AlternateContent>
          <mc:Choice Requires="wps">
            <w:drawing>
              <wp:anchor distT="933450" distB="1535430" distL="0" distR="0" simplePos="0" relativeHeight="125829471" behindDoc="0" locked="0" layoutInCell="1" allowOverlap="1">
                <wp:simplePos x="0" y="0"/>
                <wp:positionH relativeFrom="page">
                  <wp:posOffset>2404745</wp:posOffset>
                </wp:positionH>
                <wp:positionV relativeFrom="paragraph">
                  <wp:posOffset>933450</wp:posOffset>
                </wp:positionV>
                <wp:extent cx="594360" cy="97790"/>
                <wp:wrapTopAndBottom/>
                <wp:docPr id="228" name="Shape 228"/>
                <a:graphic xmlns:a="http://schemas.openxmlformats.org/drawingml/2006/main">
                  <a:graphicData uri="http://schemas.microsoft.com/office/word/2010/wordprocessingShape">
                    <wps:wsp>
                      <wps:cNvSpPr txBox="1"/>
                      <wps:spPr>
                        <a:xfrm>
                          <a:ext cx="594360"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9"/>
                                <w:szCs w:val="9"/>
                              </w:rPr>
                            </w:pPr>
                            <w:r>
                              <w:rPr>
                                <w:rFonts w:ascii="SimHei" w:eastAsia="SimHei" w:hAnsi="SimHei" w:cs="SimHei"/>
                                <w:color w:val="C4C4C4"/>
                                <w:spacing w:val="0"/>
                                <w:w w:val="100"/>
                                <w:position w:val="0"/>
                                <w:sz w:val="9"/>
                                <w:szCs w:val="9"/>
                              </w:rPr>
                              <w:t>技术、嵌入式传感器</w:t>
                            </w:r>
                          </w:p>
                        </w:txbxContent>
                      </wps:txbx>
                      <wps:bodyPr wrap="none" lIns="0" tIns="0" rIns="0" bIns="0">
                        <a:noAutoFit/>
                      </wps:bodyPr>
                    </wps:wsp>
                  </a:graphicData>
                </a:graphic>
              </wp:anchor>
            </w:drawing>
          </mc:Choice>
          <mc:Fallback>
            <w:pict>
              <v:shape id="_x0000_s1254" type="#_x0000_t202" style="position:absolute;margin-left:189.34999999999999pt;margin-top:73.5pt;width:46.800000000000004pt;height:7.7000000000000002pt;z-index:-125829282;mso-wrap-distance-left:0;mso-wrap-distance-top:73.5pt;mso-wrap-distance-right:0;mso-wrap-distance-bottom:120.9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9"/>
                          <w:szCs w:val="9"/>
                        </w:rPr>
                      </w:pPr>
                      <w:r>
                        <w:rPr>
                          <w:rFonts w:ascii="SimHei" w:eastAsia="SimHei" w:hAnsi="SimHei" w:cs="SimHei"/>
                          <w:color w:val="C4C4C4"/>
                          <w:spacing w:val="0"/>
                          <w:w w:val="100"/>
                          <w:position w:val="0"/>
                          <w:sz w:val="9"/>
                          <w:szCs w:val="9"/>
                        </w:rPr>
                        <w:t>技术、嵌入式传感器</w:t>
                      </w:r>
                    </w:p>
                  </w:txbxContent>
                </v:textbox>
                <w10:wrap type="topAndBottom" anchorx="page"/>
              </v:shape>
            </w:pict>
          </mc:Fallback>
        </mc:AlternateContent>
      </w:r>
      <w:r>
        <mc:AlternateContent>
          <mc:Choice Requires="wps">
            <w:drawing>
              <wp:anchor distT="354330" distB="1883410" distL="0" distR="0" simplePos="0" relativeHeight="125829473" behindDoc="0" locked="0" layoutInCell="1" allowOverlap="1">
                <wp:simplePos x="0" y="0"/>
                <wp:positionH relativeFrom="page">
                  <wp:posOffset>3791585</wp:posOffset>
                </wp:positionH>
                <wp:positionV relativeFrom="paragraph">
                  <wp:posOffset>354330</wp:posOffset>
                </wp:positionV>
                <wp:extent cx="94615" cy="328930"/>
                <wp:wrapTopAndBottom/>
                <wp:docPr id="230" name="Shape 230"/>
                <a:graphic xmlns:a="http://schemas.openxmlformats.org/drawingml/2006/main">
                  <a:graphicData uri="http://schemas.microsoft.com/office/word/2010/wordprocessingShape">
                    <wps:wsp>
                      <wps:cNvSpPr txBox="1"/>
                      <wps:spPr>
                        <a:xfrm>
                          <a:ext cx="94615" cy="328930"/>
                        </a:xfrm>
                        <a:prstGeom prst="rect"/>
                        <a:noFill/>
                      </wps:spPr>
                      <wps:txbx>
                        <w:txbxContent>
                          <w:p>
                            <w:pPr>
                              <w:pStyle w:val="Style38"/>
                              <w:keepNext w:val="0"/>
                              <w:keepLines w:val="0"/>
                              <w:widowControl w:val="0"/>
                              <w:pBdr>
                                <w:top w:val="single" w:sz="0" w:space="0" w:color="067ACD"/>
                                <w:left w:val="single" w:sz="0" w:space="0" w:color="067ACD"/>
                                <w:bottom w:val="single" w:sz="0" w:space="0" w:color="067ACD"/>
                                <w:right w:val="single" w:sz="0" w:space="0" w:color="067ACD"/>
                              </w:pBdr>
                              <w:shd w:val="clear" w:color="auto" w:fill="067ACD"/>
                              <w:bidi w:val="0"/>
                              <w:spacing w:before="0" w:after="0" w:line="240" w:lineRule="auto"/>
                              <w:ind w:left="0" w:right="0" w:firstLine="0"/>
                              <w:jc w:val="left"/>
                              <w:rPr>
                                <w:sz w:val="11"/>
                                <w:szCs w:val="11"/>
                              </w:rPr>
                            </w:pPr>
                            <w:r>
                              <w:rPr>
                                <w:color w:val="A6CFED"/>
                                <w:spacing w:val="0"/>
                                <w:w w:val="100"/>
                                <w:position w:val="0"/>
                                <w:sz w:val="11"/>
                                <w:szCs w:val="11"/>
                              </w:rPr>
                              <w:t>事件中心</w:t>
                            </w:r>
                          </w:p>
                        </w:txbxContent>
                      </wps:txbx>
                      <wps:bodyPr upright="1" vert="eaVert" lIns="0" tIns="0" rIns="0" bIns="0">
                        <a:noAutoFit/>
                      </wps:bodyPr>
                    </wps:wsp>
                  </a:graphicData>
                </a:graphic>
              </wp:anchor>
            </w:drawing>
          </mc:Choice>
          <mc:Fallback>
            <w:pict>
              <v:shape id="_x0000_s1256" type="#_x0000_t202" style="position:absolute;margin-left:298.55000000000001pt;margin-top:27.900000000000002pt;width:7.4500000000000002pt;height:25.900000000000002pt;z-index:-125829280;mso-wrap-distance-left:0;mso-wrap-distance-top:27.900000000000002pt;mso-wrap-distance-right:0;mso-wrap-distance-bottom:148.30000000000001pt;mso-position-horizontal-relative:page" filled="f" stroked="f">
                <v:textbox style="layout-flow:vertical-ideographic" inset="0,0,0,0">
                  <w:txbxContent>
                    <w:p>
                      <w:pPr>
                        <w:pStyle w:val="Style38"/>
                        <w:keepNext w:val="0"/>
                        <w:keepLines w:val="0"/>
                        <w:widowControl w:val="0"/>
                        <w:pBdr>
                          <w:top w:val="single" w:sz="0" w:space="0" w:color="067ACD"/>
                          <w:left w:val="single" w:sz="0" w:space="0" w:color="067ACD"/>
                          <w:bottom w:val="single" w:sz="0" w:space="0" w:color="067ACD"/>
                          <w:right w:val="single" w:sz="0" w:space="0" w:color="067ACD"/>
                        </w:pBdr>
                        <w:shd w:val="clear" w:color="auto" w:fill="067ACD"/>
                        <w:bidi w:val="0"/>
                        <w:spacing w:before="0" w:after="0" w:line="240" w:lineRule="auto"/>
                        <w:ind w:left="0" w:right="0" w:firstLine="0"/>
                        <w:jc w:val="left"/>
                        <w:rPr>
                          <w:sz w:val="11"/>
                          <w:szCs w:val="11"/>
                        </w:rPr>
                      </w:pPr>
                      <w:r>
                        <w:rPr>
                          <w:color w:val="A6CFED"/>
                          <w:spacing w:val="0"/>
                          <w:w w:val="100"/>
                          <w:position w:val="0"/>
                          <w:sz w:val="11"/>
                          <w:szCs w:val="11"/>
                        </w:rPr>
                        <w:t>事件中心</w:t>
                      </w:r>
                    </w:p>
                  </w:txbxContent>
                </v:textbox>
                <w10:wrap type="topAndBottom" anchorx="page"/>
              </v:shape>
            </w:pict>
          </mc:Fallback>
        </mc:AlternateContent>
      </w:r>
      <w:r>
        <w:drawing>
          <wp:anchor distT="2167890" distB="69850" distL="0" distR="1155065" simplePos="0" relativeHeight="125829475" behindDoc="0" locked="0" layoutInCell="1" allowOverlap="1">
            <wp:simplePos x="0" y="0"/>
            <wp:positionH relativeFrom="page">
              <wp:posOffset>1718945</wp:posOffset>
            </wp:positionH>
            <wp:positionV relativeFrom="paragraph">
              <wp:posOffset>2167890</wp:posOffset>
            </wp:positionV>
            <wp:extent cx="359410" cy="328930"/>
            <wp:wrapTopAndBottom/>
            <wp:docPr id="232" name="Shape 232"/>
            <a:graphic xmlns:a="http://schemas.openxmlformats.org/drawingml/2006/main">
              <a:graphicData uri="http://schemas.openxmlformats.org/drawingml/2006/picture">
                <pic:pic xmlns:pic="http://schemas.openxmlformats.org/drawingml/2006/picture">
                  <pic:nvPicPr>
                    <pic:cNvPr id="233" name="Picture box 233"/>
                    <pic:cNvPicPr/>
                  </pic:nvPicPr>
                  <pic:blipFill>
                    <a:blip r:embed="rId53"/>
                    <a:stretch/>
                  </pic:blipFill>
                  <pic:spPr>
                    <a:xfrm>
                      <a:ext cx="359410" cy="328930"/>
                    </a:xfrm>
                    <a:prstGeom prst="rect"/>
                  </pic:spPr>
                </pic:pic>
              </a:graphicData>
            </a:graphic>
          </wp:anchor>
        </w:drawing>
      </w:r>
      <w:r>
        <mc:AlternateContent>
          <mc:Choice Requires="wps">
            <w:drawing>
              <wp:anchor distT="0" distB="0" distL="0" distR="0" simplePos="0" relativeHeight="503316576" behindDoc="0" locked="0" layoutInCell="1" allowOverlap="1">
                <wp:simplePos x="0" y="0"/>
                <wp:positionH relativeFrom="page">
                  <wp:posOffset>2154555</wp:posOffset>
                </wp:positionH>
                <wp:positionV relativeFrom="paragraph">
                  <wp:posOffset>2176780</wp:posOffset>
                </wp:positionV>
                <wp:extent cx="1078865" cy="320040"/>
                <wp:wrapNone/>
                <wp:docPr id="234" name="Shape 234"/>
                <a:graphic xmlns:a="http://schemas.openxmlformats.org/drawingml/2006/main">
                  <a:graphicData uri="http://schemas.microsoft.com/office/word/2010/wordprocessingShape">
                    <wps:wsp>
                      <wps:cNvSpPr txBox="1"/>
                      <wps:spPr>
                        <a:xfrm>
                          <a:ext cx="1078865" cy="32004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6"/>
                                <w:szCs w:val="16"/>
                              </w:rPr>
                            </w:pPr>
                            <w:r>
                              <w:rPr>
                                <w:color w:val="3E3F3E"/>
                                <w:spacing w:val="0"/>
                                <w:w w:val="100"/>
                                <w:position w:val="0"/>
                                <w:sz w:val="16"/>
                                <w:szCs w:val="16"/>
                              </w:rPr>
                              <w:t>区块链存证</w:t>
                            </w:r>
                          </w:p>
                          <w:p>
                            <w:pPr>
                              <w:pStyle w:val="Style45"/>
                              <w:keepNext w:val="0"/>
                              <w:keepLines w:val="0"/>
                              <w:widowControl w:val="0"/>
                              <w:shd w:val="clear" w:color="auto" w:fill="auto"/>
                              <w:bidi w:val="0"/>
                              <w:spacing w:before="0" w:after="0" w:line="134" w:lineRule="exact"/>
                              <w:ind w:left="0" w:right="0" w:firstLine="0"/>
                              <w:jc w:val="left"/>
                              <w:rPr>
                                <w:sz w:val="9"/>
                                <w:szCs w:val="9"/>
                              </w:rPr>
                            </w:pPr>
                            <w:r>
                              <w:rPr>
                                <w:rFonts w:ascii="SimHei" w:eastAsia="SimHei" w:hAnsi="SimHei" w:cs="SimHei"/>
                                <w:color w:val="C4C4C4"/>
                                <w:spacing w:val="0"/>
                                <w:w w:val="100"/>
                                <w:position w:val="0"/>
                                <w:sz w:val="9"/>
                                <w:szCs w:val="9"/>
                              </w:rPr>
                              <w:t>嗅探技术、加密芯片技术、国密传输技 术、嵌入式传感器</w:t>
                            </w:r>
                          </w:p>
                        </w:txbxContent>
                      </wps:txbx>
                      <wps:bodyPr lIns="0" tIns="0" rIns="0" bIns="0">
                        <a:noAutoFit/>
                      </wps:bodyPr>
                    </wps:wsp>
                  </a:graphicData>
                </a:graphic>
              </wp:anchor>
            </w:drawing>
          </mc:Choice>
          <mc:Fallback>
            <w:pict>
              <v:shape id="_x0000_s1260" type="#_x0000_t202" style="position:absolute;margin-left:169.65000000000001pt;margin-top:171.40000000000001pt;width:84.950000000000003pt;height:25.199999999999999pt;z-index:251657823;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6"/>
                          <w:szCs w:val="16"/>
                        </w:rPr>
                      </w:pPr>
                      <w:r>
                        <w:rPr>
                          <w:color w:val="3E3F3E"/>
                          <w:spacing w:val="0"/>
                          <w:w w:val="100"/>
                          <w:position w:val="0"/>
                          <w:sz w:val="16"/>
                          <w:szCs w:val="16"/>
                        </w:rPr>
                        <w:t>区块链存证</w:t>
                      </w:r>
                    </w:p>
                    <w:p>
                      <w:pPr>
                        <w:pStyle w:val="Style45"/>
                        <w:keepNext w:val="0"/>
                        <w:keepLines w:val="0"/>
                        <w:widowControl w:val="0"/>
                        <w:shd w:val="clear" w:color="auto" w:fill="auto"/>
                        <w:bidi w:val="0"/>
                        <w:spacing w:before="0" w:after="0" w:line="134" w:lineRule="exact"/>
                        <w:ind w:left="0" w:right="0" w:firstLine="0"/>
                        <w:jc w:val="left"/>
                        <w:rPr>
                          <w:sz w:val="9"/>
                          <w:szCs w:val="9"/>
                        </w:rPr>
                      </w:pPr>
                      <w:r>
                        <w:rPr>
                          <w:rFonts w:ascii="SimHei" w:eastAsia="SimHei" w:hAnsi="SimHei" w:cs="SimHei"/>
                          <w:color w:val="C4C4C4"/>
                          <w:spacing w:val="0"/>
                          <w:w w:val="100"/>
                          <w:position w:val="0"/>
                          <w:sz w:val="9"/>
                          <w:szCs w:val="9"/>
                        </w:rPr>
                        <w:t>嗅探技术、加密芯片技术、国密传输技 术、嵌入式传感器</w:t>
                      </w:r>
                    </w:p>
                  </w:txbxContent>
                </v:textbox>
                <w10:wrap anchorx="page"/>
              </v:shape>
            </w:pict>
          </mc:Fallback>
        </mc:AlternateContent>
      </w:r>
      <w:r>
        <mc:AlternateContent>
          <mc:Choice Requires="wps">
            <w:drawing>
              <wp:anchor distT="2469515" distB="0" distL="0" distR="0" simplePos="0" relativeHeight="125829476" behindDoc="0" locked="0" layoutInCell="1" allowOverlap="1">
                <wp:simplePos x="0" y="0"/>
                <wp:positionH relativeFrom="page">
                  <wp:posOffset>3620770</wp:posOffset>
                </wp:positionH>
                <wp:positionV relativeFrom="paragraph">
                  <wp:posOffset>2469515</wp:posOffset>
                </wp:positionV>
                <wp:extent cx="295910" cy="97790"/>
                <wp:wrapTopAndBottom/>
                <wp:docPr id="236" name="Shape 236"/>
                <a:graphic xmlns:a="http://schemas.openxmlformats.org/drawingml/2006/main">
                  <a:graphicData uri="http://schemas.microsoft.com/office/word/2010/wordprocessingShape">
                    <wps:wsp>
                      <wps:cNvSpPr txBox="1"/>
                      <wps:spPr>
                        <a:xfrm>
                          <a:ext cx="295910" cy="97790"/>
                        </a:xfrm>
                        <a:prstGeom prst="rect"/>
                        <a:noFill/>
                      </wps:spPr>
                      <wps:txbx>
                        <w:txbxContent>
                          <w:p>
                            <w:pPr>
                              <w:pStyle w:val="Style2"/>
                              <w:keepNext w:val="0"/>
                              <w:keepLines w:val="0"/>
                              <w:widowControl w:val="0"/>
                              <w:pBdr>
                                <w:top w:val="single" w:sz="0" w:space="0" w:color="6599C2"/>
                                <w:left w:val="single" w:sz="0" w:space="0" w:color="6599C2"/>
                                <w:bottom w:val="single" w:sz="0" w:space="0" w:color="6599C2"/>
                                <w:right w:val="single" w:sz="0" w:space="0" w:color="6599C2"/>
                              </w:pBdr>
                              <w:shd w:val="clear" w:color="auto" w:fill="6599C2"/>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末</w:t>
                            </w:r>
                            <w:r>
                              <w:rPr>
                                <w:rFonts w:ascii="SimHei" w:eastAsia="SimHei" w:hAnsi="SimHei" w:cs="SimHei"/>
                                <w:color w:val="C8DCED"/>
                                <w:spacing w:val="0"/>
                                <w:w w:val="100"/>
                                <w:position w:val="0"/>
                                <w:sz w:val="9"/>
                                <w:szCs w:val="9"/>
                              </w:rPr>
                              <w:t>端检删</w:t>
                            </w:r>
                          </w:p>
                        </w:txbxContent>
                      </wps:txbx>
                      <wps:bodyPr wrap="none" lIns="0" tIns="0" rIns="0" bIns="0">
                        <a:noAutoFit/>
                      </wps:bodyPr>
                    </wps:wsp>
                  </a:graphicData>
                </a:graphic>
              </wp:anchor>
            </w:drawing>
          </mc:Choice>
          <mc:Fallback>
            <w:pict>
              <v:shape id="_x0000_s1262" type="#_x0000_t202" style="position:absolute;margin-left:285.10000000000002pt;margin-top:194.45000000000002pt;width:23.300000000000001pt;height:7.7000000000000002pt;z-index:-125829277;mso-wrap-distance-left:0;mso-wrap-distance-top:194.45000000000002pt;mso-wrap-distance-right:0;mso-position-horizontal-relative:page" filled="f" stroked="f">
                <v:textbox inset="0,0,0,0">
                  <w:txbxContent>
                    <w:p>
                      <w:pPr>
                        <w:pStyle w:val="Style2"/>
                        <w:keepNext w:val="0"/>
                        <w:keepLines w:val="0"/>
                        <w:widowControl w:val="0"/>
                        <w:pBdr>
                          <w:top w:val="single" w:sz="0" w:space="0" w:color="6599C2"/>
                          <w:left w:val="single" w:sz="0" w:space="0" w:color="6599C2"/>
                          <w:bottom w:val="single" w:sz="0" w:space="0" w:color="6599C2"/>
                          <w:right w:val="single" w:sz="0" w:space="0" w:color="6599C2"/>
                        </w:pBdr>
                        <w:shd w:val="clear" w:color="auto" w:fill="6599C2"/>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末</w:t>
                      </w:r>
                      <w:r>
                        <w:rPr>
                          <w:rFonts w:ascii="SimHei" w:eastAsia="SimHei" w:hAnsi="SimHei" w:cs="SimHei"/>
                          <w:color w:val="C8DCED"/>
                          <w:spacing w:val="0"/>
                          <w:w w:val="100"/>
                          <w:position w:val="0"/>
                          <w:sz w:val="9"/>
                          <w:szCs w:val="9"/>
                        </w:rPr>
                        <w:t>端检删</w:t>
                      </w:r>
                    </w:p>
                  </w:txbxContent>
                </v:textbox>
                <w10:wrap type="topAndBottom" anchorx="page"/>
              </v:shape>
            </w:pict>
          </mc:Fallback>
        </mc:AlternateContent>
      </w:r>
      <w:r>
        <mc:AlternateContent>
          <mc:Choice Requires="wps">
            <w:drawing>
              <wp:anchor distT="2469515" distB="0" distL="0" distR="0" simplePos="0" relativeHeight="125829478" behindDoc="0" locked="0" layoutInCell="1" allowOverlap="1">
                <wp:simplePos x="0" y="0"/>
                <wp:positionH relativeFrom="page">
                  <wp:posOffset>4876800</wp:posOffset>
                </wp:positionH>
                <wp:positionV relativeFrom="paragraph">
                  <wp:posOffset>2469515</wp:posOffset>
                </wp:positionV>
                <wp:extent cx="701040" cy="97790"/>
                <wp:wrapTopAndBottom/>
                <wp:docPr id="238" name="Shape 238"/>
                <a:graphic xmlns:a="http://schemas.openxmlformats.org/drawingml/2006/main">
                  <a:graphicData uri="http://schemas.microsoft.com/office/word/2010/wordprocessingShape">
                    <wps:wsp>
                      <wps:cNvSpPr txBox="1"/>
                      <wps:spPr>
                        <a:xfrm>
                          <a:ext cx="701040" cy="97790"/>
                        </a:xfrm>
                        <a:prstGeom prst="rect"/>
                        <a:noFill/>
                      </wps:spPr>
                      <wps:txbx>
                        <w:txbxContent>
                          <w:p>
                            <w:pPr>
                              <w:pStyle w:val="Style2"/>
                              <w:keepNext w:val="0"/>
                              <w:keepLines w:val="0"/>
                              <w:widowControl w:val="0"/>
                              <w:pBdr>
                                <w:top w:val="single" w:sz="0" w:space="0" w:color="6599C2"/>
                                <w:left w:val="single" w:sz="0" w:space="0" w:color="6599C2"/>
                                <w:bottom w:val="single" w:sz="0" w:space="0" w:color="6599C2"/>
                                <w:right w:val="single" w:sz="0" w:space="0" w:color="6599C2"/>
                              </w:pBdr>
                              <w:shd w:val="clear" w:color="auto" w:fill="6599C2"/>
                              <w:bidi w:val="0"/>
                              <w:spacing w:before="0" w:after="0" w:line="240" w:lineRule="auto"/>
                              <w:ind w:left="0" w:right="0" w:firstLine="0"/>
                              <w:jc w:val="left"/>
                              <w:rPr>
                                <w:sz w:val="9"/>
                                <w:szCs w:val="9"/>
                              </w:rPr>
                            </w:pPr>
                            <w:r>
                              <w:rPr>
                                <w:rFonts w:ascii="SimHei" w:eastAsia="SimHei" w:hAnsi="SimHei" w:cs="SimHei"/>
                                <w:color w:val="C8DCED"/>
                                <w:spacing w:val="0"/>
                                <w:w w:val="100"/>
                                <w:position w:val="0"/>
                                <w:sz w:val="9"/>
                                <w:szCs w:val="9"/>
                              </w:rPr>
                              <w:t>应急管理</w:t>
                            </w:r>
                            <w:r>
                              <w:rPr>
                                <w:rFonts w:ascii="Arial" w:eastAsia="Arial" w:hAnsi="Arial" w:cs="Arial"/>
                                <w:b/>
                                <w:bCs/>
                                <w:color w:val="FFFFFF"/>
                                <w:spacing w:val="0"/>
                                <w:w w:val="100"/>
                                <w:position w:val="0"/>
                                <w:sz w:val="10"/>
                                <w:szCs w:val="10"/>
                              </w:rPr>
                              <w:t>I</w:t>
                            </w:r>
                            <w:r>
                              <w:rPr>
                                <w:rFonts w:ascii="SimHei" w:eastAsia="SimHei" w:hAnsi="SimHei" w:cs="SimHei"/>
                                <w:color w:val="C8DCED"/>
                                <w:spacing w:val="0"/>
                                <w:w w:val="100"/>
                                <w:position w:val="0"/>
                                <w:sz w:val="9"/>
                                <w:szCs w:val="9"/>
                              </w:rPr>
                              <w:t>行政处罚</w:t>
                            </w:r>
                          </w:p>
                        </w:txbxContent>
                      </wps:txbx>
                      <wps:bodyPr wrap="none" lIns="0" tIns="0" rIns="0" bIns="0">
                        <a:noAutoFit/>
                      </wps:bodyPr>
                    </wps:wsp>
                  </a:graphicData>
                </a:graphic>
              </wp:anchor>
            </w:drawing>
          </mc:Choice>
          <mc:Fallback>
            <w:pict>
              <v:shape id="_x0000_s1264" type="#_x0000_t202" style="position:absolute;margin-left:384.pt;margin-top:194.45000000000002pt;width:55.200000000000003pt;height:7.7000000000000002pt;z-index:-125829275;mso-wrap-distance-left:0;mso-wrap-distance-top:194.45000000000002pt;mso-wrap-distance-right:0;mso-position-horizontal-relative:page" filled="f" stroked="f">
                <v:textbox inset="0,0,0,0">
                  <w:txbxContent>
                    <w:p>
                      <w:pPr>
                        <w:pStyle w:val="Style2"/>
                        <w:keepNext w:val="0"/>
                        <w:keepLines w:val="0"/>
                        <w:widowControl w:val="0"/>
                        <w:pBdr>
                          <w:top w:val="single" w:sz="0" w:space="0" w:color="6599C2"/>
                          <w:left w:val="single" w:sz="0" w:space="0" w:color="6599C2"/>
                          <w:bottom w:val="single" w:sz="0" w:space="0" w:color="6599C2"/>
                          <w:right w:val="single" w:sz="0" w:space="0" w:color="6599C2"/>
                        </w:pBdr>
                        <w:shd w:val="clear" w:color="auto" w:fill="6599C2"/>
                        <w:bidi w:val="0"/>
                        <w:spacing w:before="0" w:after="0" w:line="240" w:lineRule="auto"/>
                        <w:ind w:left="0" w:right="0" w:firstLine="0"/>
                        <w:jc w:val="left"/>
                        <w:rPr>
                          <w:sz w:val="9"/>
                          <w:szCs w:val="9"/>
                        </w:rPr>
                      </w:pPr>
                      <w:r>
                        <w:rPr>
                          <w:rFonts w:ascii="SimHei" w:eastAsia="SimHei" w:hAnsi="SimHei" w:cs="SimHei"/>
                          <w:color w:val="C8DCED"/>
                          <w:spacing w:val="0"/>
                          <w:w w:val="100"/>
                          <w:position w:val="0"/>
                          <w:sz w:val="9"/>
                          <w:szCs w:val="9"/>
                        </w:rPr>
                        <w:t>应急管理</w:t>
                      </w:r>
                      <w:r>
                        <w:rPr>
                          <w:rFonts w:ascii="Arial" w:eastAsia="Arial" w:hAnsi="Arial" w:cs="Arial"/>
                          <w:b/>
                          <w:bCs/>
                          <w:color w:val="FFFFFF"/>
                          <w:spacing w:val="0"/>
                          <w:w w:val="100"/>
                          <w:position w:val="0"/>
                          <w:sz w:val="10"/>
                          <w:szCs w:val="10"/>
                        </w:rPr>
                        <w:t>I</w:t>
                      </w:r>
                      <w:r>
                        <w:rPr>
                          <w:rFonts w:ascii="SimHei" w:eastAsia="SimHei" w:hAnsi="SimHei" w:cs="SimHei"/>
                          <w:color w:val="C8DCED"/>
                          <w:spacing w:val="0"/>
                          <w:w w:val="100"/>
                          <w:position w:val="0"/>
                          <w:sz w:val="9"/>
                          <w:szCs w:val="9"/>
                        </w:rPr>
                        <w:t>行政处罚</w:t>
                      </w:r>
                    </w:p>
                  </w:txbxContent>
                </v:textbox>
                <w10:wrap type="topAndBottom" anchorx="page"/>
              </v:shape>
            </w:pict>
          </mc:Fallback>
        </mc:AlternateConten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1900" w:h="16840"/>
          <w:pgMar w:top="1374" w:right="0" w:bottom="1734" w:left="0" w:header="0" w:footer="3" w:gutter="0"/>
          <w:cols w:space="720"/>
          <w:noEndnote/>
          <w:rtlGutter w:val="0"/>
          <w:docGrid w:linePitch="360"/>
        </w:sectPr>
      </w:pPr>
    </w:p>
    <w:p>
      <w:pPr>
        <w:pStyle w:val="Style18"/>
        <w:keepNext/>
        <w:keepLines/>
        <w:widowControl w:val="0"/>
        <w:shd w:val="clear" w:color="auto" w:fill="auto"/>
        <w:bidi w:val="0"/>
        <w:spacing w:before="0" w:after="160" w:line="240" w:lineRule="auto"/>
        <w:ind w:left="0" w:right="0" w:firstLine="0"/>
        <w:jc w:val="left"/>
      </w:pPr>
      <w:bookmarkStart w:id="100" w:name="bookmark100"/>
      <w:bookmarkStart w:id="101" w:name="bookmark101"/>
      <w:bookmarkStart w:id="98" w:name="bookmark98"/>
      <w:bookmarkStart w:id="99" w:name="bookmark99"/>
      <w:r>
        <w:rPr>
          <w:b w:val="0"/>
          <w:bCs w:val="0"/>
          <w:color w:val="000000"/>
          <w:spacing w:val="0"/>
          <w:w w:val="100"/>
          <w:position w:val="0"/>
          <w:sz w:val="17"/>
          <w:szCs w:val="17"/>
        </w:rPr>
        <w:t>（</w:t>
      </w:r>
      <w:bookmarkEnd w:id="100"/>
      <w:r>
        <w:rPr>
          <w:color w:val="000000"/>
          <w:spacing w:val="0"/>
          <w:w w:val="100"/>
          <w:position w:val="0"/>
        </w:rPr>
        <w:t>三</w:t>
      </w:r>
      <w:r>
        <w:rPr>
          <w:b w:val="0"/>
          <w:bCs w:val="0"/>
          <w:color w:val="000000"/>
          <w:spacing w:val="0"/>
          <w:w w:val="100"/>
          <w:position w:val="0"/>
          <w:sz w:val="17"/>
          <w:szCs w:val="17"/>
        </w:rPr>
        <w:t>）</w:t>
      </w:r>
      <w:r>
        <w:rPr>
          <w:color w:val="000000"/>
          <w:spacing w:val="0"/>
          <w:w w:val="100"/>
          <w:position w:val="0"/>
        </w:rPr>
        <w:t>公司物联网应用介绍</w:t>
      </w:r>
      <w:bookmarkEnd w:id="101"/>
      <w:bookmarkEnd w:id="98"/>
      <w:bookmarkEnd w:id="99"/>
    </w:p>
    <w:p>
      <w:pPr>
        <w:pStyle w:val="Style18"/>
        <w:keepNext/>
        <w:keepLines/>
        <w:widowControl w:val="0"/>
        <w:shd w:val="clear" w:color="auto" w:fill="auto"/>
        <w:bidi w:val="0"/>
        <w:spacing w:before="0" w:after="280" w:line="240" w:lineRule="auto"/>
        <w:ind w:left="0" w:right="0" w:firstLine="400"/>
        <w:jc w:val="both"/>
      </w:pPr>
      <w:bookmarkStart w:id="102" w:name="bookmark102"/>
      <w:bookmarkStart w:id="103" w:name="bookmark103"/>
      <w:bookmarkStart w:id="98" w:name="bookmark98"/>
      <w:bookmarkStart w:id="99" w:name="bookmark99"/>
      <w:r>
        <w:rPr>
          <w:color w:val="000000"/>
          <w:spacing w:val="0"/>
          <w:w w:val="100"/>
          <w:position w:val="0"/>
        </w:rPr>
        <w:t>1</w:t>
      </w:r>
      <w:bookmarkEnd w:id="102"/>
      <w:r>
        <w:rPr>
          <w:color w:val="000000"/>
          <w:spacing w:val="0"/>
          <w:w w:val="100"/>
          <w:position w:val="0"/>
        </w:rPr>
        <w:t>、公司物联网应用概述</w:t>
      </w:r>
      <w:bookmarkEnd w:id="103"/>
      <w:bookmarkEnd w:id="98"/>
      <w:bookmarkEnd w:id="99"/>
    </w:p>
    <w:p>
      <w:pPr>
        <w:pStyle w:val="Style5"/>
        <w:keepNext w:val="0"/>
        <w:keepLines w:val="0"/>
        <w:widowControl w:val="0"/>
        <w:shd w:val="clear" w:color="auto" w:fill="auto"/>
        <w:bidi w:val="0"/>
        <w:spacing w:before="0" w:after="160" w:line="240" w:lineRule="auto"/>
        <w:ind w:left="0" w:right="0"/>
        <w:jc w:val="left"/>
      </w:pPr>
      <w:r>
        <w:rPr>
          <w:color w:val="000000"/>
          <w:spacing w:val="0"/>
          <w:w w:val="100"/>
          <w:position w:val="0"/>
        </w:rPr>
        <w:t>报告期内公司物联网技术主要应用于智慧环保和智慧城市领域，主要包含感知及平台建设、</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数据运营服务两个层面，对应“数据工厂”体系的一站式数据“生产加工工序”。</w:t>
      </w:r>
    </w:p>
    <w:p>
      <w:pPr>
        <w:widowControl w:val="0"/>
        <w:spacing w:line="1" w:lineRule="exact"/>
      </w:pPr>
      <w:r>
        <mc:AlternateContent>
          <mc:Choice Requires="wps">
            <w:drawing>
              <wp:anchor distT="101600" distB="3221990" distL="0" distR="0" simplePos="0" relativeHeight="125829480" behindDoc="0" locked="0" layoutInCell="1" allowOverlap="1">
                <wp:simplePos x="0" y="0"/>
                <wp:positionH relativeFrom="page">
                  <wp:posOffset>3407410</wp:posOffset>
                </wp:positionH>
                <wp:positionV relativeFrom="paragraph">
                  <wp:posOffset>101600</wp:posOffset>
                </wp:positionV>
                <wp:extent cx="1097280" cy="133985"/>
                <wp:wrapTopAndBottom/>
                <wp:docPr id="240" name="Shape 240"/>
                <a:graphic xmlns:a="http://schemas.openxmlformats.org/drawingml/2006/main">
                  <a:graphicData uri="http://schemas.microsoft.com/office/word/2010/wordprocessingShape">
                    <wps:wsp>
                      <wps:cNvSpPr txBox="1"/>
                      <wps:spPr>
                        <a:xfrm>
                          <a:ext cx="1097280" cy="133985"/>
                        </a:xfrm>
                        <a:prstGeom prst="rect"/>
                        <a:noFill/>
                      </wps:spPr>
                      <wps:txbx>
                        <w:txbxContent>
                          <w:p>
                            <w:pPr>
                              <w:pStyle w:val="Style2"/>
                              <w:keepNext w:val="0"/>
                              <w:keepLines w:val="0"/>
                              <w:widowControl w:val="0"/>
                              <w:pBdr>
                                <w:top w:val="single" w:sz="0" w:space="0" w:color="184BA4"/>
                                <w:left w:val="single" w:sz="0" w:space="0" w:color="184BA4"/>
                                <w:bottom w:val="single" w:sz="0" w:space="0" w:color="184BA4"/>
                                <w:right w:val="single" w:sz="0" w:space="0" w:color="184BA4"/>
                              </w:pBdr>
                              <w:shd w:val="clear" w:color="auto" w:fill="184BA4"/>
                              <w:bidi w:val="0"/>
                              <w:spacing w:before="0" w:after="0" w:line="240" w:lineRule="auto"/>
                              <w:ind w:left="0" w:right="0" w:firstLine="0"/>
                              <w:jc w:val="left"/>
                              <w:rPr>
                                <w:sz w:val="17"/>
                                <w:szCs w:val="17"/>
                              </w:rPr>
                            </w:pPr>
                            <w:r>
                              <w:rPr>
                                <w:color w:val="FFFFFF"/>
                                <w:spacing w:val="0"/>
                                <w:w w:val="100"/>
                                <w:position w:val="0"/>
                                <w:sz w:val="17"/>
                                <w:szCs w:val="17"/>
                              </w:rPr>
                              <w:t>物联网云链大数据平台</w:t>
                            </w:r>
                          </w:p>
                        </w:txbxContent>
                      </wps:txbx>
                      <wps:bodyPr wrap="none" lIns="0" tIns="0" rIns="0" bIns="0">
                        <a:noAutoFit/>
                      </wps:bodyPr>
                    </wps:wsp>
                  </a:graphicData>
                </a:graphic>
              </wp:anchor>
            </w:drawing>
          </mc:Choice>
          <mc:Fallback>
            <w:pict>
              <v:shape id="_x0000_s1266" type="#_x0000_t202" style="position:absolute;margin-left:268.30000000000001pt;margin-top:8.pt;width:86.400000000000006pt;height:10.550000000000001pt;z-index:-125829273;mso-wrap-distance-left:0;mso-wrap-distance-top:8.pt;mso-wrap-distance-right:0;mso-wrap-distance-bottom:253.70000000000002pt;mso-position-horizontal-relative:page" filled="f" stroked="f">
                <v:textbox inset="0,0,0,0">
                  <w:txbxContent>
                    <w:p>
                      <w:pPr>
                        <w:pStyle w:val="Style2"/>
                        <w:keepNext w:val="0"/>
                        <w:keepLines w:val="0"/>
                        <w:widowControl w:val="0"/>
                        <w:pBdr>
                          <w:top w:val="single" w:sz="0" w:space="0" w:color="184BA4"/>
                          <w:left w:val="single" w:sz="0" w:space="0" w:color="184BA4"/>
                          <w:bottom w:val="single" w:sz="0" w:space="0" w:color="184BA4"/>
                          <w:right w:val="single" w:sz="0" w:space="0" w:color="184BA4"/>
                        </w:pBdr>
                        <w:shd w:val="clear" w:color="auto" w:fill="184BA4"/>
                        <w:bidi w:val="0"/>
                        <w:spacing w:before="0" w:after="0" w:line="240" w:lineRule="auto"/>
                        <w:ind w:left="0" w:right="0" w:firstLine="0"/>
                        <w:jc w:val="left"/>
                        <w:rPr>
                          <w:sz w:val="17"/>
                          <w:szCs w:val="17"/>
                        </w:rPr>
                      </w:pPr>
                      <w:r>
                        <w:rPr>
                          <w:color w:val="FFFFFF"/>
                          <w:spacing w:val="0"/>
                          <w:w w:val="100"/>
                          <w:position w:val="0"/>
                          <w:sz w:val="17"/>
                          <w:szCs w:val="17"/>
                        </w:rPr>
                        <w:t>物联网云链大数据平台</w:t>
                      </w:r>
                    </w:p>
                  </w:txbxContent>
                </v:textbox>
                <w10:wrap type="topAndBottom" anchorx="page"/>
              </v:shape>
            </w:pict>
          </mc:Fallback>
        </mc:AlternateContent>
      </w:r>
      <w:r>
        <mc:AlternateContent>
          <mc:Choice Requires="wps">
            <w:drawing>
              <wp:anchor distT="302895" distB="2286000" distL="0" distR="0" simplePos="0" relativeHeight="125829482" behindDoc="0" locked="0" layoutInCell="1" allowOverlap="1">
                <wp:simplePos x="0" y="0"/>
                <wp:positionH relativeFrom="page">
                  <wp:posOffset>2011045</wp:posOffset>
                </wp:positionH>
                <wp:positionV relativeFrom="paragraph">
                  <wp:posOffset>302895</wp:posOffset>
                </wp:positionV>
                <wp:extent cx="814070" cy="868680"/>
                <wp:wrapTopAndBottom/>
                <wp:docPr id="242" name="Shape 242"/>
                <a:graphic xmlns:a="http://schemas.openxmlformats.org/drawingml/2006/main">
                  <a:graphicData uri="http://schemas.microsoft.com/office/word/2010/wordprocessingShape">
                    <wps:wsp>
                      <wps:cNvSpPr txBox="1"/>
                      <wps:spPr>
                        <a:xfrm>
                          <a:ext cx="814070" cy="868680"/>
                        </a:xfrm>
                        <a:prstGeom prst="rect"/>
                        <a:noFill/>
                      </wps:spPr>
                      <wps:txbx>
                        <w:txbxContent>
                          <w:tbl>
                            <w:tblPr>
                              <w:tblOverlap w:val="never"/>
                              <w:jc w:val="left"/>
                              <w:tblLayout w:type="fixed"/>
                            </w:tblPr>
                            <w:tblGrid>
                              <w:gridCol w:w="1282"/>
                            </w:tblGrid>
                            <w:tr>
                              <w:trPr>
                                <w:tblHeader/>
                                <w:trHeight w:val="312" w:hRule="exact"/>
                              </w:trPr>
                              <w:tc>
                                <w:tcPr>
                                  <w:tcBorders/>
                                  <w:shd w:val="clear" w:color="auto" w:fill="E3E3E3"/>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242424"/>
                                      <w:spacing w:val="0"/>
                                      <w:w w:val="100"/>
                                      <w:position w:val="0"/>
                                      <w:sz w:val="16"/>
                                      <w:szCs w:val="16"/>
                                    </w:rPr>
                                    <w:t>能力共享</w:t>
                                  </w:r>
                                </w:p>
                              </w:tc>
                            </w:tr>
                            <w:tr>
                              <w:trPr>
                                <w:trHeight w:val="235" w:hRule="exact"/>
                              </w:trPr>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left"/>
                                    <w:rPr>
                                      <w:sz w:val="14"/>
                                      <w:szCs w:val="14"/>
                                    </w:rPr>
                                  </w:pPr>
                                  <w:r>
                                    <w:rPr>
                                      <w:color w:val="DEE1E1"/>
                                      <w:spacing w:val="0"/>
                                      <w:w w:val="100"/>
                                      <w:position w:val="0"/>
                                      <w:sz w:val="14"/>
                                      <w:szCs w:val="14"/>
                                    </w:rPr>
                                    <w:t>■</w:t>
                                  </w:r>
                                  <w:r>
                                    <w:rPr>
                                      <w:color w:val="FFFFFF"/>
                                      <w:spacing w:val="0"/>
                                      <w:w w:val="100"/>
                                      <w:position w:val="0"/>
                                      <w:sz w:val="14"/>
                                      <w:szCs w:val="14"/>
                                    </w:rPr>
                                    <w:t>生产</w:t>
                                  </w:r>
                                </w:p>
                              </w:tc>
                            </w:tr>
                            <w:tr>
                              <w:trPr>
                                <w:trHeight w:val="269" w:hRule="exact"/>
                              </w:trPr>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left"/>
                                    <w:rPr>
                                      <w:sz w:val="14"/>
                                      <w:szCs w:val="14"/>
                                    </w:rPr>
                                  </w:pPr>
                                  <w:r>
                                    <w:rPr>
                                      <w:color w:val="DEE1E1"/>
                                      <w:spacing w:val="0"/>
                                      <w:w w:val="100"/>
                                      <w:position w:val="0"/>
                                      <w:sz w:val="14"/>
                                      <w:szCs w:val="14"/>
                                    </w:rPr>
                                    <w:t>.</w:t>
                                  </w:r>
                                  <w:r>
                                    <w:rPr>
                                      <w:color w:val="FFFFFF"/>
                                      <w:spacing w:val="0"/>
                                      <w:w w:val="100"/>
                                      <w:position w:val="0"/>
                                      <w:sz w:val="14"/>
                                      <w:szCs w:val="14"/>
                                    </w:rPr>
                                    <w:t>存储</w:t>
                                  </w:r>
                                </w:p>
                              </w:tc>
                            </w:tr>
                            <w:tr>
                              <w:trPr>
                                <w:trHeight w:val="245" w:hRule="exact"/>
                              </w:trPr>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center"/>
                                    <w:rPr>
                                      <w:sz w:val="14"/>
                                      <w:szCs w:val="14"/>
                                    </w:rPr>
                                  </w:pPr>
                                  <w:r>
                                    <w:rPr>
                                      <w:color w:val="FFFFFF"/>
                                      <w:spacing w:val="0"/>
                                      <w:w w:val="100"/>
                                      <w:position w:val="0"/>
                                      <w:sz w:val="14"/>
                                      <w:szCs w:val="14"/>
                                    </w:rPr>
                                    <w:t>采集</w:t>
                                  </w:r>
                                </w:p>
                              </w:tc>
                            </w:tr>
                            <w:tr>
                              <w:trPr>
                                <w:trHeight w:val="307" w:hRule="exact"/>
                              </w:trPr>
                              <w:tc>
                                <w:tcPr>
                                  <w:tcBorders>
                                    <w:bottom w:val="single" w:sz="4"/>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left"/>
                                    <w:rPr>
                                      <w:sz w:val="58"/>
                                      <w:szCs w:val="58"/>
                                    </w:rPr>
                                  </w:pPr>
                                  <w:r>
                                    <w:rPr>
                                      <w:rFonts w:ascii="Arial" w:eastAsia="Arial" w:hAnsi="Arial" w:cs="Arial"/>
                                      <w:color w:val="DEE1E1"/>
                                      <w:spacing w:val="0"/>
                                      <w:w w:val="100"/>
                                      <w:position w:val="0"/>
                                      <w:sz w:val="58"/>
                                      <w:szCs w:val="58"/>
                                    </w:rPr>
                                    <w:t xml:space="preserve">■ </w:t>
                                  </w:r>
                                  <w:r>
                                    <w:rPr>
                                      <w:rFonts w:ascii="Arial" w:eastAsia="Arial" w:hAnsi="Arial" w:cs="Arial"/>
                                      <w:color w:val="DEE1E1"/>
                                      <w:spacing w:val="0"/>
                                      <w:w w:val="100"/>
                                      <w:position w:val="0"/>
                                      <w:sz w:val="58"/>
                                      <w:szCs w:val="58"/>
                                    </w:rPr>
                                    <w:t>1</w:t>
                                  </w:r>
                                </w:p>
                              </w:tc>
                            </w:tr>
                          </w:tbl>
                          <w:p>
                            <w:pPr>
                              <w:widowControl w:val="0"/>
                              <w:spacing w:line="1" w:lineRule="exact"/>
                            </w:pPr>
                          </w:p>
                        </w:txbxContent>
                      </wps:txbx>
                      <wps:bodyPr lIns="0" tIns="0" rIns="0" bIns="0">
                        <a:noAutoFit/>
                      </wps:bodyPr>
                    </wps:wsp>
                  </a:graphicData>
                </a:graphic>
              </wp:anchor>
            </w:drawing>
          </mc:Choice>
          <mc:Fallback>
            <w:pict>
              <v:shape id="_x0000_s1268" type="#_x0000_t202" style="position:absolute;margin-left:158.34999999999999pt;margin-top:23.850000000000001pt;width:64.099999999999994pt;height:68.400000000000006pt;z-index:-125829271;mso-wrap-distance-left:0;mso-wrap-distance-top:23.850000000000001pt;mso-wrap-distance-right:0;mso-wrap-distance-bottom:180.pt;mso-position-horizontal-relative:page" filled="f" stroked="f">
                <v:textbox inset="0,0,0,0">
                  <w:txbxContent>
                    <w:tbl>
                      <w:tblPr>
                        <w:tblOverlap w:val="never"/>
                        <w:jc w:val="left"/>
                        <w:tblLayout w:type="fixed"/>
                      </w:tblPr>
                      <w:tblGrid>
                        <w:gridCol w:w="1282"/>
                      </w:tblGrid>
                      <w:tr>
                        <w:trPr>
                          <w:tblHeader/>
                          <w:trHeight w:val="312" w:hRule="exact"/>
                        </w:trPr>
                        <w:tc>
                          <w:tcPr>
                            <w:tcBorders/>
                            <w:shd w:val="clear" w:color="auto" w:fill="E3E3E3"/>
                            <w:vAlign w:val="top"/>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242424"/>
                                <w:spacing w:val="0"/>
                                <w:w w:val="100"/>
                                <w:position w:val="0"/>
                                <w:sz w:val="16"/>
                                <w:szCs w:val="16"/>
                              </w:rPr>
                              <w:t>能力共享</w:t>
                            </w:r>
                          </w:p>
                        </w:tc>
                      </w:tr>
                      <w:tr>
                        <w:trPr>
                          <w:trHeight w:val="235" w:hRule="exact"/>
                        </w:trPr>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left"/>
                              <w:rPr>
                                <w:sz w:val="14"/>
                                <w:szCs w:val="14"/>
                              </w:rPr>
                            </w:pPr>
                            <w:r>
                              <w:rPr>
                                <w:color w:val="DEE1E1"/>
                                <w:spacing w:val="0"/>
                                <w:w w:val="100"/>
                                <w:position w:val="0"/>
                                <w:sz w:val="14"/>
                                <w:szCs w:val="14"/>
                              </w:rPr>
                              <w:t>■</w:t>
                            </w:r>
                            <w:r>
                              <w:rPr>
                                <w:color w:val="FFFFFF"/>
                                <w:spacing w:val="0"/>
                                <w:w w:val="100"/>
                                <w:position w:val="0"/>
                                <w:sz w:val="14"/>
                                <w:szCs w:val="14"/>
                              </w:rPr>
                              <w:t>生产</w:t>
                            </w:r>
                          </w:p>
                        </w:tc>
                      </w:tr>
                      <w:tr>
                        <w:trPr>
                          <w:trHeight w:val="269" w:hRule="exact"/>
                        </w:trPr>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left"/>
                              <w:rPr>
                                <w:sz w:val="14"/>
                                <w:szCs w:val="14"/>
                              </w:rPr>
                            </w:pPr>
                            <w:r>
                              <w:rPr>
                                <w:color w:val="DEE1E1"/>
                                <w:spacing w:val="0"/>
                                <w:w w:val="100"/>
                                <w:position w:val="0"/>
                                <w:sz w:val="14"/>
                                <w:szCs w:val="14"/>
                              </w:rPr>
                              <w:t>.</w:t>
                            </w:r>
                            <w:r>
                              <w:rPr>
                                <w:color w:val="FFFFFF"/>
                                <w:spacing w:val="0"/>
                                <w:w w:val="100"/>
                                <w:position w:val="0"/>
                                <w:sz w:val="14"/>
                                <w:szCs w:val="14"/>
                              </w:rPr>
                              <w:t>存储</w:t>
                            </w:r>
                          </w:p>
                        </w:tc>
                      </w:tr>
                      <w:tr>
                        <w:trPr>
                          <w:trHeight w:val="245" w:hRule="exact"/>
                        </w:trPr>
                        <w:tc>
                          <w:tcPr>
                            <w:tcBorders/>
                            <w:shd w:val="clear" w:color="auto" w:fill="90B4E1"/>
                            <w:vAlign w:val="bottom"/>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center"/>
                              <w:rPr>
                                <w:sz w:val="14"/>
                                <w:szCs w:val="14"/>
                              </w:rPr>
                            </w:pPr>
                            <w:r>
                              <w:rPr>
                                <w:color w:val="FFFFFF"/>
                                <w:spacing w:val="0"/>
                                <w:w w:val="100"/>
                                <w:position w:val="0"/>
                                <w:sz w:val="14"/>
                                <w:szCs w:val="14"/>
                              </w:rPr>
                              <w:t>采集</w:t>
                            </w:r>
                          </w:p>
                        </w:tc>
                      </w:tr>
                      <w:tr>
                        <w:trPr>
                          <w:trHeight w:val="307" w:hRule="exact"/>
                        </w:trPr>
                        <w:tc>
                          <w:tcPr>
                            <w:tcBorders>
                              <w:bottom w:val="single" w:sz="4"/>
                            </w:tcBorders>
                            <w:shd w:val="clear" w:color="auto" w:fill="90B4E1"/>
                            <w:vAlign w:val="top"/>
                          </w:tcPr>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40" w:lineRule="auto"/>
                              <w:ind w:left="0" w:right="0" w:firstLine="0"/>
                              <w:jc w:val="left"/>
                              <w:rPr>
                                <w:sz w:val="58"/>
                                <w:szCs w:val="58"/>
                              </w:rPr>
                            </w:pPr>
                            <w:r>
                              <w:rPr>
                                <w:rFonts w:ascii="Arial" w:eastAsia="Arial" w:hAnsi="Arial" w:cs="Arial"/>
                                <w:color w:val="DEE1E1"/>
                                <w:spacing w:val="0"/>
                                <w:w w:val="100"/>
                                <w:position w:val="0"/>
                                <w:sz w:val="58"/>
                                <w:szCs w:val="58"/>
                              </w:rPr>
                              <w:t xml:space="preserve">■ </w:t>
                            </w:r>
                            <w:r>
                              <w:rPr>
                                <w:rFonts w:ascii="Arial" w:eastAsia="Arial" w:hAnsi="Arial" w:cs="Arial"/>
                                <w:color w:val="DEE1E1"/>
                                <w:spacing w:val="0"/>
                                <w:w w:val="100"/>
                                <w:position w:val="0"/>
                                <w:sz w:val="58"/>
                                <w:szCs w:val="58"/>
                              </w:rPr>
                              <w:t>1</w:t>
                            </w:r>
                          </w:p>
                        </w:tc>
                      </w:tr>
                    </w:tbl>
                    <w:p>
                      <w:pPr>
                        <w:widowControl w:val="0"/>
                        <w:spacing w:line="1" w:lineRule="exact"/>
                      </w:pPr>
                    </w:p>
                  </w:txbxContent>
                </v:textbox>
                <w10:wrap type="topAndBottom" anchorx="page"/>
              </v:shape>
            </w:pict>
          </mc:Fallback>
        </mc:AlternateContent>
      </w:r>
      <w:r>
        <mc:AlternateContent>
          <mc:Choice Requires="wps">
            <w:drawing>
              <wp:anchor distT="327025" distB="2990215" distL="0" distR="0" simplePos="0" relativeHeight="125829484" behindDoc="0" locked="0" layoutInCell="1" allowOverlap="1">
                <wp:simplePos x="0" y="0"/>
                <wp:positionH relativeFrom="page">
                  <wp:posOffset>3721100</wp:posOffset>
                </wp:positionH>
                <wp:positionV relativeFrom="paragraph">
                  <wp:posOffset>327025</wp:posOffset>
                </wp:positionV>
                <wp:extent cx="450850" cy="140335"/>
                <wp:wrapTopAndBottom/>
                <wp:docPr id="244" name="Shape 244"/>
                <a:graphic xmlns:a="http://schemas.openxmlformats.org/drawingml/2006/main">
                  <a:graphicData uri="http://schemas.microsoft.com/office/word/2010/wordprocessingShape">
                    <wps:wsp>
                      <wps:cNvSpPr txBox="1"/>
                      <wps:spPr>
                        <a:xfrm>
                          <a:ext cx="45085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242424"/>
                                <w:spacing w:val="0"/>
                                <w:w w:val="100"/>
                                <w:position w:val="0"/>
                                <w:sz w:val="16"/>
                                <w:szCs w:val="16"/>
                              </w:rPr>
                              <w:t>数据共享</w:t>
                            </w:r>
                          </w:p>
                        </w:txbxContent>
                      </wps:txbx>
                      <wps:bodyPr wrap="none" lIns="0" tIns="0" rIns="0" bIns="0">
                        <a:noAutoFit/>
                      </wps:bodyPr>
                    </wps:wsp>
                  </a:graphicData>
                </a:graphic>
              </wp:anchor>
            </w:drawing>
          </mc:Choice>
          <mc:Fallback>
            <w:pict>
              <v:shape id="_x0000_s1270" type="#_x0000_t202" style="position:absolute;margin-left:293.pt;margin-top:25.75pt;width:35.5pt;height:11.050000000000001pt;z-index:-125829269;mso-wrap-distance-left:0;mso-wrap-distance-top:25.75pt;mso-wrap-distance-right:0;mso-wrap-distance-bottom:235.45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242424"/>
                          <w:spacing w:val="0"/>
                          <w:w w:val="100"/>
                          <w:position w:val="0"/>
                          <w:sz w:val="16"/>
                          <w:szCs w:val="16"/>
                        </w:rPr>
                        <w:t>数据共享</w:t>
                      </w:r>
                    </w:p>
                  </w:txbxContent>
                </v:textbox>
                <w10:wrap type="topAndBottom" anchorx="page"/>
              </v:shape>
            </w:pict>
          </mc:Fallback>
        </mc:AlternateContent>
      </w:r>
      <w:r>
        <mc:AlternateContent>
          <mc:Choice Requires="wps">
            <w:drawing>
              <wp:anchor distT="470535" distB="2316480" distL="0" distR="0" simplePos="0" relativeHeight="125829486" behindDoc="0" locked="0" layoutInCell="1" allowOverlap="1">
                <wp:simplePos x="0" y="0"/>
                <wp:positionH relativeFrom="page">
                  <wp:posOffset>3806825</wp:posOffset>
                </wp:positionH>
                <wp:positionV relativeFrom="paragraph">
                  <wp:posOffset>470535</wp:posOffset>
                </wp:positionV>
                <wp:extent cx="301625" cy="670560"/>
                <wp:wrapTopAndBottom/>
                <wp:docPr id="246" name="Shape 246"/>
                <a:graphic xmlns:a="http://schemas.openxmlformats.org/drawingml/2006/main">
                  <a:graphicData uri="http://schemas.microsoft.com/office/word/2010/wordprocessingShape">
                    <wps:wsp>
                      <wps:cNvSpPr txBox="1"/>
                      <wps:spPr>
                        <a:xfrm>
                          <a:ext cx="301625" cy="670560"/>
                        </a:xfrm>
                        <a:prstGeom prst="rect"/>
                        <a:noFill/>
                      </wps:spPr>
                      <wps:txbx>
                        <w:txbxContent>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59" w:lineRule="exact"/>
                              <w:ind w:left="0" w:right="0" w:firstLine="0"/>
                              <w:jc w:val="both"/>
                              <w:rPr>
                                <w:sz w:val="14"/>
                                <w:szCs w:val="14"/>
                              </w:rPr>
                            </w:pPr>
                            <w:r>
                              <w:rPr>
                                <w:color w:val="FFFFFF"/>
                                <w:spacing w:val="0"/>
                                <w:w w:val="100"/>
                                <w:position w:val="0"/>
                                <w:sz w:val="14"/>
                                <w:szCs w:val="14"/>
                              </w:rPr>
                              <w:t>环保 企业 产业 第三方</w:t>
                            </w:r>
                          </w:p>
                        </w:txbxContent>
                      </wps:txbx>
                      <wps:bodyPr lIns="0" tIns="0" rIns="0" bIns="0">
                        <a:noAutoFit/>
                      </wps:bodyPr>
                    </wps:wsp>
                  </a:graphicData>
                </a:graphic>
              </wp:anchor>
            </w:drawing>
          </mc:Choice>
          <mc:Fallback>
            <w:pict>
              <v:shape id="_x0000_s1272" type="#_x0000_t202" style="position:absolute;margin-left:299.75pt;margin-top:37.050000000000004pt;width:23.75pt;height:52.800000000000004pt;z-index:-125829267;mso-wrap-distance-left:0;mso-wrap-distance-top:37.050000000000004pt;mso-wrap-distance-right:0;mso-wrap-distance-bottom:182.40000000000001pt;mso-position-horizontal-relative:page" filled="f" stroked="f">
                <v:textbox inset="0,0,0,0">
                  <w:txbxContent>
                    <w:p>
                      <w:pPr>
                        <w:pStyle w:val="Style2"/>
                        <w:keepNext w:val="0"/>
                        <w:keepLines w:val="0"/>
                        <w:widowControl w:val="0"/>
                        <w:pBdr>
                          <w:top w:val="single" w:sz="0" w:space="0" w:color="8EB4E4"/>
                          <w:left w:val="single" w:sz="0" w:space="0" w:color="8EB4E4"/>
                          <w:bottom w:val="single" w:sz="0" w:space="0" w:color="8EB4E4"/>
                          <w:right w:val="single" w:sz="0" w:space="0" w:color="8EB4E4"/>
                        </w:pBdr>
                        <w:shd w:val="clear" w:color="auto" w:fill="8EB4E4"/>
                        <w:bidi w:val="0"/>
                        <w:spacing w:before="0" w:after="0" w:line="259" w:lineRule="exact"/>
                        <w:ind w:left="0" w:right="0" w:firstLine="0"/>
                        <w:jc w:val="both"/>
                        <w:rPr>
                          <w:sz w:val="14"/>
                          <w:szCs w:val="14"/>
                        </w:rPr>
                      </w:pPr>
                      <w:r>
                        <w:rPr>
                          <w:color w:val="FFFFFF"/>
                          <w:spacing w:val="0"/>
                          <w:w w:val="100"/>
                          <w:position w:val="0"/>
                          <w:sz w:val="14"/>
                          <w:szCs w:val="14"/>
                        </w:rPr>
                        <w:t>环保 企业 产业 第三方</w:t>
                      </w:r>
                    </w:p>
                  </w:txbxContent>
                </v:textbox>
                <w10:wrap type="topAndBottom" anchorx="page"/>
              </v:shape>
            </w:pict>
          </mc:Fallback>
        </mc:AlternateContent>
      </w:r>
      <w:r>
        <mc:AlternateContent>
          <mc:Choice Requires="wps">
            <w:drawing>
              <wp:anchor distT="333375" distB="2990215" distL="0" distR="0" simplePos="0" relativeHeight="125829488" behindDoc="0" locked="0" layoutInCell="1" allowOverlap="1">
                <wp:simplePos x="0" y="0"/>
                <wp:positionH relativeFrom="page">
                  <wp:posOffset>5220970</wp:posOffset>
                </wp:positionH>
                <wp:positionV relativeFrom="paragraph">
                  <wp:posOffset>333375</wp:posOffset>
                </wp:positionV>
                <wp:extent cx="457200" cy="133985"/>
                <wp:wrapTopAndBottom/>
                <wp:docPr id="248" name="Shape 248"/>
                <a:graphic xmlns:a="http://schemas.openxmlformats.org/drawingml/2006/main">
                  <a:graphicData uri="http://schemas.microsoft.com/office/word/2010/wordprocessingShape">
                    <wps:wsp>
                      <wps:cNvSpPr txBox="1"/>
                      <wps:spPr>
                        <a:xfrm>
                          <a:ext cx="457200" cy="133985"/>
                        </a:xfrm>
                        <a:prstGeom prst="rect"/>
                        <a:noFill/>
                      </wps:spPr>
                      <wps:txbx>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6"/>
                                <w:szCs w:val="16"/>
                              </w:rPr>
                            </w:pPr>
                            <w:r>
                              <w:rPr>
                                <w:color w:val="242424"/>
                                <w:spacing w:val="0"/>
                                <w:w w:val="100"/>
                                <w:position w:val="0"/>
                                <w:sz w:val="16"/>
                                <w:szCs w:val="16"/>
                              </w:rPr>
                              <w:t>应用共享</w:t>
                            </w:r>
                          </w:p>
                        </w:txbxContent>
                      </wps:txbx>
                      <wps:bodyPr wrap="none" lIns="0" tIns="0" rIns="0" bIns="0">
                        <a:noAutoFit/>
                      </wps:bodyPr>
                    </wps:wsp>
                  </a:graphicData>
                </a:graphic>
              </wp:anchor>
            </w:drawing>
          </mc:Choice>
          <mc:Fallback>
            <w:pict>
              <v:shape id="_x0000_s1274" type="#_x0000_t202" style="position:absolute;margin-left:411.10000000000002pt;margin-top:26.25pt;width:36.pt;height:10.550000000000001pt;z-index:-125829265;mso-wrap-distance-left:0;mso-wrap-distance-top:26.25pt;mso-wrap-distance-right:0;mso-wrap-distance-bottom:235.45000000000002pt;mso-position-horizontal-relative:page" filled="f" stroked="f">
                <v:textbox inset="0,0,0,0">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6"/>
                          <w:szCs w:val="16"/>
                        </w:rPr>
                      </w:pPr>
                      <w:r>
                        <w:rPr>
                          <w:color w:val="242424"/>
                          <w:spacing w:val="0"/>
                          <w:w w:val="100"/>
                          <w:position w:val="0"/>
                          <w:sz w:val="16"/>
                          <w:szCs w:val="16"/>
                        </w:rPr>
                        <w:t>应用共享</w:t>
                      </w:r>
                    </w:p>
                  </w:txbxContent>
                </v:textbox>
                <w10:wrap type="topAndBottom" anchorx="page"/>
              </v:shape>
            </w:pict>
          </mc:Fallback>
        </mc:AlternateContent>
      </w:r>
      <w:r>
        <mc:AlternateContent>
          <mc:Choice Requires="wps">
            <w:drawing>
              <wp:anchor distT="552450" distB="2776855" distL="0" distR="0" simplePos="0" relativeHeight="125829490" behindDoc="0" locked="0" layoutInCell="1" allowOverlap="1">
                <wp:simplePos x="0" y="0"/>
                <wp:positionH relativeFrom="page">
                  <wp:posOffset>5293995</wp:posOffset>
                </wp:positionH>
                <wp:positionV relativeFrom="paragraph">
                  <wp:posOffset>552450</wp:posOffset>
                </wp:positionV>
                <wp:extent cx="289560" cy="128270"/>
                <wp:wrapTopAndBottom/>
                <wp:docPr id="250" name="Shape 250"/>
                <a:graphic xmlns:a="http://schemas.openxmlformats.org/drawingml/2006/main">
                  <a:graphicData uri="http://schemas.microsoft.com/office/word/2010/wordprocessingShape">
                    <wps:wsp>
                      <wps:cNvSpPr txBox="1"/>
                      <wps:spPr>
                        <a:xfrm>
                          <a:ext cx="289560" cy="128270"/>
                        </a:xfrm>
                        <a:prstGeom prst="rect"/>
                        <a:noFill/>
                      </wps:spPr>
                      <wps:txbx>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3"/>
                                <w:szCs w:val="13"/>
                              </w:rPr>
                              <w:t>AI</w:t>
                            </w:r>
                            <w:r>
                              <w:rPr>
                                <w:color w:val="FFFFFF"/>
                                <w:spacing w:val="0"/>
                                <w:w w:val="100"/>
                                <w:position w:val="0"/>
                                <w:sz w:val="14"/>
                                <w:szCs w:val="14"/>
                              </w:rPr>
                              <w:t>模型</w:t>
                            </w:r>
                          </w:p>
                        </w:txbxContent>
                      </wps:txbx>
                      <wps:bodyPr wrap="none" lIns="0" tIns="0" rIns="0" bIns="0">
                        <a:noAutoFit/>
                      </wps:bodyPr>
                    </wps:wsp>
                  </a:graphicData>
                </a:graphic>
              </wp:anchor>
            </w:drawing>
          </mc:Choice>
          <mc:Fallback>
            <w:pict>
              <v:shape id="_x0000_s1276" type="#_x0000_t202" style="position:absolute;margin-left:416.85000000000002pt;margin-top:43.5pt;width:22.800000000000001pt;height:10.1pt;z-index:-125829263;mso-wrap-distance-left:0;mso-wrap-distance-top:43.5pt;mso-wrap-distance-right:0;mso-wrap-distance-bottom:218.65000000000001pt;mso-position-horizontal-relative:page" filled="f" stroked="f">
                <v:textbox inset="0,0,0,0">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rFonts w:ascii="Arial" w:eastAsia="Arial" w:hAnsi="Arial" w:cs="Arial"/>
                          <w:b/>
                          <w:bCs/>
                          <w:color w:val="FFFFFF"/>
                          <w:spacing w:val="0"/>
                          <w:w w:val="100"/>
                          <w:position w:val="0"/>
                          <w:sz w:val="13"/>
                          <w:szCs w:val="13"/>
                        </w:rPr>
                        <w:t>AI</w:t>
                      </w:r>
                      <w:r>
                        <w:rPr>
                          <w:color w:val="FFFFFF"/>
                          <w:spacing w:val="0"/>
                          <w:w w:val="100"/>
                          <w:position w:val="0"/>
                          <w:sz w:val="14"/>
                          <w:szCs w:val="14"/>
                        </w:rPr>
                        <w:t>模型</w:t>
                      </w:r>
                    </w:p>
                  </w:txbxContent>
                </v:textbox>
                <w10:wrap type="topAndBottom" anchorx="page"/>
              </v:shape>
            </w:pict>
          </mc:Fallback>
        </mc:AlternateContent>
      </w:r>
      <w:r>
        <mc:AlternateContent>
          <mc:Choice Requires="wps">
            <w:drawing>
              <wp:anchor distT="817880" distB="2520950" distL="0" distR="0" simplePos="0" relativeHeight="125829492" behindDoc="0" locked="0" layoutInCell="1" allowOverlap="1">
                <wp:simplePos x="0" y="0"/>
                <wp:positionH relativeFrom="page">
                  <wp:posOffset>5248275</wp:posOffset>
                </wp:positionH>
                <wp:positionV relativeFrom="paragraph">
                  <wp:posOffset>817880</wp:posOffset>
                </wp:positionV>
                <wp:extent cx="389890" cy="118745"/>
                <wp:wrapTopAndBottom/>
                <wp:docPr id="252" name="Shape 252"/>
                <a:graphic xmlns:a="http://schemas.openxmlformats.org/drawingml/2006/main">
                  <a:graphicData uri="http://schemas.microsoft.com/office/word/2010/wordprocessingShape">
                    <wps:wsp>
                      <wps:cNvSpPr txBox="1"/>
                      <wps:spPr>
                        <a:xfrm>
                          <a:ext cx="389890" cy="118745"/>
                        </a:xfrm>
                        <a:prstGeom prst="rect"/>
                        <a:noFill/>
                      </wps:spPr>
                      <wps:txbx>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color w:val="FFFFFF"/>
                                <w:spacing w:val="0"/>
                                <w:w w:val="100"/>
                                <w:position w:val="0"/>
                                <w:sz w:val="14"/>
                                <w:szCs w:val="14"/>
                              </w:rPr>
                              <w:t>信息系统</w:t>
                            </w:r>
                          </w:p>
                        </w:txbxContent>
                      </wps:txbx>
                      <wps:bodyPr wrap="none" lIns="0" tIns="0" rIns="0" bIns="0">
                        <a:noAutoFit/>
                      </wps:bodyPr>
                    </wps:wsp>
                  </a:graphicData>
                </a:graphic>
              </wp:anchor>
            </w:drawing>
          </mc:Choice>
          <mc:Fallback>
            <w:pict>
              <v:shape id="_x0000_s1278" type="#_x0000_t202" style="position:absolute;margin-left:413.25pt;margin-top:64.400000000000006pt;width:30.699999999999999pt;height:9.3499999999999996pt;z-index:-125829261;mso-wrap-distance-left:0;mso-wrap-distance-top:64.400000000000006pt;mso-wrap-distance-right:0;mso-wrap-distance-bottom:198.5pt;mso-position-horizontal-relative:page" filled="f" stroked="f">
                <v:textbox inset="0,0,0,0">
                  <w:txbxContent>
                    <w:p>
                      <w:pPr>
                        <w:pStyle w:val="Style2"/>
                        <w:keepNext w:val="0"/>
                        <w:keepLines w:val="0"/>
                        <w:widowControl w:val="0"/>
                        <w:pBdr>
                          <w:top w:val="single" w:sz="0" w:space="4" w:color="E3E3E3"/>
                          <w:left w:val="single" w:sz="0" w:space="16" w:color="E3E3E3"/>
                          <w:bottom w:val="single" w:sz="0" w:space="20" w:color="E3E3E3"/>
                          <w:right w:val="single" w:sz="0" w:space="16" w:color="E3E3E3"/>
                        </w:pBdr>
                        <w:shd w:val="clear" w:color="auto" w:fill="E3E3E3"/>
                        <w:bidi w:val="0"/>
                        <w:spacing w:before="0" w:after="0" w:line="240" w:lineRule="auto"/>
                        <w:ind w:left="0" w:right="0" w:firstLine="0"/>
                        <w:jc w:val="left"/>
                        <w:rPr>
                          <w:sz w:val="14"/>
                          <w:szCs w:val="14"/>
                        </w:rPr>
                      </w:pPr>
                      <w:r>
                        <w:rPr>
                          <w:color w:val="FFFFFF"/>
                          <w:spacing w:val="0"/>
                          <w:w w:val="100"/>
                          <w:position w:val="0"/>
                          <w:sz w:val="14"/>
                          <w:szCs w:val="14"/>
                        </w:rPr>
                        <w:t>信息系统</w:t>
                      </w:r>
                    </w:p>
                  </w:txbxContent>
                </v:textbox>
                <w10:wrap type="topAndBottom" anchorx="page"/>
              </v:shape>
            </w:pict>
          </mc:Fallback>
        </mc:AlternateContent>
      </w:r>
      <w:r>
        <mc:AlternateContent>
          <mc:Choice Requires="wps">
            <w:drawing>
              <wp:anchor distT="217170" distB="2356485" distL="0" distR="0" simplePos="0" relativeHeight="125829494" behindDoc="0" locked="0" layoutInCell="1" allowOverlap="1">
                <wp:simplePos x="0" y="0"/>
                <wp:positionH relativeFrom="page">
                  <wp:posOffset>6062345</wp:posOffset>
                </wp:positionH>
                <wp:positionV relativeFrom="paragraph">
                  <wp:posOffset>217170</wp:posOffset>
                </wp:positionV>
                <wp:extent cx="137160" cy="883920"/>
                <wp:wrapTopAndBottom/>
                <wp:docPr id="254" name="Shape 254"/>
                <a:graphic xmlns:a="http://schemas.openxmlformats.org/drawingml/2006/main">
                  <a:graphicData uri="http://schemas.microsoft.com/office/word/2010/wordprocessingShape">
                    <wps:wsp>
                      <wps:cNvSpPr txBox="1"/>
                      <wps:spPr>
                        <a:xfrm>
                          <a:ext cx="137160" cy="88392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color w:val="455E89"/>
                                <w:spacing w:val="0"/>
                                <w:w w:val="100"/>
                                <w:position w:val="0"/>
                                <w:sz w:val="15"/>
                                <w:szCs w:val="15"/>
                              </w:rPr>
                              <w:t>云链大数据中心</w:t>
                            </w:r>
                          </w:p>
                        </w:txbxContent>
                      </wps:txbx>
                      <wps:bodyPr upright="1" vert="eaVert" lIns="0" tIns="0" rIns="0" bIns="0">
                        <a:noAutoFit/>
                      </wps:bodyPr>
                    </wps:wsp>
                  </a:graphicData>
                </a:graphic>
              </wp:anchor>
            </w:drawing>
          </mc:Choice>
          <mc:Fallback>
            <w:pict>
              <v:shape id="_x0000_s1280" type="#_x0000_t202" style="position:absolute;margin-left:477.35000000000002pt;margin-top:17.100000000000001pt;width:10.800000000000001pt;height:69.600000000000009pt;z-index:-125829259;mso-wrap-distance-left:0;mso-wrap-distance-top:17.100000000000001pt;mso-wrap-distance-right:0;mso-wrap-distance-bottom:185.55000000000001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left"/>
                        <w:rPr>
                          <w:sz w:val="15"/>
                          <w:szCs w:val="15"/>
                        </w:rPr>
                      </w:pPr>
                      <w:r>
                        <w:rPr>
                          <w:color w:val="455E89"/>
                          <w:spacing w:val="0"/>
                          <w:w w:val="100"/>
                          <w:position w:val="0"/>
                          <w:sz w:val="15"/>
                          <w:szCs w:val="15"/>
                        </w:rPr>
                        <w:t>云链大数据中心</w:t>
                      </w:r>
                    </w:p>
                  </w:txbxContent>
                </v:textbox>
                <w10:wrap type="topAndBottom" anchorx="page"/>
              </v:shape>
            </w:pict>
          </mc:Fallback>
        </mc:AlternateContent>
      </w:r>
      <w:r>
        <w:drawing>
          <wp:anchor distT="1195705" distB="0" distL="0" distR="3175" simplePos="0" relativeHeight="125829496" behindDoc="0" locked="0" layoutInCell="1" allowOverlap="1">
            <wp:simplePos x="0" y="0"/>
            <wp:positionH relativeFrom="page">
              <wp:posOffset>1346835</wp:posOffset>
            </wp:positionH>
            <wp:positionV relativeFrom="paragraph">
              <wp:posOffset>1195705</wp:posOffset>
            </wp:positionV>
            <wp:extent cx="5102225" cy="2261870"/>
            <wp:wrapTopAndBottom/>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55"/>
                    <a:stretch/>
                  </pic:blipFill>
                  <pic:spPr>
                    <a:xfrm>
                      <a:ext cx="5102225" cy="226187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page">
                  <wp:posOffset>4779010</wp:posOffset>
                </wp:positionH>
                <wp:positionV relativeFrom="paragraph">
                  <wp:posOffset>1637665</wp:posOffset>
                </wp:positionV>
                <wp:extent cx="591185" cy="113030"/>
                <wp:wrapNone/>
                <wp:docPr id="258" name="Shape 258"/>
                <a:graphic xmlns:a="http://schemas.openxmlformats.org/drawingml/2006/main">
                  <a:graphicData uri="http://schemas.microsoft.com/office/word/2010/wordprocessingShape">
                    <wps:wsp>
                      <wps:cNvSpPr txBox="1"/>
                      <wps:spPr>
                        <a:xfrm>
                          <a:ext cx="591185"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242424"/>
                                <w:spacing w:val="0"/>
                                <w:w w:val="100"/>
                                <w:position w:val="0"/>
                                <w:sz w:val="12"/>
                                <w:szCs w:val="12"/>
                              </w:rPr>
                              <w:t>数蜘析与优化</w:t>
                            </w:r>
                          </w:p>
                        </w:txbxContent>
                      </wps:txbx>
                      <wps:bodyPr lIns="0" tIns="0" rIns="0" bIns="0">
                        <a:noAutoFit/>
                      </wps:bodyPr>
                    </wps:wsp>
                  </a:graphicData>
                </a:graphic>
              </wp:anchor>
            </w:drawing>
          </mc:Choice>
          <mc:Fallback>
            <w:pict>
              <v:shape id="_x0000_s1284" type="#_x0000_t202" style="position:absolute;margin-left:376.30000000000001pt;margin-top:128.94999999999999pt;width:46.550000000000004pt;height:8.9000000000000004pt;z-index:251657825;mso-wrap-distance-left:0;mso-wrap-distance-right:0;mso-position-horizontal-relative:page"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242424"/>
                          <w:spacing w:val="0"/>
                          <w:w w:val="100"/>
                          <w:position w:val="0"/>
                          <w:sz w:val="12"/>
                          <w:szCs w:val="12"/>
                        </w:rPr>
                        <w:t>数蜘析与优化</w:t>
                      </w:r>
                    </w:p>
                  </w:txbxContent>
                </v:textbox>
                <w10:wrap anchorx="page"/>
              </v:shape>
            </w:pict>
          </mc:Fallback>
        </mc:AlternateContent>
      </w:r>
      <w:r>
        <mc:AlternateContent>
          <mc:Choice Requires="wps">
            <w:drawing>
              <wp:anchor distT="0" distB="0" distL="0" distR="0" simplePos="0" relativeHeight="503316580" behindDoc="0" locked="0" layoutInCell="1" allowOverlap="1">
                <wp:simplePos x="0" y="0"/>
                <wp:positionH relativeFrom="page">
                  <wp:posOffset>5976620</wp:posOffset>
                </wp:positionH>
                <wp:positionV relativeFrom="paragraph">
                  <wp:posOffset>1872615</wp:posOffset>
                </wp:positionV>
                <wp:extent cx="316865" cy="103505"/>
                <wp:wrapNone/>
                <wp:docPr id="260" name="Shape 260"/>
                <a:graphic xmlns:a="http://schemas.openxmlformats.org/drawingml/2006/main">
                  <a:graphicData uri="http://schemas.microsoft.com/office/word/2010/wordprocessingShape">
                    <wps:wsp>
                      <wps:cNvSpPr txBox="1"/>
                      <wps:spPr>
                        <a:xfrm>
                          <a:ext cx="316865" cy="103505"/>
                        </a:xfrm>
                        <a:prstGeom prst="rect"/>
                        <a:noFill/>
                      </wps:spPr>
                      <wps:txbx>
                        <w:txbxContent>
                          <w:p>
                            <w:pPr>
                              <w:pStyle w:val="Style45"/>
                              <w:keepNext w:val="0"/>
                              <w:keepLines w:val="0"/>
                              <w:widowControl w:val="0"/>
                              <w:pBdr>
                                <w:top w:val="single" w:sz="0" w:space="0" w:color="838383"/>
                                <w:left w:val="single" w:sz="0" w:space="0" w:color="838383"/>
                                <w:bottom w:val="single" w:sz="0" w:space="0" w:color="838383"/>
                                <w:right w:val="single" w:sz="0" w:space="0" w:color="838383"/>
                              </w:pBdr>
                              <w:shd w:val="clear" w:color="auto" w:fill="838383"/>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智慧环保</w:t>
                            </w:r>
                          </w:p>
                        </w:txbxContent>
                      </wps:txbx>
                      <wps:bodyPr lIns="0" tIns="0" rIns="0" bIns="0">
                        <a:noAutoFit/>
                      </wps:bodyPr>
                    </wps:wsp>
                  </a:graphicData>
                </a:graphic>
              </wp:anchor>
            </w:drawing>
          </mc:Choice>
          <mc:Fallback>
            <w:pict>
              <v:shape id="_x0000_s1286" type="#_x0000_t202" style="position:absolute;margin-left:470.60000000000002pt;margin-top:147.45000000000002pt;width:24.949999999999999pt;height:8.1500000000000004pt;z-index:251657827;mso-wrap-distance-left:0;mso-wrap-distance-right:0;mso-position-horizontal-relative:page" filled="f" stroked="f">
                <v:textbox inset="0,0,0,0">
                  <w:txbxContent>
                    <w:p>
                      <w:pPr>
                        <w:pStyle w:val="Style45"/>
                        <w:keepNext w:val="0"/>
                        <w:keepLines w:val="0"/>
                        <w:widowControl w:val="0"/>
                        <w:pBdr>
                          <w:top w:val="single" w:sz="0" w:space="0" w:color="838383"/>
                          <w:left w:val="single" w:sz="0" w:space="0" w:color="838383"/>
                          <w:bottom w:val="single" w:sz="0" w:space="0" w:color="838383"/>
                          <w:right w:val="single" w:sz="0" w:space="0" w:color="838383"/>
                        </w:pBdr>
                        <w:shd w:val="clear" w:color="auto" w:fill="838383"/>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智慧环保</w:t>
                      </w:r>
                    </w:p>
                  </w:txbxContent>
                </v:textbox>
                <w10:wrap anchorx="page"/>
              </v:shape>
            </w:pict>
          </mc:Fallback>
        </mc:AlternateContent>
      </w:r>
      <w:r>
        <mc:AlternateContent>
          <mc:Choice Requires="wps">
            <w:drawing>
              <wp:anchor distT="0" distB="0" distL="0" distR="0" simplePos="0" relativeHeight="503316582" behindDoc="0" locked="0" layoutInCell="1" allowOverlap="1">
                <wp:simplePos x="0" y="0"/>
                <wp:positionH relativeFrom="page">
                  <wp:posOffset>3849370</wp:posOffset>
                </wp:positionH>
                <wp:positionV relativeFrom="paragraph">
                  <wp:posOffset>2856865</wp:posOffset>
                </wp:positionV>
                <wp:extent cx="295910" cy="125095"/>
                <wp:wrapNone/>
                <wp:docPr id="262" name="Shape 262"/>
                <a:graphic xmlns:a="http://schemas.openxmlformats.org/drawingml/2006/main">
                  <a:graphicData uri="http://schemas.microsoft.com/office/word/2010/wordprocessingShape">
                    <wps:wsp>
                      <wps:cNvSpPr txBox="1"/>
                      <wps:spPr>
                        <a:xfrm>
                          <a:ext cx="295910" cy="125095"/>
                        </a:xfrm>
                        <a:prstGeom prst="rect"/>
                        <a:noFill/>
                      </wps:spPr>
                      <wps:txbx>
                        <w:txbxContent>
                          <w:p>
                            <w:pPr>
                              <w:pStyle w:val="Style45"/>
                              <w:keepNext w:val="0"/>
                              <w:keepLines w:val="0"/>
                              <w:widowControl w:val="0"/>
                              <w:pBdr>
                                <w:top w:val="single" w:sz="0" w:space="0" w:color="0869A7"/>
                                <w:left w:val="single" w:sz="0" w:space="0" w:color="0869A7"/>
                                <w:bottom w:val="single" w:sz="0" w:space="0" w:color="0869A7"/>
                                <w:right w:val="single" w:sz="0" w:space="0" w:color="0869A7"/>
                              </w:pBdr>
                              <w:shd w:val="clear" w:color="auto" w:fill="0869A7"/>
                              <w:bidi w:val="0"/>
                              <w:spacing w:before="0" w:after="0" w:line="240" w:lineRule="auto"/>
                              <w:ind w:left="0" w:right="0" w:firstLine="0"/>
                              <w:jc w:val="center"/>
                              <w:rPr>
                                <w:sz w:val="14"/>
                                <w:szCs w:val="14"/>
                              </w:rPr>
                            </w:pPr>
                            <w:r>
                              <w:rPr>
                                <w:color w:val="CDF2F7"/>
                                <w:spacing w:val="0"/>
                                <w:w w:val="100"/>
                                <w:position w:val="0"/>
                                <w:sz w:val="14"/>
                                <w:szCs w:val="14"/>
                              </w:rPr>
                              <w:t>平台层</w:t>
                            </w:r>
                          </w:p>
                        </w:txbxContent>
                      </wps:txbx>
                      <wps:bodyPr lIns="0" tIns="0" rIns="0" bIns="0">
                        <a:noAutoFit/>
                      </wps:bodyPr>
                    </wps:wsp>
                  </a:graphicData>
                </a:graphic>
              </wp:anchor>
            </w:drawing>
          </mc:Choice>
          <mc:Fallback>
            <w:pict>
              <v:shape id="_x0000_s1288" type="#_x0000_t202" style="position:absolute;margin-left:303.10000000000002pt;margin-top:224.95000000000002pt;width:23.300000000000001pt;height:9.8499999999999996pt;z-index:251657829;mso-wrap-distance-left:0;mso-wrap-distance-right:0;mso-position-horizontal-relative:page" filled="f" stroked="f">
                <v:textbox inset="0,0,0,0">
                  <w:txbxContent>
                    <w:p>
                      <w:pPr>
                        <w:pStyle w:val="Style45"/>
                        <w:keepNext w:val="0"/>
                        <w:keepLines w:val="0"/>
                        <w:widowControl w:val="0"/>
                        <w:pBdr>
                          <w:top w:val="single" w:sz="0" w:space="0" w:color="0869A7"/>
                          <w:left w:val="single" w:sz="0" w:space="0" w:color="0869A7"/>
                          <w:bottom w:val="single" w:sz="0" w:space="0" w:color="0869A7"/>
                          <w:right w:val="single" w:sz="0" w:space="0" w:color="0869A7"/>
                        </w:pBdr>
                        <w:shd w:val="clear" w:color="auto" w:fill="0869A7"/>
                        <w:bidi w:val="0"/>
                        <w:spacing w:before="0" w:after="0" w:line="240" w:lineRule="auto"/>
                        <w:ind w:left="0" w:right="0" w:firstLine="0"/>
                        <w:jc w:val="center"/>
                        <w:rPr>
                          <w:sz w:val="14"/>
                          <w:szCs w:val="14"/>
                        </w:rPr>
                      </w:pPr>
                      <w:r>
                        <w:rPr>
                          <w:color w:val="CDF2F7"/>
                          <w:spacing w:val="0"/>
                          <w:w w:val="100"/>
                          <w:position w:val="0"/>
                          <w:sz w:val="14"/>
                          <w:szCs w:val="14"/>
                        </w:rPr>
                        <w:t>平台层</w:t>
                      </w:r>
                    </w:p>
                  </w:txbxContent>
                </v:textbox>
                <w10:wrap anchorx="page"/>
              </v:shape>
            </w:pict>
          </mc:Fallback>
        </mc:AlternateContent>
      </w:r>
      <w:r>
        <mc:AlternateContent>
          <mc:Choice Requires="wps">
            <w:drawing>
              <wp:anchor distT="0" distB="0" distL="0" distR="0" simplePos="0" relativeHeight="503316584" behindDoc="0" locked="0" layoutInCell="1" allowOverlap="1">
                <wp:simplePos x="0" y="0"/>
                <wp:positionH relativeFrom="page">
                  <wp:posOffset>4928235</wp:posOffset>
                </wp:positionH>
                <wp:positionV relativeFrom="paragraph">
                  <wp:posOffset>2856865</wp:posOffset>
                </wp:positionV>
                <wp:extent cx="301625" cy="125095"/>
                <wp:wrapNone/>
                <wp:docPr id="264" name="Shape 264"/>
                <a:graphic xmlns:a="http://schemas.openxmlformats.org/drawingml/2006/main">
                  <a:graphicData uri="http://schemas.microsoft.com/office/word/2010/wordprocessingShape">
                    <wps:wsp>
                      <wps:cNvSpPr txBox="1"/>
                      <wps:spPr>
                        <a:xfrm>
                          <a:ext cx="301625" cy="125095"/>
                        </a:xfrm>
                        <a:prstGeom prst="rect"/>
                        <a:noFill/>
                      </wps:spPr>
                      <wps:txbx>
                        <w:txbxContent>
                          <w:p>
                            <w:pPr>
                              <w:pStyle w:val="Style45"/>
                              <w:keepNext w:val="0"/>
                              <w:keepLines w:val="0"/>
                              <w:widowControl w:val="0"/>
                              <w:pBdr>
                                <w:top w:val="single" w:sz="0" w:space="0" w:color="076AA9"/>
                                <w:left w:val="single" w:sz="0" w:space="0" w:color="076AA9"/>
                                <w:bottom w:val="single" w:sz="0" w:space="0" w:color="076AA9"/>
                                <w:right w:val="single" w:sz="0" w:space="0" w:color="076AA9"/>
                              </w:pBdr>
                              <w:shd w:val="clear" w:color="auto" w:fill="076AA9"/>
                              <w:bidi w:val="0"/>
                              <w:spacing w:before="0" w:after="0" w:line="240" w:lineRule="auto"/>
                              <w:ind w:left="0" w:right="0" w:firstLine="0"/>
                              <w:jc w:val="right"/>
                              <w:rPr>
                                <w:sz w:val="14"/>
                                <w:szCs w:val="14"/>
                              </w:rPr>
                            </w:pPr>
                            <w:r>
                              <w:rPr>
                                <w:color w:val="CDF2F7"/>
                                <w:spacing w:val="0"/>
                                <w:w w:val="100"/>
                                <w:position w:val="0"/>
                                <w:sz w:val="14"/>
                                <w:szCs w:val="14"/>
                              </w:rPr>
                              <w:t>平台层</w:t>
                            </w:r>
                          </w:p>
                        </w:txbxContent>
                      </wps:txbx>
                      <wps:bodyPr lIns="0" tIns="0" rIns="0" bIns="0">
                        <a:noAutoFit/>
                      </wps:bodyPr>
                    </wps:wsp>
                  </a:graphicData>
                </a:graphic>
              </wp:anchor>
            </w:drawing>
          </mc:Choice>
          <mc:Fallback>
            <w:pict>
              <v:shape id="_x0000_s1290" type="#_x0000_t202" style="position:absolute;margin-left:388.05000000000001pt;margin-top:224.95000000000002pt;width:23.75pt;height:9.8499999999999996pt;z-index:251657831;mso-wrap-distance-left:0;mso-wrap-distance-right:0;mso-position-horizontal-relative:page" filled="f" stroked="f">
                <v:textbox inset="0,0,0,0">
                  <w:txbxContent>
                    <w:p>
                      <w:pPr>
                        <w:pStyle w:val="Style45"/>
                        <w:keepNext w:val="0"/>
                        <w:keepLines w:val="0"/>
                        <w:widowControl w:val="0"/>
                        <w:pBdr>
                          <w:top w:val="single" w:sz="0" w:space="0" w:color="076AA9"/>
                          <w:left w:val="single" w:sz="0" w:space="0" w:color="076AA9"/>
                          <w:bottom w:val="single" w:sz="0" w:space="0" w:color="076AA9"/>
                          <w:right w:val="single" w:sz="0" w:space="0" w:color="076AA9"/>
                        </w:pBdr>
                        <w:shd w:val="clear" w:color="auto" w:fill="076AA9"/>
                        <w:bidi w:val="0"/>
                        <w:spacing w:before="0" w:after="0" w:line="240" w:lineRule="auto"/>
                        <w:ind w:left="0" w:right="0" w:firstLine="0"/>
                        <w:jc w:val="right"/>
                        <w:rPr>
                          <w:sz w:val="14"/>
                          <w:szCs w:val="14"/>
                        </w:rPr>
                      </w:pPr>
                      <w:r>
                        <w:rPr>
                          <w:color w:val="CDF2F7"/>
                          <w:spacing w:val="0"/>
                          <w:w w:val="100"/>
                          <w:position w:val="0"/>
                          <w:sz w:val="14"/>
                          <w:szCs w:val="14"/>
                        </w:rPr>
                        <w:t>平台层</w:t>
                      </w:r>
                    </w:p>
                  </w:txbxContent>
                </v:textbox>
                <w10:wrap anchorx="page"/>
              </v:shape>
            </w:pict>
          </mc:Fallback>
        </mc:AlternateContent>
      </w:r>
      <w:r>
        <mc:AlternateContent>
          <mc:Choice Requires="wps">
            <w:drawing>
              <wp:anchor distT="0" distB="0" distL="0" distR="0" simplePos="0" relativeHeight="503316586" behindDoc="0" locked="0" layoutInCell="1" allowOverlap="1">
                <wp:simplePos x="0" y="0"/>
                <wp:positionH relativeFrom="page">
                  <wp:posOffset>6022340</wp:posOffset>
                </wp:positionH>
                <wp:positionV relativeFrom="paragraph">
                  <wp:posOffset>2865755</wp:posOffset>
                </wp:positionV>
                <wp:extent cx="298450" cy="128270"/>
                <wp:wrapNone/>
                <wp:docPr id="266" name="Shape 266"/>
                <a:graphic xmlns:a="http://schemas.openxmlformats.org/drawingml/2006/main">
                  <a:graphicData uri="http://schemas.microsoft.com/office/word/2010/wordprocessingShape">
                    <wps:wsp>
                      <wps:cNvSpPr txBox="1"/>
                      <wps:spPr>
                        <a:xfrm>
                          <a:ext cx="298450" cy="128270"/>
                        </a:xfrm>
                        <a:prstGeom prst="rect"/>
                        <a:noFill/>
                      </wps:spPr>
                      <wps:txbx>
                        <w:txbxContent>
                          <w:p>
                            <w:pPr>
                              <w:pStyle w:val="Style45"/>
                              <w:keepNext w:val="0"/>
                              <w:keepLines w:val="0"/>
                              <w:widowControl w:val="0"/>
                              <w:pBdr>
                                <w:top w:val="single" w:sz="0" w:space="0" w:color="0869A8"/>
                                <w:left w:val="single" w:sz="0" w:space="0" w:color="0869A8"/>
                                <w:bottom w:val="single" w:sz="0" w:space="0" w:color="0869A8"/>
                                <w:right w:val="single" w:sz="0" w:space="0" w:color="0869A8"/>
                              </w:pBdr>
                              <w:shd w:val="clear" w:color="auto" w:fill="0869A8"/>
                              <w:bidi w:val="0"/>
                              <w:spacing w:before="0" w:after="0" w:line="240" w:lineRule="auto"/>
                              <w:ind w:left="0" w:right="0" w:firstLine="0"/>
                              <w:jc w:val="left"/>
                              <w:rPr>
                                <w:sz w:val="14"/>
                                <w:szCs w:val="14"/>
                              </w:rPr>
                            </w:pPr>
                            <w:r>
                              <w:rPr>
                                <w:color w:val="CDF2F7"/>
                                <w:spacing w:val="0"/>
                                <w:w w:val="100"/>
                                <w:position w:val="0"/>
                                <w:sz w:val="14"/>
                                <w:szCs w:val="14"/>
                              </w:rPr>
                              <w:t>应用层</w:t>
                            </w:r>
                          </w:p>
                        </w:txbxContent>
                      </wps:txbx>
                      <wps:bodyPr lIns="0" tIns="0" rIns="0" bIns="0">
                        <a:noAutoFit/>
                      </wps:bodyPr>
                    </wps:wsp>
                  </a:graphicData>
                </a:graphic>
              </wp:anchor>
            </w:drawing>
          </mc:Choice>
          <mc:Fallback>
            <w:pict>
              <v:shape id="_x0000_s1292" type="#_x0000_t202" style="position:absolute;margin-left:474.19999999999999pt;margin-top:225.65000000000001pt;width:23.5pt;height:10.1pt;z-index:251657833;mso-wrap-distance-left:0;mso-wrap-distance-right:0;mso-position-horizontal-relative:page" filled="f" stroked="f">
                <v:textbox inset="0,0,0,0">
                  <w:txbxContent>
                    <w:p>
                      <w:pPr>
                        <w:pStyle w:val="Style45"/>
                        <w:keepNext w:val="0"/>
                        <w:keepLines w:val="0"/>
                        <w:widowControl w:val="0"/>
                        <w:pBdr>
                          <w:top w:val="single" w:sz="0" w:space="0" w:color="0869A8"/>
                          <w:left w:val="single" w:sz="0" w:space="0" w:color="0869A8"/>
                          <w:bottom w:val="single" w:sz="0" w:space="0" w:color="0869A8"/>
                          <w:right w:val="single" w:sz="0" w:space="0" w:color="0869A8"/>
                        </w:pBdr>
                        <w:shd w:val="clear" w:color="auto" w:fill="0869A8"/>
                        <w:bidi w:val="0"/>
                        <w:spacing w:before="0" w:after="0" w:line="240" w:lineRule="auto"/>
                        <w:ind w:left="0" w:right="0" w:firstLine="0"/>
                        <w:jc w:val="left"/>
                        <w:rPr>
                          <w:sz w:val="14"/>
                          <w:szCs w:val="14"/>
                        </w:rPr>
                      </w:pPr>
                      <w:r>
                        <w:rPr>
                          <w:color w:val="CDF2F7"/>
                          <w:spacing w:val="0"/>
                          <w:w w:val="100"/>
                          <w:position w:val="0"/>
                          <w:sz w:val="14"/>
                          <w:szCs w:val="14"/>
                        </w:rPr>
                        <w:t>应用层</w:t>
                      </w:r>
                    </w:p>
                  </w:txbxContent>
                </v:textbox>
                <w10:wrap anchorx="page"/>
              </v:shape>
            </w:pict>
          </mc:Fallback>
        </mc:AlternateContent>
      </w:r>
      <w:r>
        <mc:AlternateContent>
          <mc:Choice Requires="wps">
            <w:drawing>
              <wp:anchor distT="0" distB="0" distL="0" distR="0" simplePos="0" relativeHeight="503316588" behindDoc="0" locked="0" layoutInCell="1" allowOverlap="1">
                <wp:simplePos x="0" y="0"/>
                <wp:positionH relativeFrom="page">
                  <wp:posOffset>5976620</wp:posOffset>
                </wp:positionH>
                <wp:positionV relativeFrom="paragraph">
                  <wp:posOffset>3195320</wp:posOffset>
                </wp:positionV>
                <wp:extent cx="475615" cy="128270"/>
                <wp:wrapNone/>
                <wp:docPr id="268" name="Shape 268"/>
                <a:graphic xmlns:a="http://schemas.openxmlformats.org/drawingml/2006/main">
                  <a:graphicData uri="http://schemas.microsoft.com/office/word/2010/wordprocessingShape">
                    <wps:wsp>
                      <wps:cNvSpPr txBox="1"/>
                      <wps:spPr>
                        <a:xfrm>
                          <a:ext cx="475615" cy="128270"/>
                        </a:xfrm>
                        <a:prstGeom prst="rect"/>
                        <a:noFill/>
                      </wps:spPr>
                      <wps:txbx>
                        <w:txbxContent>
                          <w:p>
                            <w:pPr>
                              <w:pStyle w:val="Style45"/>
                              <w:keepNext w:val="0"/>
                              <w:keepLines w:val="0"/>
                              <w:widowControl w:val="0"/>
                              <w:pBdr>
                                <w:top w:val="single" w:sz="0" w:space="0" w:color="95B4DA"/>
                                <w:left w:val="single" w:sz="0" w:space="0" w:color="95B4DA"/>
                                <w:bottom w:val="single" w:sz="0" w:space="0" w:color="95B4DA"/>
                                <w:right w:val="single" w:sz="0" w:space="0" w:color="95B4DA"/>
                              </w:pBdr>
                              <w:shd w:val="clear" w:color="auto" w:fill="95B4DA"/>
                              <w:bidi w:val="0"/>
                              <w:spacing w:before="0" w:after="0" w:line="240" w:lineRule="auto"/>
                              <w:ind w:left="0" w:right="0" w:firstLine="0"/>
                              <w:jc w:val="left"/>
                              <w:rPr>
                                <w:sz w:val="14"/>
                                <w:szCs w:val="14"/>
                              </w:rPr>
                            </w:pPr>
                            <w:r>
                              <w:rPr>
                                <w:color w:val="FFFFFF"/>
                                <w:spacing w:val="0"/>
                                <w:w w:val="100"/>
                                <w:position w:val="0"/>
                                <w:sz w:val="14"/>
                                <w:szCs w:val="14"/>
                              </w:rPr>
                              <w:t>第三方系统</w:t>
                            </w:r>
                          </w:p>
                        </w:txbxContent>
                      </wps:txbx>
                      <wps:bodyPr lIns="0" tIns="0" rIns="0" bIns="0">
                        <a:noAutoFit/>
                      </wps:bodyPr>
                    </wps:wsp>
                  </a:graphicData>
                </a:graphic>
              </wp:anchor>
            </w:drawing>
          </mc:Choice>
          <mc:Fallback>
            <w:pict>
              <v:shape id="_x0000_s1294" type="#_x0000_t202" style="position:absolute;margin-left:470.60000000000002pt;margin-top:251.59999999999999pt;width:37.450000000000003pt;height:10.1pt;z-index:251657835;mso-wrap-distance-left:0;mso-wrap-distance-right:0;mso-position-horizontal-relative:page" filled="f" stroked="f">
                <v:textbox inset="0,0,0,0">
                  <w:txbxContent>
                    <w:p>
                      <w:pPr>
                        <w:pStyle w:val="Style45"/>
                        <w:keepNext w:val="0"/>
                        <w:keepLines w:val="0"/>
                        <w:widowControl w:val="0"/>
                        <w:pBdr>
                          <w:top w:val="single" w:sz="0" w:space="0" w:color="95B4DA"/>
                          <w:left w:val="single" w:sz="0" w:space="0" w:color="95B4DA"/>
                          <w:bottom w:val="single" w:sz="0" w:space="0" w:color="95B4DA"/>
                          <w:right w:val="single" w:sz="0" w:space="0" w:color="95B4DA"/>
                        </w:pBdr>
                        <w:shd w:val="clear" w:color="auto" w:fill="95B4DA"/>
                        <w:bidi w:val="0"/>
                        <w:spacing w:before="0" w:after="0" w:line="240" w:lineRule="auto"/>
                        <w:ind w:left="0" w:right="0" w:firstLine="0"/>
                        <w:jc w:val="left"/>
                        <w:rPr>
                          <w:sz w:val="14"/>
                          <w:szCs w:val="14"/>
                        </w:rPr>
                      </w:pPr>
                      <w:r>
                        <w:rPr>
                          <w:color w:val="FFFFFF"/>
                          <w:spacing w:val="0"/>
                          <w:w w:val="100"/>
                          <w:position w:val="0"/>
                          <w:sz w:val="14"/>
                          <w:szCs w:val="14"/>
                        </w:rPr>
                        <w:t>第三方系统</w:t>
                      </w:r>
                    </w:p>
                  </w:txbxContent>
                </v:textbox>
                <w10:wrap anchorx="page"/>
              </v:shape>
            </w:pict>
          </mc:Fallback>
        </mc:AlternateContent>
      </w:r>
      <w:r>
        <mc:AlternateContent>
          <mc:Choice Requires="wps">
            <w:drawing>
              <wp:anchor distT="0" distB="0" distL="0" distR="0" simplePos="0" relativeHeight="503316590" behindDoc="0" locked="0" layoutInCell="1" allowOverlap="1">
                <wp:simplePos x="0" y="0"/>
                <wp:positionH relativeFrom="page">
                  <wp:posOffset>5885180</wp:posOffset>
                </wp:positionH>
                <wp:positionV relativeFrom="paragraph">
                  <wp:posOffset>2037080</wp:posOffset>
                </wp:positionV>
                <wp:extent cx="457200" cy="271145"/>
                <wp:wrapNone/>
                <wp:docPr id="270" name="Shape 270"/>
                <a:graphic xmlns:a="http://schemas.openxmlformats.org/drawingml/2006/main">
                  <a:graphicData uri="http://schemas.microsoft.com/office/word/2010/wordprocessingShape">
                    <wps:wsp>
                      <wps:cNvSpPr txBox="1"/>
                      <wps:spPr>
                        <a:xfrm>
                          <a:ext cx="457200" cy="271145"/>
                        </a:xfrm>
                        <a:prstGeom prst="rect"/>
                        <a:noFill/>
                      </wps:spPr>
                      <wps:txbx>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132" w:lineRule="exact"/>
                              <w:ind w:left="0" w:right="0" w:firstLine="0"/>
                              <w:jc w:val="left"/>
                              <w:rPr>
                                <w:sz w:val="9"/>
                                <w:szCs w:val="9"/>
                              </w:rPr>
                            </w:pPr>
                            <w:r>
                              <w:rPr>
                                <w:rFonts w:ascii="SimHei" w:eastAsia="SimHei" w:hAnsi="SimHei" w:cs="SimHei"/>
                                <w:color w:val="FFFFFF"/>
                                <w:spacing w:val="0"/>
                                <w:w w:val="100"/>
                                <w:position w:val="0"/>
                                <w:sz w:val="9"/>
                                <w:szCs w:val="9"/>
                              </w:rPr>
                              <w:t xml:space="preserve">应用服务平台 </w:t>
                            </w:r>
                            <w:r>
                              <w:rPr>
                                <w:rFonts w:ascii="Arial" w:eastAsia="Arial" w:hAnsi="Arial" w:cs="Arial"/>
                                <w:b/>
                                <w:bCs/>
                                <w:color w:val="FFFFFF"/>
                                <w:spacing w:val="0"/>
                                <w:w w:val="100"/>
                                <w:position w:val="0"/>
                                <w:sz w:val="10"/>
                                <w:szCs w:val="10"/>
                              </w:rPr>
                              <w:t>08</w:t>
                            </w:r>
                            <w:r>
                              <w:rPr>
                                <w:rFonts w:ascii="SimHei" w:eastAsia="SimHei" w:hAnsi="SimHei" w:cs="SimHei"/>
                                <w:color w:val="FFFFFF"/>
                                <w:spacing w:val="0"/>
                                <w:w w:val="100"/>
                                <w:position w:val="0"/>
                                <w:sz w:val="9"/>
                                <w:szCs w:val="9"/>
                              </w:rPr>
                              <w:t>决方宴 薮据服务</w:t>
                            </w:r>
                          </w:p>
                        </w:txbxContent>
                      </wps:txbx>
                      <wps:bodyPr lIns="0" tIns="0" rIns="0" bIns="0">
                        <a:noAutoFit/>
                      </wps:bodyPr>
                    </wps:wsp>
                  </a:graphicData>
                </a:graphic>
              </wp:anchor>
            </w:drawing>
          </mc:Choice>
          <mc:Fallback>
            <w:pict>
              <v:shape id="_x0000_s1296" type="#_x0000_t202" style="position:absolute;margin-left:463.40000000000003pt;margin-top:160.40000000000001pt;width:36.pt;height:21.350000000000001pt;z-index:251657837;mso-wrap-distance-left:0;mso-wrap-distance-right:0;mso-position-horizontal-relative:page" filled="f" stroked="f">
                <v:textbox inset="0,0,0,0">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132" w:lineRule="exact"/>
                        <w:ind w:left="0" w:right="0" w:firstLine="0"/>
                        <w:jc w:val="left"/>
                        <w:rPr>
                          <w:sz w:val="9"/>
                          <w:szCs w:val="9"/>
                        </w:rPr>
                      </w:pPr>
                      <w:r>
                        <w:rPr>
                          <w:rFonts w:ascii="SimHei" w:eastAsia="SimHei" w:hAnsi="SimHei" w:cs="SimHei"/>
                          <w:color w:val="FFFFFF"/>
                          <w:spacing w:val="0"/>
                          <w:w w:val="100"/>
                          <w:position w:val="0"/>
                          <w:sz w:val="9"/>
                          <w:szCs w:val="9"/>
                        </w:rPr>
                        <w:t xml:space="preserve">应用服务平台 </w:t>
                      </w:r>
                      <w:r>
                        <w:rPr>
                          <w:rFonts w:ascii="Arial" w:eastAsia="Arial" w:hAnsi="Arial" w:cs="Arial"/>
                          <w:b/>
                          <w:bCs/>
                          <w:color w:val="FFFFFF"/>
                          <w:spacing w:val="0"/>
                          <w:w w:val="100"/>
                          <w:position w:val="0"/>
                          <w:sz w:val="10"/>
                          <w:szCs w:val="10"/>
                        </w:rPr>
                        <w:t>08</w:t>
                      </w:r>
                      <w:r>
                        <w:rPr>
                          <w:rFonts w:ascii="SimHei" w:eastAsia="SimHei" w:hAnsi="SimHei" w:cs="SimHei"/>
                          <w:color w:val="FFFFFF"/>
                          <w:spacing w:val="0"/>
                          <w:w w:val="100"/>
                          <w:position w:val="0"/>
                          <w:sz w:val="9"/>
                          <w:szCs w:val="9"/>
                        </w:rPr>
                        <w:t>决方宴 薮据服务</w:t>
                      </w:r>
                    </w:p>
                  </w:txbxContent>
                </v:textbox>
                <w10:wrap anchorx="page"/>
              </v:shape>
            </w:pict>
          </mc:Fallback>
        </mc:AlternateContent>
      </w:r>
      <w:r>
        <mc:AlternateContent>
          <mc:Choice Requires="wps">
            <w:drawing>
              <wp:anchor distT="1601470" distB="1642745" distL="0" distR="0" simplePos="0" relativeHeight="125829497" behindDoc="0" locked="0" layoutInCell="1" allowOverlap="1">
                <wp:simplePos x="0" y="0"/>
                <wp:positionH relativeFrom="page">
                  <wp:posOffset>3608705</wp:posOffset>
                </wp:positionH>
                <wp:positionV relativeFrom="paragraph">
                  <wp:posOffset>1601470</wp:posOffset>
                </wp:positionV>
                <wp:extent cx="719455" cy="213360"/>
                <wp:wrapTopAndBottom/>
                <wp:docPr id="272" name="Shape 272"/>
                <a:graphic xmlns:a="http://schemas.openxmlformats.org/drawingml/2006/main">
                  <a:graphicData uri="http://schemas.microsoft.com/office/word/2010/wordprocessingShape">
                    <wps:wsp>
                      <wps:cNvSpPr txBox="1"/>
                      <wps:spPr>
                        <a:xfrm>
                          <a:ext cx="719455" cy="213360"/>
                        </a:xfrm>
                        <a:prstGeom prst="rect"/>
                        <a:noFill/>
                      </wps:spPr>
                      <wps:txbx>
                        <w:txbxContent>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242424"/>
                                <w:spacing w:val="0"/>
                                <w:w w:val="100"/>
                                <w:position w:val="0"/>
                                <w:sz w:val="12"/>
                                <w:szCs w:val="12"/>
                              </w:rPr>
                              <w:t>数据管理</w:t>
                              <w:br/>
                              <w:t>（接入店储/初加工）</w:t>
                            </w:r>
                          </w:p>
                        </w:txbxContent>
                      </wps:txbx>
                      <wps:bodyPr lIns="0" tIns="0" rIns="0" bIns="0">
                        <a:noAutoFit/>
                      </wps:bodyPr>
                    </wps:wsp>
                  </a:graphicData>
                </a:graphic>
              </wp:anchor>
            </w:drawing>
          </mc:Choice>
          <mc:Fallback>
            <w:pict>
              <v:shape id="_x0000_s1298" type="#_x0000_t202" style="position:absolute;margin-left:284.15000000000003pt;margin-top:126.10000000000001pt;width:56.649999999999999pt;height:16.800000000000001pt;z-index:-125829256;mso-wrap-distance-left:0;mso-wrap-distance-top:126.10000000000001pt;mso-wrap-distance-right:0;mso-wrap-distance-bottom:129.34999999999999pt;mso-position-horizontal-relative:page" filled="f" stroked="f">
                <v:textbox inset="0,0,0,0">
                  <w:txbxContent>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242424"/>
                          <w:spacing w:val="0"/>
                          <w:w w:val="100"/>
                          <w:position w:val="0"/>
                          <w:sz w:val="12"/>
                          <w:szCs w:val="12"/>
                        </w:rPr>
                        <w:t>数据管理</w:t>
                        <w:br/>
                        <w:t>（接入店储/初加工）</w:t>
                      </w:r>
                    </w:p>
                  </w:txbxContent>
                </v:textbox>
                <w10:wrap type="topAndBottom" anchorx="page"/>
              </v:shape>
            </w:pict>
          </mc:Fallback>
        </mc:AlternateContent>
      </w:r>
      <w:r>
        <mc:AlternateContent>
          <mc:Choice Requires="wps">
            <w:drawing>
              <wp:anchor distT="1595120" distB="1649095" distL="0" distR="0" simplePos="0" relativeHeight="125829499" behindDoc="0" locked="0" layoutInCell="1" allowOverlap="1">
                <wp:simplePos x="0" y="0"/>
                <wp:positionH relativeFrom="page">
                  <wp:posOffset>5873115</wp:posOffset>
                </wp:positionH>
                <wp:positionV relativeFrom="paragraph">
                  <wp:posOffset>1595120</wp:posOffset>
                </wp:positionV>
                <wp:extent cx="591185" cy="213360"/>
                <wp:wrapTopAndBottom/>
                <wp:docPr id="274" name="Shape 274"/>
                <a:graphic xmlns:a="http://schemas.openxmlformats.org/drawingml/2006/main">
                  <a:graphicData uri="http://schemas.microsoft.com/office/word/2010/wordprocessingShape">
                    <wps:wsp>
                      <wps:cNvSpPr txBox="1"/>
                      <wps:spPr>
                        <a:xfrm>
                          <a:ext cx="591185" cy="213360"/>
                        </a:xfrm>
                        <a:prstGeom prst="rect"/>
                        <a:noFill/>
                      </wps:spPr>
                      <wps:txbx>
                        <w:txbxContent>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242424"/>
                                <w:spacing w:val="0"/>
                                <w:w w:val="100"/>
                                <w:position w:val="0"/>
                                <w:sz w:val="12"/>
                                <w:szCs w:val="12"/>
                              </w:rPr>
                              <w:t>雌朋开发</w:t>
                              <w:br/>
                            </w:r>
                            <w:r>
                              <w:rPr>
                                <w:rFonts w:ascii="SimHei" w:eastAsia="SimHei" w:hAnsi="SimHei" w:cs="SimHei"/>
                                <w:color w:val="242424"/>
                                <w:spacing w:val="0"/>
                                <w:w w:val="100"/>
                                <w:position w:val="0"/>
                                <w:sz w:val="12"/>
                                <w:szCs w:val="12"/>
                              </w:rPr>
                              <w:t>g</w:t>
                            </w:r>
                            <w:r>
                              <w:rPr>
                                <w:rFonts w:ascii="SimHei" w:eastAsia="SimHei" w:hAnsi="SimHei" w:cs="SimHei"/>
                                <w:color w:val="242424"/>
                                <w:spacing w:val="0"/>
                                <w:w w:val="100"/>
                                <w:position w:val="0"/>
                                <w:sz w:val="12"/>
                                <w:szCs w:val="12"/>
                              </w:rPr>
                              <w:t>飓能服务</w:t>
                            </w:r>
                          </w:p>
                        </w:txbxContent>
                      </wps:txbx>
                      <wps:bodyPr lIns="0" tIns="0" rIns="0" bIns="0">
                        <a:noAutoFit/>
                      </wps:bodyPr>
                    </wps:wsp>
                  </a:graphicData>
                </a:graphic>
              </wp:anchor>
            </w:drawing>
          </mc:Choice>
          <mc:Fallback>
            <w:pict>
              <v:shape id="_x0000_s1300" type="#_x0000_t202" style="position:absolute;margin-left:462.44999999999999pt;margin-top:125.60000000000001pt;width:46.550000000000004pt;height:16.800000000000001pt;z-index:-125829254;mso-wrap-distance-left:0;mso-wrap-distance-top:125.60000000000001pt;mso-wrap-distance-right:0;mso-wrap-distance-bottom:129.84999999999999pt;mso-position-horizontal-relative:page" filled="f" stroked="f">
                <v:textbox inset="0,0,0,0">
                  <w:txbxContent>
                    <w:p>
                      <w:pPr>
                        <w:pStyle w:val="Style2"/>
                        <w:keepNext w:val="0"/>
                        <w:keepLines w:val="0"/>
                        <w:widowControl w:val="0"/>
                        <w:shd w:val="clear" w:color="auto" w:fill="auto"/>
                        <w:bidi w:val="0"/>
                        <w:spacing w:before="0" w:after="0" w:line="149" w:lineRule="exact"/>
                        <w:ind w:left="0" w:right="0" w:firstLine="0"/>
                        <w:jc w:val="center"/>
                        <w:rPr>
                          <w:sz w:val="12"/>
                          <w:szCs w:val="12"/>
                        </w:rPr>
                      </w:pPr>
                      <w:r>
                        <w:rPr>
                          <w:rFonts w:ascii="SimHei" w:eastAsia="SimHei" w:hAnsi="SimHei" w:cs="SimHei"/>
                          <w:color w:val="242424"/>
                          <w:spacing w:val="0"/>
                          <w:w w:val="100"/>
                          <w:position w:val="0"/>
                          <w:sz w:val="12"/>
                          <w:szCs w:val="12"/>
                        </w:rPr>
                        <w:t>雌朋开发</w:t>
                        <w:br/>
                      </w:r>
                      <w:r>
                        <w:rPr>
                          <w:rFonts w:ascii="SimHei" w:eastAsia="SimHei" w:hAnsi="SimHei" w:cs="SimHei"/>
                          <w:color w:val="242424"/>
                          <w:spacing w:val="0"/>
                          <w:w w:val="100"/>
                          <w:position w:val="0"/>
                          <w:sz w:val="12"/>
                          <w:szCs w:val="12"/>
                        </w:rPr>
                        <w:t>g</w:t>
                      </w:r>
                      <w:r>
                        <w:rPr>
                          <w:rFonts w:ascii="SimHei" w:eastAsia="SimHei" w:hAnsi="SimHei" w:cs="SimHei"/>
                          <w:color w:val="242424"/>
                          <w:spacing w:val="0"/>
                          <w:w w:val="100"/>
                          <w:position w:val="0"/>
                          <w:sz w:val="12"/>
                          <w:szCs w:val="12"/>
                        </w:rPr>
                        <w:t>飓能服务</w:t>
                      </w:r>
                    </w:p>
                  </w:txbxContent>
                </v:textbox>
                <w10:wrap type="topAndBottom" anchorx="page"/>
              </v:shape>
            </w:pict>
          </mc:Fallback>
        </mc:AlternateContent>
      </w:r>
      <w:r>
        <mc:AlternateContent>
          <mc:Choice Requires="wps">
            <w:drawing>
              <wp:anchor distT="1872615" distB="1481455" distL="0" distR="0" simplePos="0" relativeHeight="125829501" behindDoc="0" locked="0" layoutInCell="1" allowOverlap="1">
                <wp:simplePos x="0" y="0"/>
                <wp:positionH relativeFrom="page">
                  <wp:posOffset>3791585</wp:posOffset>
                </wp:positionH>
                <wp:positionV relativeFrom="paragraph">
                  <wp:posOffset>1872615</wp:posOffset>
                </wp:positionV>
                <wp:extent cx="423545" cy="103505"/>
                <wp:wrapTopAndBottom/>
                <wp:docPr id="276" name="Shape 276"/>
                <a:graphic xmlns:a="http://schemas.openxmlformats.org/drawingml/2006/main">
                  <a:graphicData uri="http://schemas.microsoft.com/office/word/2010/wordprocessingShape">
                    <wps:wsp>
                      <wps:cNvSpPr txBox="1"/>
                      <wps:spPr>
                        <a:xfrm>
                          <a:ext cx="423545" cy="103505"/>
                        </a:xfrm>
                        <a:prstGeom prst="rect"/>
                        <a:noFill/>
                      </wps:spPr>
                      <wps:txbx>
                        <w:txbxContent>
                          <w:p>
                            <w:pPr>
                              <w:pStyle w:val="Style2"/>
                              <w:keepNext w:val="0"/>
                              <w:keepLines w:val="0"/>
                              <w:widowControl w:val="0"/>
                              <w:pBdr>
                                <w:top w:val="single" w:sz="0" w:space="5" w:color="94B5DA"/>
                                <w:left w:val="single" w:sz="0" w:space="2" w:color="94B5DA"/>
                                <w:bottom w:val="single" w:sz="0" w:space="5" w:color="94B5DA"/>
                                <w:right w:val="single" w:sz="0" w:space="2" w:color="94B5DA"/>
                              </w:pBdr>
                              <w:shd w:val="clear" w:color="auto" w:fill="94B5DA"/>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平台（接入）</w:t>
                            </w:r>
                          </w:p>
                        </w:txbxContent>
                      </wps:txbx>
                      <wps:bodyPr wrap="none" lIns="0" tIns="0" rIns="0" bIns="0">
                        <a:noAutoFit/>
                      </wps:bodyPr>
                    </wps:wsp>
                  </a:graphicData>
                </a:graphic>
              </wp:anchor>
            </w:drawing>
          </mc:Choice>
          <mc:Fallback>
            <w:pict>
              <v:shape id="_x0000_s1302" type="#_x0000_t202" style="position:absolute;margin-left:298.55000000000001pt;margin-top:147.45000000000002pt;width:33.350000000000001pt;height:8.1500000000000004pt;z-index:-125829252;mso-wrap-distance-left:0;mso-wrap-distance-top:147.45000000000002pt;mso-wrap-distance-right:0;mso-wrap-distance-bottom:116.65000000000001pt;mso-position-horizontal-relative:page" filled="f" stroked="f">
                <v:textbox inset="0,0,0,0">
                  <w:txbxContent>
                    <w:p>
                      <w:pPr>
                        <w:pStyle w:val="Style2"/>
                        <w:keepNext w:val="0"/>
                        <w:keepLines w:val="0"/>
                        <w:widowControl w:val="0"/>
                        <w:pBdr>
                          <w:top w:val="single" w:sz="0" w:space="5" w:color="94B5DA"/>
                          <w:left w:val="single" w:sz="0" w:space="2" w:color="94B5DA"/>
                          <w:bottom w:val="single" w:sz="0" w:space="5" w:color="94B5DA"/>
                          <w:right w:val="single" w:sz="0" w:space="2" w:color="94B5DA"/>
                        </w:pBdr>
                        <w:shd w:val="clear" w:color="auto" w:fill="94B5DA"/>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平台（接入）</w:t>
                      </w:r>
                    </w:p>
                  </w:txbxContent>
                </v:textbox>
                <w10:wrap type="topAndBottom" anchorx="page"/>
              </v:shape>
            </w:pict>
          </mc:Fallback>
        </mc:AlternateContent>
      </w:r>
      <w:r>
        <mc:AlternateContent>
          <mc:Choice Requires="wps">
            <w:drawing>
              <wp:anchor distT="1842135" distB="1423670" distL="0" distR="0" simplePos="0" relativeHeight="125829503" behindDoc="0" locked="0" layoutInCell="1" allowOverlap="1">
                <wp:simplePos x="0" y="0"/>
                <wp:positionH relativeFrom="page">
                  <wp:posOffset>4885690</wp:posOffset>
                </wp:positionH>
                <wp:positionV relativeFrom="paragraph">
                  <wp:posOffset>1842135</wp:posOffset>
                </wp:positionV>
                <wp:extent cx="490855" cy="191770"/>
                <wp:wrapTopAndBottom/>
                <wp:docPr id="278" name="Shape 278"/>
                <a:graphic xmlns:a="http://schemas.openxmlformats.org/drawingml/2006/main">
                  <a:graphicData uri="http://schemas.microsoft.com/office/word/2010/wordprocessingShape">
                    <wps:wsp>
                      <wps:cNvSpPr txBox="1"/>
                      <wps:spPr>
                        <a:xfrm>
                          <a:ext cx="490855" cy="191770"/>
                        </a:xfrm>
                        <a:prstGeom prst="rect"/>
                        <a:noFill/>
                      </wps:spPr>
                      <wps:txbx>
                        <w:txbxContent>
                          <w:p>
                            <w:pPr>
                              <w:pStyle w:val="Style2"/>
                              <w:keepNext w:val="0"/>
                              <w:keepLines w:val="0"/>
                              <w:widowControl w:val="0"/>
                              <w:pBdr>
                                <w:top w:val="single" w:sz="0" w:space="0" w:color="8FB4E4"/>
                                <w:left w:val="single" w:sz="0" w:space="0" w:color="8FB4E4"/>
                                <w:bottom w:val="single" w:sz="0" w:space="0" w:color="8FB4E4"/>
                                <w:right w:val="single" w:sz="0" w:space="0" w:color="8FB4E4"/>
                              </w:pBdr>
                              <w:shd w:val="clear" w:color="auto" w:fill="8FB4E4"/>
                              <w:bidi w:val="0"/>
                              <w:spacing w:before="0" w:after="0" w:line="144" w:lineRule="exact"/>
                              <w:ind w:left="0" w:right="0" w:firstLine="0"/>
                              <w:jc w:val="left"/>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数据平台</w:t>
                            </w:r>
                            <w:r>
                              <w:rPr>
                                <w:rFonts w:ascii="SimHei" w:eastAsia="SimHei" w:hAnsi="SimHei" w:cs="SimHei"/>
                                <w:color w:val="FFFFFF"/>
                                <w:spacing w:val="0"/>
                                <w:w w:val="100"/>
                                <w:position w:val="0"/>
                                <w:sz w:val="9"/>
                                <w:szCs w:val="9"/>
                              </w:rPr>
                              <w:t xml:space="preserve">］ </w:t>
                            </w:r>
                            <w:r>
                              <w:rPr>
                                <w:rFonts w:ascii="SimHei" w:eastAsia="SimHei" w:hAnsi="SimHei" w:cs="SimHei"/>
                                <w:color w:val="FFFFFF"/>
                                <w:spacing w:val="0"/>
                                <w:w w:val="100"/>
                                <w:position w:val="0"/>
                                <w:sz w:val="9"/>
                                <w:szCs w:val="9"/>
                              </w:rPr>
                              <w:t>（深加工）</w:t>
                            </w:r>
                          </w:p>
                        </w:txbxContent>
                      </wps:txbx>
                      <wps:bodyPr lIns="0" tIns="0" rIns="0" bIns="0">
                        <a:noAutoFit/>
                      </wps:bodyPr>
                    </wps:wsp>
                  </a:graphicData>
                </a:graphic>
              </wp:anchor>
            </w:drawing>
          </mc:Choice>
          <mc:Fallback>
            <w:pict>
              <v:shape id="_x0000_s1304" type="#_x0000_t202" style="position:absolute;margin-left:384.69999999999999pt;margin-top:145.05000000000001pt;width:38.649999999999999pt;height:15.1pt;z-index:-125829250;mso-wrap-distance-left:0;mso-wrap-distance-top:145.05000000000001pt;mso-wrap-distance-right:0;mso-wrap-distance-bottom:112.10000000000001pt;mso-position-horizontal-relative:page" filled="f" stroked="f">
                <v:textbox inset="0,0,0,0">
                  <w:txbxContent>
                    <w:p>
                      <w:pPr>
                        <w:pStyle w:val="Style2"/>
                        <w:keepNext w:val="0"/>
                        <w:keepLines w:val="0"/>
                        <w:widowControl w:val="0"/>
                        <w:pBdr>
                          <w:top w:val="single" w:sz="0" w:space="0" w:color="8FB4E4"/>
                          <w:left w:val="single" w:sz="0" w:space="0" w:color="8FB4E4"/>
                          <w:bottom w:val="single" w:sz="0" w:space="0" w:color="8FB4E4"/>
                          <w:right w:val="single" w:sz="0" w:space="0" w:color="8FB4E4"/>
                        </w:pBdr>
                        <w:shd w:val="clear" w:color="auto" w:fill="8FB4E4"/>
                        <w:bidi w:val="0"/>
                        <w:spacing w:before="0" w:after="0" w:line="144" w:lineRule="exact"/>
                        <w:ind w:left="0" w:right="0" w:firstLine="0"/>
                        <w:jc w:val="left"/>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数据平台</w:t>
                      </w:r>
                      <w:r>
                        <w:rPr>
                          <w:rFonts w:ascii="SimHei" w:eastAsia="SimHei" w:hAnsi="SimHei" w:cs="SimHei"/>
                          <w:color w:val="FFFFFF"/>
                          <w:spacing w:val="0"/>
                          <w:w w:val="100"/>
                          <w:position w:val="0"/>
                          <w:sz w:val="9"/>
                          <w:szCs w:val="9"/>
                        </w:rPr>
                        <w:t xml:space="preserve">］ </w:t>
                      </w:r>
                      <w:r>
                        <w:rPr>
                          <w:rFonts w:ascii="SimHei" w:eastAsia="SimHei" w:hAnsi="SimHei" w:cs="SimHei"/>
                          <w:color w:val="FFFFFF"/>
                          <w:spacing w:val="0"/>
                          <w:w w:val="100"/>
                          <w:position w:val="0"/>
                          <w:sz w:val="9"/>
                          <w:szCs w:val="9"/>
                        </w:rPr>
                        <w:t>（深加工）</w:t>
                      </w:r>
                    </w:p>
                  </w:txbxContent>
                </v:textbox>
                <w10:wrap type="topAndBottom" anchorx="page"/>
              </v:shape>
            </w:pict>
          </mc:Fallback>
        </mc:AlternateContent>
      </w:r>
      <w:r>
        <mc:AlternateContent>
          <mc:Choice Requires="wps">
            <w:drawing>
              <wp:anchor distT="2101215" distB="1252855" distL="0" distR="0" simplePos="0" relativeHeight="125829505" behindDoc="0" locked="0" layoutInCell="1" allowOverlap="1">
                <wp:simplePos x="0" y="0"/>
                <wp:positionH relativeFrom="page">
                  <wp:posOffset>3702685</wp:posOffset>
                </wp:positionH>
                <wp:positionV relativeFrom="paragraph">
                  <wp:posOffset>2101215</wp:posOffset>
                </wp:positionV>
                <wp:extent cx="496570" cy="103505"/>
                <wp:wrapTopAndBottom/>
                <wp:docPr id="280" name="Shape 280"/>
                <a:graphic xmlns:a="http://schemas.openxmlformats.org/drawingml/2006/main">
                  <a:graphicData uri="http://schemas.microsoft.com/office/word/2010/wordprocessingShape">
                    <wps:wsp>
                      <wps:cNvSpPr txBox="1"/>
                      <wps:spPr>
                        <a:xfrm>
                          <a:ext cx="496570" cy="103505"/>
                        </a:xfrm>
                        <a:prstGeom prst="rect"/>
                        <a:noFill/>
                      </wps:spPr>
                      <wps:txbx>
                        <w:txbxContent>
                          <w:p>
                            <w:pPr>
                              <w:pStyle w:val="Style2"/>
                              <w:keepNext w:val="0"/>
                              <w:keepLines w:val="0"/>
                              <w:widowControl w:val="0"/>
                              <w:pBdr>
                                <w:top w:val="single" w:sz="0" w:space="5" w:color="95B5DA"/>
                                <w:left w:val="single" w:sz="0" w:space="2" w:color="95B5DA"/>
                                <w:bottom w:val="single" w:sz="0" w:space="5" w:color="95B5DA"/>
                                <w:right w:val="single" w:sz="0" w:space="2" w:color="95B5DA"/>
                              </w:pBdr>
                              <w:shd w:val="clear" w:color="auto" w:fill="95B5DA"/>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教据库（存储）</w:t>
                            </w:r>
                          </w:p>
                        </w:txbxContent>
                      </wps:txbx>
                      <wps:bodyPr wrap="none" lIns="0" tIns="0" rIns="0" bIns="0">
                        <a:noAutoFit/>
                      </wps:bodyPr>
                    </wps:wsp>
                  </a:graphicData>
                </a:graphic>
              </wp:anchor>
            </w:drawing>
          </mc:Choice>
          <mc:Fallback>
            <w:pict>
              <v:shape id="_x0000_s1306" type="#_x0000_t202" style="position:absolute;margin-left:291.55000000000001pt;margin-top:165.45000000000002pt;width:39.100000000000001pt;height:8.1500000000000004pt;z-index:-125829248;mso-wrap-distance-left:0;mso-wrap-distance-top:165.45000000000002pt;mso-wrap-distance-right:0;mso-wrap-distance-bottom:98.650000000000006pt;mso-position-horizontal-relative:page" filled="f" stroked="f">
                <v:textbox inset="0,0,0,0">
                  <w:txbxContent>
                    <w:p>
                      <w:pPr>
                        <w:pStyle w:val="Style2"/>
                        <w:keepNext w:val="0"/>
                        <w:keepLines w:val="0"/>
                        <w:widowControl w:val="0"/>
                        <w:pBdr>
                          <w:top w:val="single" w:sz="0" w:space="5" w:color="95B5DA"/>
                          <w:left w:val="single" w:sz="0" w:space="2" w:color="95B5DA"/>
                          <w:bottom w:val="single" w:sz="0" w:space="5" w:color="95B5DA"/>
                          <w:right w:val="single" w:sz="0" w:space="2" w:color="95B5DA"/>
                        </w:pBdr>
                        <w:shd w:val="clear" w:color="auto" w:fill="95B5DA"/>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教据库（存储）</w:t>
                      </w:r>
                    </w:p>
                  </w:txbxContent>
                </v:textbox>
                <w10:wrap type="topAndBottom" anchorx="page"/>
              </v:shape>
            </w:pict>
          </mc:Fallback>
        </mc:AlternateContent>
      </w:r>
      <w:r>
        <mc:AlternateContent>
          <mc:Choice Requires="wps">
            <w:drawing>
              <wp:anchor distT="2272030" distB="993775" distL="0" distR="0" simplePos="0" relativeHeight="125829507" behindDoc="0" locked="0" layoutInCell="1" allowOverlap="1">
                <wp:simplePos x="0" y="0"/>
                <wp:positionH relativeFrom="page">
                  <wp:posOffset>3773170</wp:posOffset>
                </wp:positionH>
                <wp:positionV relativeFrom="paragraph">
                  <wp:posOffset>2272030</wp:posOffset>
                </wp:positionV>
                <wp:extent cx="420370" cy="191770"/>
                <wp:wrapTopAndBottom/>
                <wp:docPr id="282" name="Shape 282"/>
                <a:graphic xmlns:a="http://schemas.openxmlformats.org/drawingml/2006/main">
                  <a:graphicData uri="http://schemas.microsoft.com/office/word/2010/wordprocessingShape">
                    <wps:wsp>
                      <wps:cNvSpPr txBox="1"/>
                      <wps:spPr>
                        <a:xfrm>
                          <a:ext cx="420370" cy="191770"/>
                        </a:xfrm>
                        <a:prstGeom prst="rect"/>
                        <a:noFill/>
                      </wps:spPr>
                      <wps:txbx>
                        <w:txbxContent>
                          <w:p>
                            <w:pPr>
                              <w:pStyle w:val="Style2"/>
                              <w:keepNext w:val="0"/>
                              <w:keepLines w:val="0"/>
                              <w:widowControl w:val="0"/>
                              <w:pBdr>
                                <w:top w:val="single" w:sz="0" w:space="5" w:color="96B4D8"/>
                                <w:left w:val="single" w:sz="0" w:space="2" w:color="96B4D8"/>
                                <w:bottom w:val="single" w:sz="0" w:space="5" w:color="96B4D8"/>
                                <w:right w:val="single" w:sz="0" w:space="2" w:color="96B4D8"/>
                              </w:pBdr>
                              <w:shd w:val="clear" w:color="auto" w:fill="96B4D8"/>
                              <w:bidi w:val="0"/>
                              <w:spacing w:before="0" w:after="0" w:line="134" w:lineRule="exact"/>
                              <w:ind w:left="0" w:right="0" w:firstLine="0"/>
                              <w:jc w:val="center"/>
                              <w:rPr>
                                <w:sz w:val="9"/>
                                <w:szCs w:val="9"/>
                              </w:rPr>
                            </w:pPr>
                            <w:r>
                              <w:rPr>
                                <w:rFonts w:ascii="SimHei" w:eastAsia="SimHei" w:hAnsi="SimHei" w:cs="SimHei"/>
                                <w:color w:val="FFFFFF"/>
                                <w:spacing w:val="0"/>
                                <w:w w:val="100"/>
                                <w:position w:val="0"/>
                                <w:sz w:val="9"/>
                                <w:szCs w:val="9"/>
                              </w:rPr>
                              <w:t>分布式计算</w:t>
                              <w:br/>
                              <w:t>《初加工）</w:t>
                            </w:r>
                          </w:p>
                        </w:txbxContent>
                      </wps:txbx>
                      <wps:bodyPr lIns="0" tIns="0" rIns="0" bIns="0">
                        <a:noAutoFit/>
                      </wps:bodyPr>
                    </wps:wsp>
                  </a:graphicData>
                </a:graphic>
              </wp:anchor>
            </w:drawing>
          </mc:Choice>
          <mc:Fallback>
            <w:pict>
              <v:shape id="_x0000_s1308" type="#_x0000_t202" style="position:absolute;margin-left:297.10000000000002pt;margin-top:178.90000000000001pt;width:33.100000000000001pt;height:15.1pt;z-index:-125829246;mso-wrap-distance-left:0;mso-wrap-distance-top:178.90000000000001pt;mso-wrap-distance-right:0;mso-wrap-distance-bottom:78.25pt;mso-position-horizontal-relative:page" filled="f" stroked="f">
                <v:textbox inset="0,0,0,0">
                  <w:txbxContent>
                    <w:p>
                      <w:pPr>
                        <w:pStyle w:val="Style2"/>
                        <w:keepNext w:val="0"/>
                        <w:keepLines w:val="0"/>
                        <w:widowControl w:val="0"/>
                        <w:pBdr>
                          <w:top w:val="single" w:sz="0" w:space="5" w:color="96B4D8"/>
                          <w:left w:val="single" w:sz="0" w:space="2" w:color="96B4D8"/>
                          <w:bottom w:val="single" w:sz="0" w:space="5" w:color="96B4D8"/>
                          <w:right w:val="single" w:sz="0" w:space="2" w:color="96B4D8"/>
                        </w:pBdr>
                        <w:shd w:val="clear" w:color="auto" w:fill="96B4D8"/>
                        <w:bidi w:val="0"/>
                        <w:spacing w:before="0" w:after="0" w:line="134" w:lineRule="exact"/>
                        <w:ind w:left="0" w:right="0" w:firstLine="0"/>
                        <w:jc w:val="center"/>
                        <w:rPr>
                          <w:sz w:val="9"/>
                          <w:szCs w:val="9"/>
                        </w:rPr>
                      </w:pPr>
                      <w:r>
                        <w:rPr>
                          <w:rFonts w:ascii="SimHei" w:eastAsia="SimHei" w:hAnsi="SimHei" w:cs="SimHei"/>
                          <w:color w:val="FFFFFF"/>
                          <w:spacing w:val="0"/>
                          <w:w w:val="100"/>
                          <w:position w:val="0"/>
                          <w:sz w:val="9"/>
                          <w:szCs w:val="9"/>
                        </w:rPr>
                        <w:t>分布式计算</w:t>
                        <w:br/>
                        <w:t>《初加工）</w:t>
                      </w:r>
                    </w:p>
                  </w:txbxContent>
                </v:textbox>
                <w10:wrap type="topAndBottom" anchorx="page"/>
              </v:shape>
            </w:pict>
          </mc:Fallback>
        </mc:AlternateContent>
      </w:r>
      <w:r>
        <mc:AlternateContent>
          <mc:Choice Requires="wps">
            <w:drawing>
              <wp:anchor distT="2543175" distB="814070" distL="0" distR="0" simplePos="0" relativeHeight="125829509" behindDoc="0" locked="0" layoutInCell="1" allowOverlap="1">
                <wp:simplePos x="0" y="0"/>
                <wp:positionH relativeFrom="page">
                  <wp:posOffset>3709035</wp:posOffset>
                </wp:positionH>
                <wp:positionV relativeFrom="paragraph">
                  <wp:posOffset>2543175</wp:posOffset>
                </wp:positionV>
                <wp:extent cx="457200" cy="100330"/>
                <wp:wrapTopAndBottom/>
                <wp:docPr id="284" name="Shape 284"/>
                <a:graphic xmlns:a="http://schemas.openxmlformats.org/drawingml/2006/main">
                  <a:graphicData uri="http://schemas.microsoft.com/office/word/2010/wordprocessingShape">
                    <wps:wsp>
                      <wps:cNvSpPr txBox="1"/>
                      <wps:spPr>
                        <a:xfrm>
                          <a:ext cx="457200" cy="100330"/>
                        </a:xfrm>
                        <a:prstGeom prst="rect"/>
                        <a:noFill/>
                      </wps:spPr>
                      <wps:txbx>
                        <w:txbxContent>
                          <w:p>
                            <w:pPr>
                              <w:pStyle w:val="Style2"/>
                              <w:keepNext w:val="0"/>
                              <w:keepLines w:val="0"/>
                              <w:widowControl w:val="0"/>
                              <w:pBdr>
                                <w:top w:val="single" w:sz="0" w:space="5" w:color="95B5D9"/>
                                <w:left w:val="single" w:sz="0" w:space="2" w:color="95B5D9"/>
                                <w:bottom w:val="single" w:sz="0" w:space="5" w:color="95B5D9"/>
                                <w:right w:val="single" w:sz="0" w:space="2" w:color="95B5D9"/>
                              </w:pBdr>
                              <w:shd w:val="clear" w:color="auto" w:fill="95B5D9"/>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教据安全管理</w:t>
                            </w:r>
                          </w:p>
                        </w:txbxContent>
                      </wps:txbx>
                      <wps:bodyPr wrap="none" lIns="0" tIns="0" rIns="0" bIns="0">
                        <a:noAutoFit/>
                      </wps:bodyPr>
                    </wps:wsp>
                  </a:graphicData>
                </a:graphic>
              </wp:anchor>
            </w:drawing>
          </mc:Choice>
          <mc:Fallback>
            <w:pict>
              <v:shape id="_x0000_s1310" type="#_x0000_t202" style="position:absolute;margin-left:292.05000000000001pt;margin-top:200.25pt;width:36.pt;height:7.9000000000000004pt;z-index:-125829244;mso-wrap-distance-left:0;mso-wrap-distance-top:200.25pt;mso-wrap-distance-right:0;mso-wrap-distance-bottom:64.099999999999994pt;mso-position-horizontal-relative:page" filled="f" stroked="f">
                <v:textbox inset="0,0,0,0">
                  <w:txbxContent>
                    <w:p>
                      <w:pPr>
                        <w:pStyle w:val="Style2"/>
                        <w:keepNext w:val="0"/>
                        <w:keepLines w:val="0"/>
                        <w:widowControl w:val="0"/>
                        <w:pBdr>
                          <w:top w:val="single" w:sz="0" w:space="5" w:color="95B5D9"/>
                          <w:left w:val="single" w:sz="0" w:space="2" w:color="95B5D9"/>
                          <w:bottom w:val="single" w:sz="0" w:space="5" w:color="95B5D9"/>
                          <w:right w:val="single" w:sz="0" w:space="2" w:color="95B5D9"/>
                        </w:pBdr>
                        <w:shd w:val="clear" w:color="auto" w:fill="95B5D9"/>
                        <w:bidi w:val="0"/>
                        <w:spacing w:before="0" w:after="0" w:line="240" w:lineRule="auto"/>
                        <w:ind w:left="0" w:right="0" w:firstLine="0"/>
                        <w:jc w:val="center"/>
                        <w:rPr>
                          <w:sz w:val="9"/>
                          <w:szCs w:val="9"/>
                        </w:rPr>
                      </w:pPr>
                      <w:r>
                        <w:rPr>
                          <w:rFonts w:ascii="SimHei" w:eastAsia="SimHei" w:hAnsi="SimHei" w:cs="SimHei"/>
                          <w:color w:val="FFFFFF"/>
                          <w:spacing w:val="0"/>
                          <w:w w:val="100"/>
                          <w:position w:val="0"/>
                          <w:sz w:val="9"/>
                          <w:szCs w:val="9"/>
                        </w:rPr>
                        <w:t>教据安全管理</w:t>
                      </w:r>
                    </w:p>
                  </w:txbxContent>
                </v:textbox>
                <w10:wrap type="topAndBottom" anchorx="page"/>
              </v:shape>
            </w:pict>
          </mc:Fallback>
        </mc:AlternateContent>
      </w:r>
      <w:r>
        <mc:AlternateContent>
          <mc:Choice Requires="wps">
            <w:drawing>
              <wp:anchor distT="2076450" distB="1189355" distL="0" distR="0" simplePos="0" relativeHeight="125829511" behindDoc="0" locked="0" layoutInCell="1" allowOverlap="1">
                <wp:simplePos x="0" y="0"/>
                <wp:positionH relativeFrom="page">
                  <wp:posOffset>4894580</wp:posOffset>
                </wp:positionH>
                <wp:positionV relativeFrom="paragraph">
                  <wp:posOffset>2076450</wp:posOffset>
                </wp:positionV>
                <wp:extent cx="414655" cy="191770"/>
                <wp:wrapTopAndBottom/>
                <wp:docPr id="286" name="Shape 286"/>
                <a:graphic xmlns:a="http://schemas.openxmlformats.org/drawingml/2006/main">
                  <a:graphicData uri="http://schemas.microsoft.com/office/word/2010/wordprocessingShape">
                    <wps:wsp>
                      <wps:cNvSpPr txBox="1"/>
                      <wps:spPr>
                        <a:xfrm>
                          <a:ext cx="414655" cy="191770"/>
                        </a:xfrm>
                        <a:prstGeom prst="rect"/>
                        <a:noFill/>
                      </wps:spPr>
                      <wps:txbx>
                        <w:txbxContent>
                          <w:p>
                            <w:pPr>
                              <w:pStyle w:val="Style2"/>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144"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算法平台</w:t>
                              <w:br/>
                              <w:t>（矢水线）</w:t>
                            </w:r>
                          </w:p>
                        </w:txbxContent>
                      </wps:txbx>
                      <wps:bodyPr lIns="0" tIns="0" rIns="0" bIns="0">
                        <a:noAutoFit/>
                      </wps:bodyPr>
                    </wps:wsp>
                  </a:graphicData>
                </a:graphic>
              </wp:anchor>
            </w:drawing>
          </mc:Choice>
          <mc:Fallback>
            <w:pict>
              <v:shape id="_x0000_s1312" type="#_x0000_t202" style="position:absolute;margin-left:385.40000000000003pt;margin-top:163.5pt;width:32.649999999999999pt;height:15.1pt;z-index:-125829242;mso-wrap-distance-left:0;mso-wrap-distance-top:163.5pt;mso-wrap-distance-right:0;mso-wrap-distance-bottom:93.650000000000006pt;mso-position-horizontal-relative:page" filled="f" stroked="f">
                <v:textbox inset="0,0,0,0">
                  <w:txbxContent>
                    <w:p>
                      <w:pPr>
                        <w:pStyle w:val="Style2"/>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144"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算法平台</w:t>
                        <w:br/>
                        <w:t>（矢水线）</w:t>
                      </w:r>
                    </w:p>
                  </w:txbxContent>
                </v:textbox>
                <w10:wrap type="topAndBottom" anchorx="page"/>
              </v:shape>
            </w:pict>
          </mc:Fallback>
        </mc:AlternateContent>
      </w:r>
      <w:r>
        <mc:AlternateContent>
          <mc:Choice Requires="wps">
            <w:drawing>
              <wp:anchor distT="2320290" distB="951230" distL="0" distR="0" simplePos="0" relativeHeight="125829513" behindDoc="0" locked="0" layoutInCell="1" allowOverlap="1">
                <wp:simplePos x="0" y="0"/>
                <wp:positionH relativeFrom="page">
                  <wp:posOffset>4879340</wp:posOffset>
                </wp:positionH>
                <wp:positionV relativeFrom="paragraph">
                  <wp:posOffset>2320290</wp:posOffset>
                </wp:positionV>
                <wp:extent cx="393065" cy="186055"/>
                <wp:wrapTopAndBottom/>
                <wp:docPr id="288" name="Shape 288"/>
                <a:graphic xmlns:a="http://schemas.openxmlformats.org/drawingml/2006/main">
                  <a:graphicData uri="http://schemas.microsoft.com/office/word/2010/wordprocessingShape">
                    <wps:wsp>
                      <wps:cNvSpPr txBox="1"/>
                      <wps:spPr>
                        <a:xfrm>
                          <a:ext cx="393065" cy="186055"/>
                        </a:xfrm>
                        <a:prstGeom prst="rect"/>
                        <a:noFill/>
                      </wps:spPr>
                      <wps:txbx>
                        <w:txbxContent>
                          <w:p>
                            <w:pPr>
                              <w:pStyle w:val="Style2"/>
                              <w:keepNext w:val="0"/>
                              <w:keepLines w:val="0"/>
                              <w:widowControl w:val="0"/>
                              <w:pBdr>
                                <w:top w:val="single" w:sz="0" w:space="0" w:color="96B4D8"/>
                                <w:left w:val="single" w:sz="0" w:space="0" w:color="96B4D8"/>
                                <w:bottom w:val="single" w:sz="0" w:space="0" w:color="96B4D8"/>
                                <w:right w:val="single" w:sz="0" w:space="0" w:color="96B4D8"/>
                              </w:pBdr>
                              <w:shd w:val="clear" w:color="auto" w:fill="96B4D8"/>
                              <w:bidi w:val="0"/>
                              <w:spacing w:before="0" w:after="0" w:line="139"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云平台</w:t>
                              <w:br/>
                              <w:t>（教据产品）</w:t>
                            </w:r>
                          </w:p>
                        </w:txbxContent>
                      </wps:txbx>
                      <wps:bodyPr lIns="0" tIns="0" rIns="0" bIns="0">
                        <a:noAutoFit/>
                      </wps:bodyPr>
                    </wps:wsp>
                  </a:graphicData>
                </a:graphic>
              </wp:anchor>
            </w:drawing>
          </mc:Choice>
          <mc:Fallback>
            <w:pict>
              <v:shape id="_x0000_s1314" type="#_x0000_t202" style="position:absolute;margin-left:384.19999999999999pt;margin-top:182.70000000000002pt;width:30.949999999999999pt;height:14.65pt;z-index:-125829240;mso-wrap-distance-left:0;mso-wrap-distance-top:182.70000000000002pt;mso-wrap-distance-right:0;mso-wrap-distance-bottom:74.900000000000006pt;mso-position-horizontal-relative:page" filled="f" stroked="f">
                <v:textbox inset="0,0,0,0">
                  <w:txbxContent>
                    <w:p>
                      <w:pPr>
                        <w:pStyle w:val="Style2"/>
                        <w:keepNext w:val="0"/>
                        <w:keepLines w:val="0"/>
                        <w:widowControl w:val="0"/>
                        <w:pBdr>
                          <w:top w:val="single" w:sz="0" w:space="0" w:color="96B4D8"/>
                          <w:left w:val="single" w:sz="0" w:space="0" w:color="96B4D8"/>
                          <w:bottom w:val="single" w:sz="0" w:space="0" w:color="96B4D8"/>
                          <w:right w:val="single" w:sz="0" w:space="0" w:color="96B4D8"/>
                        </w:pBdr>
                        <w:shd w:val="clear" w:color="auto" w:fill="96B4D8"/>
                        <w:bidi w:val="0"/>
                        <w:spacing w:before="0" w:after="0" w:line="139" w:lineRule="exact"/>
                        <w:ind w:left="0" w:right="0" w:firstLine="0"/>
                        <w:jc w:val="center"/>
                        <w:rPr>
                          <w:sz w:val="9"/>
                          <w:szCs w:val="9"/>
                        </w:rPr>
                      </w:pPr>
                      <w:r>
                        <w:rPr>
                          <w:rFonts w:ascii="Arial" w:eastAsia="Arial" w:hAnsi="Arial" w:cs="Arial"/>
                          <w:b/>
                          <w:bCs/>
                          <w:color w:val="FFFFFF"/>
                          <w:spacing w:val="0"/>
                          <w:w w:val="100"/>
                          <w:position w:val="0"/>
                          <w:sz w:val="10"/>
                          <w:szCs w:val="10"/>
                        </w:rPr>
                        <w:t>AI</w:t>
                      </w:r>
                      <w:r>
                        <w:rPr>
                          <w:rFonts w:ascii="SimHei" w:eastAsia="SimHei" w:hAnsi="SimHei" w:cs="SimHei"/>
                          <w:color w:val="FFFFFF"/>
                          <w:spacing w:val="0"/>
                          <w:w w:val="100"/>
                          <w:position w:val="0"/>
                          <w:sz w:val="9"/>
                          <w:szCs w:val="9"/>
                        </w:rPr>
                        <w:t>云平台</w:t>
                        <w:br/>
                        <w:t>（教据产品）</w:t>
                      </w:r>
                    </w:p>
                  </w:txbxContent>
                </v:textbox>
                <w10:wrap type="topAndBottom" anchorx="page"/>
              </v:shape>
            </w:pict>
          </mc:Fallback>
        </mc:AlternateContent>
      </w:r>
      <w:r>
        <mc:AlternateContent>
          <mc:Choice Requires="wps">
            <w:drawing>
              <wp:anchor distT="2372360" distB="984885" distL="0" distR="0" simplePos="0" relativeHeight="125829515" behindDoc="0" locked="0" layoutInCell="1" allowOverlap="1">
                <wp:simplePos x="0" y="0"/>
                <wp:positionH relativeFrom="page">
                  <wp:posOffset>5976620</wp:posOffset>
                </wp:positionH>
                <wp:positionV relativeFrom="paragraph">
                  <wp:posOffset>2372360</wp:posOffset>
                </wp:positionV>
                <wp:extent cx="316865" cy="100330"/>
                <wp:wrapTopAndBottom/>
                <wp:docPr id="290" name="Shape 290"/>
                <a:graphic xmlns:a="http://schemas.openxmlformats.org/drawingml/2006/main">
                  <a:graphicData uri="http://schemas.microsoft.com/office/word/2010/wordprocessingShape">
                    <wps:wsp>
                      <wps:cNvSpPr txBox="1"/>
                      <wps:spPr>
                        <a:xfrm>
                          <a:ext cx="316865" cy="100330"/>
                        </a:xfrm>
                        <a:prstGeom prst="rect"/>
                        <a:noFill/>
                      </wps:spPr>
                      <wps:txbx>
                        <w:txbxContent>
                          <w:p>
                            <w:pPr>
                              <w:pStyle w:val="Style2"/>
                              <w:keepNext w:val="0"/>
                              <w:keepLines w:val="0"/>
                              <w:widowControl w:val="0"/>
                              <w:pBdr>
                                <w:top w:val="single" w:sz="0" w:space="0" w:color="838483"/>
                                <w:left w:val="single" w:sz="0" w:space="0" w:color="838483"/>
                                <w:bottom w:val="single" w:sz="0" w:space="0" w:color="838483"/>
                                <w:right w:val="single" w:sz="0" w:space="0" w:color="838483"/>
                              </w:pBdr>
                              <w:shd w:val="clear" w:color="auto" w:fill="838483"/>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智慧城市</w:t>
                            </w:r>
                          </w:p>
                        </w:txbxContent>
                      </wps:txbx>
                      <wps:bodyPr wrap="none" lIns="0" tIns="0" rIns="0" bIns="0">
                        <a:noAutoFit/>
                      </wps:bodyPr>
                    </wps:wsp>
                  </a:graphicData>
                </a:graphic>
              </wp:anchor>
            </w:drawing>
          </mc:Choice>
          <mc:Fallback>
            <w:pict>
              <v:shape id="_x0000_s1316" type="#_x0000_t202" style="position:absolute;margin-left:470.60000000000002pt;margin-top:186.80000000000001pt;width:24.949999999999999pt;height:7.9000000000000004pt;z-index:-125829238;mso-wrap-distance-left:0;mso-wrap-distance-top:186.80000000000001pt;mso-wrap-distance-right:0;mso-wrap-distance-bottom:77.549999999999997pt;mso-position-horizontal-relative:page" filled="f" stroked="f">
                <v:textbox inset="0,0,0,0">
                  <w:txbxContent>
                    <w:p>
                      <w:pPr>
                        <w:pStyle w:val="Style2"/>
                        <w:keepNext w:val="0"/>
                        <w:keepLines w:val="0"/>
                        <w:widowControl w:val="0"/>
                        <w:pBdr>
                          <w:top w:val="single" w:sz="0" w:space="0" w:color="838483"/>
                          <w:left w:val="single" w:sz="0" w:space="0" w:color="838483"/>
                          <w:bottom w:val="single" w:sz="0" w:space="0" w:color="838483"/>
                          <w:right w:val="single" w:sz="0" w:space="0" w:color="838483"/>
                        </w:pBdr>
                        <w:shd w:val="clear" w:color="auto" w:fill="838483"/>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智慧城市</w:t>
                      </w:r>
                    </w:p>
                  </w:txbxContent>
                </v:textbox>
                <w10:wrap type="topAndBottom" anchorx="page"/>
              </v:shape>
            </w:pict>
          </mc:Fallback>
        </mc:AlternateContent>
      </w:r>
    </w:p>
    <w:p>
      <w:pPr>
        <w:pStyle w:val="Style5"/>
        <w:keepNext w:val="0"/>
        <w:keepLines w:val="0"/>
        <w:widowControl w:val="0"/>
        <w:shd w:val="clear" w:color="auto" w:fill="auto"/>
        <w:bidi w:val="0"/>
        <w:spacing w:before="0" w:after="180" w:line="240" w:lineRule="auto"/>
        <w:ind w:left="0" w:right="0" w:firstLine="500"/>
        <w:jc w:val="left"/>
      </w:pPr>
      <w:r>
        <w:rPr>
          <w:color w:val="000000"/>
          <w:spacing w:val="0"/>
          <w:w w:val="100"/>
          <w:position w:val="0"/>
        </w:rPr>
        <w:t>感知建设层面，实现将自有设备及第三方设备数据、数据采集系统、第三方系统等进行归集，</w:t>
      </w:r>
    </w:p>
    <w:p>
      <w:pPr>
        <w:pStyle w:val="Style5"/>
        <w:keepNext w:val="0"/>
        <w:keepLines w:val="0"/>
        <w:widowControl w:val="0"/>
        <w:shd w:val="clear" w:color="auto" w:fill="auto"/>
        <w:bidi w:val="0"/>
        <w:spacing w:before="0" w:after="180" w:line="240" w:lineRule="auto"/>
        <w:ind w:left="0" w:right="0" w:firstLine="0"/>
        <w:jc w:val="left"/>
      </w:pPr>
      <w:r>
        <w:rPr>
          <w:color w:val="000000"/>
          <w:spacing w:val="0"/>
          <w:w w:val="100"/>
          <w:position w:val="0"/>
        </w:rPr>
        <w:t>为数据的采集汇聚、互联互通提供边缘支撑；平台建设层面，主要明确了平台层、基于智慧环保</w:t>
      </w:r>
    </w:p>
    <w:p>
      <w:pPr>
        <w:pStyle w:val="Style5"/>
        <w:keepNext w:val="0"/>
        <w:keepLines w:val="0"/>
        <w:widowControl w:val="0"/>
        <w:shd w:val="clear" w:color="auto" w:fill="auto"/>
        <w:bidi w:val="0"/>
        <w:spacing w:before="0" w:after="180" w:line="240" w:lineRule="auto"/>
        <w:ind w:left="0" w:right="0" w:firstLine="0"/>
        <w:jc w:val="left"/>
        <w:sectPr>
          <w:footnotePr>
            <w:pos w:val="pageBottom"/>
            <w:numFmt w:val="decimal"/>
            <w:numRestart w:val="continuous"/>
          </w:footnotePr>
          <w:type w:val="continuous"/>
          <w:pgSz w:w="11900" w:h="16840"/>
          <w:pgMar w:top="1374" w:right="1249" w:bottom="1734" w:left="1795" w:header="0" w:footer="3" w:gutter="0"/>
          <w:cols w:space="720"/>
          <w:noEndnote/>
          <w:rtlGutter w:val="0"/>
          <w:docGrid w:linePitch="360"/>
        </w:sectPr>
      </w:pPr>
      <w:r>
        <w:rPr>
          <w:color w:val="000000"/>
          <w:spacing w:val="0"/>
          <w:w w:val="100"/>
          <w:position w:val="0"/>
        </w:rPr>
        <w:t>和智慧城市领域的应用服务平台在具体建设中的标准化解决方案。通过感知及平台建设，为应用</w:t>
      </w:r>
    </w:p>
    <w:p>
      <w:pPr>
        <w:pStyle w:val="Style5"/>
        <w:keepNext w:val="0"/>
        <w:keepLines w:val="0"/>
        <w:widowControl w:val="0"/>
        <w:shd w:val="clear" w:color="auto" w:fill="auto"/>
        <w:bidi w:val="0"/>
        <w:spacing w:before="0" w:after="0" w:line="409" w:lineRule="exact"/>
        <w:ind w:left="0" w:right="0" w:firstLine="0"/>
        <w:jc w:val="both"/>
      </w:pPr>
      <w:r>
        <w:rPr>
          <w:color w:val="000000"/>
          <w:spacing w:val="0"/>
          <w:w w:val="100"/>
          <w:position w:val="0"/>
        </w:rPr>
        <w:t>场景提供软硬件产品及解决方案，以期更好地获得用户，增加设备接入量级、用户量级、使用人 数，扩大市场占有率。这是佳华“数据工厂”产品线的重要组成部分，为之后向客户提供长期持 续的数据服务奠定了基础。</w:t>
      </w:r>
    </w:p>
    <w:p>
      <w:pPr>
        <w:pStyle w:val="Style5"/>
        <w:keepNext w:val="0"/>
        <w:keepLines w:val="0"/>
        <w:widowControl w:val="0"/>
        <w:shd w:val="clear" w:color="auto" w:fill="auto"/>
        <w:bidi w:val="0"/>
        <w:spacing w:before="0" w:after="100" w:line="409" w:lineRule="exact"/>
        <w:ind w:left="0" w:right="0"/>
        <w:jc w:val="both"/>
      </w:pPr>
      <w:r>
        <w:rPr>
          <w:color w:val="000000"/>
          <w:spacing w:val="0"/>
          <w:w w:val="100"/>
          <w:position w:val="0"/>
        </w:rPr>
        <w:t>数据服务层面，基于上述感知层、平台层和应用服务平台的建设，主要围绕智慧环保和智慧 城市两大领域应用，面向用户提供数据运营服务，通过数据清洗、模型建立、</w:t>
      </w:r>
      <w:r>
        <w:rPr>
          <w:color w:val="000000"/>
          <w:spacing w:val="0"/>
          <w:w w:val="100"/>
          <w:position w:val="0"/>
          <w:sz w:val="18"/>
          <w:szCs w:val="18"/>
        </w:rPr>
        <w:t>SaaS</w:t>
      </w:r>
      <w:r>
        <w:rPr>
          <w:color w:val="000000"/>
          <w:spacing w:val="0"/>
          <w:w w:val="100"/>
          <w:position w:val="0"/>
        </w:rPr>
        <w:t>化数据服务， 增加客户黏度，获得数据服务收益。</w:t>
      </w:r>
    </w:p>
    <w:p>
      <w:pPr>
        <w:pStyle w:val="Style18"/>
        <w:keepNext/>
        <w:keepLines/>
        <w:widowControl w:val="0"/>
        <w:shd w:val="clear" w:color="auto" w:fill="auto"/>
        <w:bidi w:val="0"/>
        <w:spacing w:before="0" w:after="100" w:line="410" w:lineRule="exact"/>
        <w:ind w:left="0" w:right="0" w:firstLine="400"/>
        <w:jc w:val="both"/>
      </w:pPr>
      <w:bookmarkStart w:id="104" w:name="bookmark104"/>
      <w:bookmarkStart w:id="105" w:name="bookmark105"/>
      <w:bookmarkStart w:id="106" w:name="bookmark106"/>
      <w:bookmarkStart w:id="107" w:name="bookmark107"/>
      <w:r>
        <w:rPr>
          <w:color w:val="000000"/>
          <w:spacing w:val="0"/>
          <w:w w:val="100"/>
          <w:position w:val="0"/>
        </w:rPr>
        <w:t>2</w:t>
      </w:r>
      <w:bookmarkEnd w:id="106"/>
      <w:r>
        <w:rPr>
          <w:color w:val="000000"/>
          <w:spacing w:val="0"/>
          <w:w w:val="100"/>
          <w:position w:val="0"/>
        </w:rPr>
        <w:t>、物联网在智慧环保领域的应用一一赋能环境治理精细科学</w:t>
      </w:r>
      <w:bookmarkEnd w:id="104"/>
      <w:bookmarkEnd w:id="105"/>
      <w:bookmarkEnd w:id="107"/>
    </w:p>
    <w:p>
      <w:pPr>
        <w:pStyle w:val="Style5"/>
        <w:keepNext w:val="0"/>
        <w:keepLines w:val="0"/>
        <w:widowControl w:val="0"/>
        <w:shd w:val="clear" w:color="auto" w:fill="auto"/>
        <w:bidi w:val="0"/>
        <w:spacing w:before="0" w:after="0" w:line="410" w:lineRule="exact"/>
        <w:ind w:left="0" w:right="0"/>
        <w:jc w:val="both"/>
      </w:pPr>
      <w:bookmarkStart w:id="108" w:name="bookmark108"/>
      <w:r>
        <w:rPr>
          <w:color w:val="000000"/>
          <w:spacing w:val="0"/>
          <w:w w:val="100"/>
          <w:position w:val="0"/>
          <w:sz w:val="18"/>
          <w:szCs w:val="18"/>
        </w:rPr>
        <w:t>（</w:t>
      </w:r>
      <w:bookmarkEnd w:id="108"/>
      <w:r>
        <w:rPr>
          <w:color w:val="000000"/>
          <w:spacing w:val="0"/>
          <w:w w:val="100"/>
          <w:position w:val="0"/>
          <w:sz w:val="18"/>
          <w:szCs w:val="18"/>
        </w:rPr>
        <w:t>1）</w:t>
      </w:r>
      <w:r>
        <w:rPr>
          <w:color w:val="000000"/>
          <w:spacing w:val="0"/>
          <w:w w:val="100"/>
          <w:position w:val="0"/>
        </w:rPr>
        <w:t>智慧环保应用概述</w:t>
      </w:r>
    </w:p>
    <w:p>
      <w:pPr>
        <w:pStyle w:val="Style5"/>
        <w:keepNext w:val="0"/>
        <w:keepLines w:val="0"/>
        <w:widowControl w:val="0"/>
        <w:shd w:val="clear" w:color="auto" w:fill="auto"/>
        <w:bidi w:val="0"/>
        <w:spacing w:before="0" w:after="200" w:line="410" w:lineRule="exact"/>
        <w:ind w:left="0" w:right="0"/>
        <w:jc w:val="both"/>
      </w:pPr>
      <w:r>
        <w:rPr>
          <w:color w:val="000000"/>
          <w:spacing w:val="0"/>
          <w:w w:val="100"/>
          <w:position w:val="0"/>
        </w:rPr>
        <w:t>公司在生态环境及低碳领域提供基于物联网综合技术的软硬件产品、解决方案及数据服务， 是国家生态环境部认定的工程技术中心，承担环保物联网的标准的编制；是中国环境科学学会副 理事长单位、中国环境保护产业协会常务理事单位及中华环保联合会会员单位。在该应用领域， 佳华科技建立了生态环境大数据平台，提供环保数据服务，目前已实现各类监测设备链接</w:t>
      </w:r>
      <w:r>
        <w:rPr>
          <w:color w:val="000000"/>
          <w:spacing w:val="0"/>
          <w:w w:val="100"/>
          <w:position w:val="0"/>
          <w:sz w:val="18"/>
          <w:szCs w:val="18"/>
        </w:rPr>
        <w:t>8</w:t>
      </w:r>
      <w:r>
        <w:rPr>
          <w:color w:val="000000"/>
          <w:spacing w:val="0"/>
          <w:w w:val="100"/>
          <w:position w:val="0"/>
        </w:rPr>
        <w:t>万余 台，面向全国</w:t>
      </w:r>
      <w:r>
        <w:rPr>
          <w:color w:val="000000"/>
          <w:spacing w:val="0"/>
          <w:w w:val="100"/>
          <w:position w:val="0"/>
          <w:sz w:val="18"/>
          <w:szCs w:val="18"/>
        </w:rPr>
        <w:t>100</w:t>
      </w:r>
      <w:r>
        <w:rPr>
          <w:color w:val="000000"/>
          <w:spacing w:val="0"/>
          <w:w w:val="100"/>
          <w:position w:val="0"/>
        </w:rPr>
        <w:t>余政企客户，使用人数超万人。同时向碳资产管理应用方向拓展。在此基础上， 通过“污染溯源”、“环境预测”、“智能调度”、“区块链可信存证”等</w:t>
      </w:r>
      <w:r>
        <w:rPr>
          <w:rFonts w:ascii="Calibri" w:eastAsia="Calibri" w:hAnsi="Calibri" w:cs="Calibri"/>
          <w:color w:val="000000"/>
          <w:spacing w:val="0"/>
          <w:w w:val="100"/>
          <w:position w:val="0"/>
          <w:sz w:val="20"/>
          <w:szCs w:val="20"/>
        </w:rPr>
        <w:t>SaaS</w:t>
      </w:r>
      <w:r>
        <w:rPr>
          <w:color w:val="000000"/>
          <w:spacing w:val="0"/>
          <w:w w:val="100"/>
          <w:position w:val="0"/>
        </w:rPr>
        <w:t>化、轻量级数据产品引 流，实现设备接入和用户量的增长。</w:t>
      </w:r>
    </w:p>
    <w:p>
      <w:pPr>
        <w:pStyle w:val="Style2"/>
        <w:keepNext w:val="0"/>
        <w:keepLines w:val="0"/>
        <w:widowControl w:val="0"/>
        <w:pBdr>
          <w:top w:val="single" w:sz="0" w:space="0" w:color="0B89FB"/>
          <w:left w:val="single" w:sz="0" w:space="0" w:color="0B89FB"/>
          <w:bottom w:val="single" w:sz="0" w:space="0" w:color="0B89FB"/>
          <w:right w:val="single" w:sz="0" w:space="0" w:color="0B89FB"/>
        </w:pBdr>
        <w:shd w:val="clear" w:color="auto" w:fill="0B89FB"/>
        <w:tabs>
          <w:tab w:pos="6723" w:val="left"/>
        </w:tabs>
        <w:bidi w:val="0"/>
        <w:spacing w:before="0" w:after="0" w:line="240" w:lineRule="auto"/>
        <w:ind w:left="0" w:right="0" w:firstLine="560"/>
        <w:jc w:val="both"/>
        <w:rPr>
          <w:sz w:val="17"/>
          <w:szCs w:val="17"/>
        </w:rPr>
      </w:pPr>
      <w:r>
        <w:rPr>
          <w:b/>
          <w:bCs/>
          <w:color w:val="FFFFFF"/>
          <w:spacing w:val="0"/>
          <w:w w:val="100"/>
          <w:position w:val="0"/>
          <w:sz w:val="20"/>
          <w:szCs w:val="20"/>
        </w:rPr>
        <w:t>数据运营服知</w:t>
      </w:r>
      <w:r>
        <w:rPr>
          <w:rFonts w:ascii="Arial" w:eastAsia="Arial" w:hAnsi="Arial" w:cs="Arial"/>
          <w:color w:val="FFFFFF"/>
          <w:spacing w:val="0"/>
          <w:w w:val="100"/>
          <w:position w:val="0"/>
          <w:sz w:val="17"/>
          <w:szCs w:val="17"/>
        </w:rPr>
        <w:t>U</w:t>
      </w:r>
      <w:r>
        <w:rPr>
          <w:rFonts w:ascii="Arial" w:eastAsia="Arial" w:hAnsi="Arial" w:cs="Arial"/>
          <w:color w:val="A2E3F4"/>
          <w:spacing w:val="0"/>
          <w:w w:val="100"/>
          <w:position w:val="0"/>
          <w:sz w:val="17"/>
          <w:szCs w:val="17"/>
        </w:rPr>
        <w:t>||</w:t>
        <w:tab/>
      </w:r>
      <w:r>
        <w:rPr>
          <w:rFonts w:ascii="Arial" w:eastAsia="Arial" w:hAnsi="Arial" w:cs="Arial"/>
          <w:color w:val="A2E3F4"/>
          <w:spacing w:val="0"/>
          <w:w w:val="100"/>
          <w:position w:val="0"/>
          <w:sz w:val="17"/>
          <w:szCs w:val="17"/>
        </w:rPr>
        <w:t xml:space="preserve">H </w:t>
      </w:r>
      <w:r>
        <w:rPr>
          <w:rFonts w:ascii="Arial" w:eastAsia="Arial" w:hAnsi="Arial" w:cs="Arial"/>
          <w:color w:val="A2E3F4"/>
          <w:spacing w:val="0"/>
          <w:w w:val="100"/>
          <w:position w:val="0"/>
          <w:sz w:val="17"/>
          <w:szCs w:val="17"/>
        </w:rPr>
        <w:t>I</w:t>
      </w:r>
    </w:p>
    <w:p>
      <w:pPr>
        <w:widowControl w:val="0"/>
        <w:spacing w:line="1" w:lineRule="exact"/>
      </w:pPr>
      <w:r>
        <mc:AlternateContent>
          <mc:Choice Requires="wps">
            <w:drawing>
              <wp:anchor distT="227330" distB="2413635" distL="0" distR="0" simplePos="0" relativeHeight="125829517" behindDoc="0" locked="0" layoutInCell="1" allowOverlap="1">
                <wp:simplePos x="0" y="0"/>
                <wp:positionH relativeFrom="page">
                  <wp:posOffset>1177925</wp:posOffset>
                </wp:positionH>
                <wp:positionV relativeFrom="paragraph">
                  <wp:posOffset>227330</wp:posOffset>
                </wp:positionV>
                <wp:extent cx="137160" cy="414655"/>
                <wp:wrapTopAndBottom/>
                <wp:docPr id="292" name="Shape 292"/>
                <a:graphic xmlns:a="http://schemas.openxmlformats.org/drawingml/2006/main">
                  <a:graphicData uri="http://schemas.microsoft.com/office/word/2010/wordprocessingShape">
                    <wps:wsp>
                      <wps:cNvSpPr txBox="1"/>
                      <wps:spPr>
                        <a:xfrm>
                          <a:ext cx="137160" cy="41465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both"/>
                            </w:pPr>
                            <w:r>
                              <w:rPr>
                                <w:spacing w:val="0"/>
                                <w:w w:val="100"/>
                                <w:position w:val="0"/>
                              </w:rPr>
                              <w:t>应用层</w:t>
                            </w:r>
                          </w:p>
                        </w:txbxContent>
                      </wps:txbx>
                      <wps:bodyPr upright="1" vert="eaVert" lIns="0" tIns="0" rIns="0" bIns="0">
                        <a:noAutoFit/>
                      </wps:bodyPr>
                    </wps:wsp>
                  </a:graphicData>
                </a:graphic>
              </wp:anchor>
            </w:drawing>
          </mc:Choice>
          <mc:Fallback>
            <w:pict>
              <v:shape id="_x0000_s1318" type="#_x0000_t202" style="position:absolute;margin-left:92.75pt;margin-top:17.900000000000002pt;width:10.800000000000001pt;height:32.649999999999999pt;z-index:-125829236;mso-wrap-distance-left:0;mso-wrap-distance-top:17.900000000000002pt;mso-wrap-distance-right:0;mso-wrap-distance-bottom:190.05000000000001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both"/>
                      </w:pPr>
                      <w:r>
                        <w:rPr>
                          <w:spacing w:val="0"/>
                          <w:w w:val="100"/>
                          <w:position w:val="0"/>
                        </w:rPr>
                        <w:t>应用层</w:t>
                      </w:r>
                    </w:p>
                  </w:txbxContent>
                </v:textbox>
                <w10:wrap type="topAndBottom" anchorx="page"/>
              </v:shape>
            </w:pict>
          </mc:Fallback>
        </mc:AlternateContent>
      </w:r>
      <w:r>
        <mc:AlternateContent>
          <mc:Choice Requires="wps">
            <w:drawing>
              <wp:anchor distT="1199515" distB="1450975" distL="0" distR="0" simplePos="0" relativeHeight="125829519" behindDoc="0" locked="0" layoutInCell="1" allowOverlap="1">
                <wp:simplePos x="0" y="0"/>
                <wp:positionH relativeFrom="page">
                  <wp:posOffset>1181100</wp:posOffset>
                </wp:positionH>
                <wp:positionV relativeFrom="paragraph">
                  <wp:posOffset>1199515</wp:posOffset>
                </wp:positionV>
                <wp:extent cx="133985" cy="405130"/>
                <wp:wrapTopAndBottom/>
                <wp:docPr id="294" name="Shape 294"/>
                <a:graphic xmlns:a="http://schemas.openxmlformats.org/drawingml/2006/main">
                  <a:graphicData uri="http://schemas.microsoft.com/office/word/2010/wordprocessingShape">
                    <wps:wsp>
                      <wps:cNvSpPr txBox="1"/>
                      <wps:spPr>
                        <a:xfrm>
                          <a:ext cx="133985" cy="40513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both"/>
                            </w:pPr>
                            <w:r>
                              <w:rPr>
                                <w:spacing w:val="0"/>
                                <w:w w:val="100"/>
                                <w:position w:val="0"/>
                              </w:rPr>
                              <w:t>平台层</w:t>
                            </w:r>
                          </w:p>
                        </w:txbxContent>
                      </wps:txbx>
                      <wps:bodyPr upright="1" vert="eaVert" lIns="0" tIns="0" rIns="0" bIns="0">
                        <a:noAutoFit/>
                      </wps:bodyPr>
                    </wps:wsp>
                  </a:graphicData>
                </a:graphic>
              </wp:anchor>
            </w:drawing>
          </mc:Choice>
          <mc:Fallback>
            <w:pict>
              <v:shape id="_x0000_s1320" type="#_x0000_t202" style="position:absolute;margin-left:93.pt;margin-top:94.450000000000003pt;width:10.550000000000001pt;height:31.900000000000002pt;z-index:-125829234;mso-wrap-distance-left:0;mso-wrap-distance-top:94.450000000000003pt;mso-wrap-distance-right:0;mso-wrap-distance-bottom:114.25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both"/>
                      </w:pPr>
                      <w:r>
                        <w:rPr>
                          <w:spacing w:val="0"/>
                          <w:w w:val="100"/>
                          <w:position w:val="0"/>
                        </w:rPr>
                        <w:t>平台层</w:t>
                      </w:r>
                    </w:p>
                  </w:txbxContent>
                </v:textbox>
                <w10:wrap type="topAndBottom" anchorx="page"/>
              </v:shape>
            </w:pict>
          </mc:Fallback>
        </mc:AlternateContent>
      </w:r>
      <w:r>
        <mc:AlternateContent>
          <mc:Choice Requires="wps">
            <w:drawing>
              <wp:anchor distT="151130" distB="2806700" distL="0" distR="0" simplePos="0" relativeHeight="125829521" behindDoc="0" locked="0" layoutInCell="1" allowOverlap="1">
                <wp:simplePos x="0" y="0"/>
                <wp:positionH relativeFrom="page">
                  <wp:posOffset>1552575</wp:posOffset>
                </wp:positionH>
                <wp:positionV relativeFrom="paragraph">
                  <wp:posOffset>151130</wp:posOffset>
                </wp:positionV>
                <wp:extent cx="685800" cy="97790"/>
                <wp:wrapTopAndBottom/>
                <wp:docPr id="296" name="Shape 296"/>
                <a:graphic xmlns:a="http://schemas.openxmlformats.org/drawingml/2006/main">
                  <a:graphicData uri="http://schemas.microsoft.com/office/word/2010/wordprocessingShape">
                    <wps:wsp>
                      <wps:cNvSpPr txBox="1"/>
                      <wps:spPr>
                        <a:xfrm>
                          <a:ext cx="685800" cy="97790"/>
                        </a:xfrm>
                        <a:prstGeom prst="rect"/>
                        <a:noFill/>
                      </wps:spPr>
                      <wps:txbx>
                        <w:txbxContent>
                          <w:p>
                            <w:pPr>
                              <w:pStyle w:val="Style2"/>
                              <w:keepNext w:val="0"/>
                              <w:keepLines w:val="0"/>
                              <w:widowControl w:val="0"/>
                              <w:pBdr>
                                <w:top w:val="single" w:sz="0" w:space="0" w:color="8DB4E2"/>
                                <w:left w:val="single" w:sz="0" w:space="0" w:color="8DB4E2"/>
                                <w:bottom w:val="single" w:sz="0" w:space="0" w:color="8DB4E2"/>
                                <w:right w:val="single" w:sz="0" w:space="0" w:color="8DB4E2"/>
                              </w:pBdr>
                              <w:shd w:val="clear" w:color="auto" w:fill="8DB4E2"/>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生态环靖拒随平台服务</w:t>
                            </w:r>
                          </w:p>
                        </w:txbxContent>
                      </wps:txbx>
                      <wps:bodyPr wrap="none" lIns="0" tIns="0" rIns="0" bIns="0">
                        <a:noAutoFit/>
                      </wps:bodyPr>
                    </wps:wsp>
                  </a:graphicData>
                </a:graphic>
              </wp:anchor>
            </w:drawing>
          </mc:Choice>
          <mc:Fallback>
            <w:pict>
              <v:shape id="_x0000_s1322" type="#_x0000_t202" style="position:absolute;margin-left:122.25pt;margin-top:11.9pt;width:54.pt;height:7.7000000000000002pt;z-index:-125829232;mso-wrap-distance-left:0;mso-wrap-distance-top:11.9pt;mso-wrap-distance-right:0;mso-wrap-distance-bottom:221.pt;mso-position-horizontal-relative:page" filled="f" stroked="f">
                <v:textbox inset="0,0,0,0">
                  <w:txbxContent>
                    <w:p>
                      <w:pPr>
                        <w:pStyle w:val="Style2"/>
                        <w:keepNext w:val="0"/>
                        <w:keepLines w:val="0"/>
                        <w:widowControl w:val="0"/>
                        <w:pBdr>
                          <w:top w:val="single" w:sz="0" w:space="0" w:color="8DB4E2"/>
                          <w:left w:val="single" w:sz="0" w:space="0" w:color="8DB4E2"/>
                          <w:bottom w:val="single" w:sz="0" w:space="0" w:color="8DB4E2"/>
                          <w:right w:val="single" w:sz="0" w:space="0" w:color="8DB4E2"/>
                        </w:pBdr>
                        <w:shd w:val="clear" w:color="auto" w:fill="8DB4E2"/>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生态环靖拒随平台服务</w:t>
                      </w:r>
                    </w:p>
                  </w:txbxContent>
                </v:textbox>
                <w10:wrap type="topAndBottom" anchorx="page"/>
              </v:shape>
            </w:pict>
          </mc:Fallback>
        </mc:AlternateContent>
      </w:r>
      <w:r>
        <mc:AlternateContent>
          <mc:Choice Requires="wps">
            <w:drawing>
              <wp:anchor distT="138430" distB="2816860" distL="0" distR="0" simplePos="0" relativeHeight="125829523" behindDoc="0" locked="0" layoutInCell="1" allowOverlap="1">
                <wp:simplePos x="0" y="0"/>
                <wp:positionH relativeFrom="page">
                  <wp:posOffset>2503805</wp:posOffset>
                </wp:positionH>
                <wp:positionV relativeFrom="paragraph">
                  <wp:posOffset>138430</wp:posOffset>
                </wp:positionV>
                <wp:extent cx="679450" cy="100330"/>
                <wp:wrapTopAndBottom/>
                <wp:docPr id="298" name="Shape 298"/>
                <a:graphic xmlns:a="http://schemas.openxmlformats.org/drawingml/2006/main">
                  <a:graphicData uri="http://schemas.microsoft.com/office/word/2010/wordprocessingShape">
                    <wps:wsp>
                      <wps:cNvSpPr txBox="1"/>
                      <wps:spPr>
                        <a:xfrm>
                          <a:ext cx="679450" cy="100330"/>
                        </a:xfrm>
                        <a:prstGeom prst="rect"/>
                        <a:noFill/>
                      </wps:spPr>
                      <wps:txbx>
                        <w:txbxContent>
                          <w:p>
                            <w:pPr>
                              <w:pStyle w:val="Style2"/>
                              <w:keepNext w:val="0"/>
                              <w:keepLines w:val="0"/>
                              <w:widowControl w:val="0"/>
                              <w:pBdr>
                                <w:top w:val="single" w:sz="0" w:space="0" w:color="95B4D9"/>
                                <w:left w:val="single" w:sz="0" w:space="0" w:color="95B4D9"/>
                                <w:bottom w:val="single" w:sz="0" w:space="0" w:color="95B4D9"/>
                                <w:right w:val="single" w:sz="0" w:space="0" w:color="95B4D9"/>
                              </w:pBdr>
                              <w:shd w:val="clear" w:color="auto" w:fill="95B4D9"/>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大气联防联控平台</w:t>
                            </w:r>
                            <w:r>
                              <w:rPr>
                                <w:rFonts w:ascii="Arial" w:eastAsia="Arial" w:hAnsi="Arial" w:cs="Arial"/>
                                <w:b/>
                                <w:bCs/>
                                <w:color w:val="FFFFFF"/>
                                <w:spacing w:val="0"/>
                                <w:w w:val="100"/>
                                <w:position w:val="0"/>
                                <w:sz w:val="10"/>
                                <w:szCs w:val="10"/>
                              </w:rPr>
                              <w:t>fig</w:t>
                            </w:r>
                            <w:r>
                              <w:rPr>
                                <w:rFonts w:ascii="SimHei" w:eastAsia="SimHei" w:hAnsi="SimHei" w:cs="SimHei"/>
                                <w:color w:val="FFFFFF"/>
                                <w:spacing w:val="0"/>
                                <w:w w:val="100"/>
                                <w:position w:val="0"/>
                                <w:sz w:val="9"/>
                                <w:szCs w:val="9"/>
                              </w:rPr>
                              <w:t>芳</w:t>
                            </w:r>
                          </w:p>
                        </w:txbxContent>
                      </wps:txbx>
                      <wps:bodyPr wrap="none" lIns="0" tIns="0" rIns="0" bIns="0">
                        <a:noAutoFit/>
                      </wps:bodyPr>
                    </wps:wsp>
                  </a:graphicData>
                </a:graphic>
              </wp:anchor>
            </w:drawing>
          </mc:Choice>
          <mc:Fallback>
            <w:pict>
              <v:shape id="_x0000_s1324" type="#_x0000_t202" style="position:absolute;margin-left:197.15000000000001pt;margin-top:10.9pt;width:53.5pt;height:7.9000000000000004pt;z-index:-125829230;mso-wrap-distance-left:0;mso-wrap-distance-top:10.9pt;mso-wrap-distance-right:0;mso-wrap-distance-bottom:221.80000000000001pt;mso-position-horizontal-relative:page" filled="f" stroked="f">
                <v:textbox inset="0,0,0,0">
                  <w:txbxContent>
                    <w:p>
                      <w:pPr>
                        <w:pStyle w:val="Style2"/>
                        <w:keepNext w:val="0"/>
                        <w:keepLines w:val="0"/>
                        <w:widowControl w:val="0"/>
                        <w:pBdr>
                          <w:top w:val="single" w:sz="0" w:space="0" w:color="95B4D9"/>
                          <w:left w:val="single" w:sz="0" w:space="0" w:color="95B4D9"/>
                          <w:bottom w:val="single" w:sz="0" w:space="0" w:color="95B4D9"/>
                          <w:right w:val="single" w:sz="0" w:space="0" w:color="95B4D9"/>
                        </w:pBdr>
                        <w:shd w:val="clear" w:color="auto" w:fill="95B4D9"/>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大气联防联控平台</w:t>
                      </w:r>
                      <w:r>
                        <w:rPr>
                          <w:rFonts w:ascii="Arial" w:eastAsia="Arial" w:hAnsi="Arial" w:cs="Arial"/>
                          <w:b/>
                          <w:bCs/>
                          <w:color w:val="FFFFFF"/>
                          <w:spacing w:val="0"/>
                          <w:w w:val="100"/>
                          <w:position w:val="0"/>
                          <w:sz w:val="10"/>
                          <w:szCs w:val="10"/>
                        </w:rPr>
                        <w:t>fig</w:t>
                      </w:r>
                      <w:r>
                        <w:rPr>
                          <w:rFonts w:ascii="SimHei" w:eastAsia="SimHei" w:hAnsi="SimHei" w:cs="SimHei"/>
                          <w:color w:val="FFFFFF"/>
                          <w:spacing w:val="0"/>
                          <w:w w:val="100"/>
                          <w:position w:val="0"/>
                          <w:sz w:val="9"/>
                          <w:szCs w:val="9"/>
                        </w:rPr>
                        <w:t>芳</w:t>
                      </w:r>
                    </w:p>
                  </w:txbxContent>
                </v:textbox>
                <w10:wrap type="topAndBottom" anchorx="page"/>
              </v:shape>
            </w:pict>
          </mc:Fallback>
        </mc:AlternateContent>
      </w:r>
      <w:r>
        <mc:AlternateContent>
          <mc:Choice Requires="wps">
            <w:drawing>
              <wp:anchor distT="141605" distB="2816225" distL="0" distR="0" simplePos="0" relativeHeight="125829525" behindDoc="0" locked="0" layoutInCell="1" allowOverlap="1">
                <wp:simplePos x="0" y="0"/>
                <wp:positionH relativeFrom="page">
                  <wp:posOffset>3402965</wp:posOffset>
                </wp:positionH>
                <wp:positionV relativeFrom="paragraph">
                  <wp:posOffset>141605</wp:posOffset>
                </wp:positionV>
                <wp:extent cx="746760" cy="97790"/>
                <wp:wrapTopAndBottom/>
                <wp:docPr id="300" name="Shape 300"/>
                <a:graphic xmlns:a="http://schemas.openxmlformats.org/drawingml/2006/main">
                  <a:graphicData uri="http://schemas.microsoft.com/office/word/2010/wordprocessingShape">
                    <wps:wsp>
                      <wps:cNvSpPr txBox="1"/>
                      <wps:spPr>
                        <a:xfrm>
                          <a:ext cx="746760" cy="97790"/>
                        </a:xfrm>
                        <a:prstGeom prst="rect"/>
                        <a:noFill/>
                      </wps:spPr>
                      <wps:txbx>
                        <w:txbxContent>
                          <w:p>
                            <w:pPr>
                              <w:pStyle w:val="Style2"/>
                              <w:keepNext w:val="0"/>
                              <w:keepLines w:val="0"/>
                              <w:widowControl w:val="0"/>
                              <w:pBdr>
                                <w:top w:val="single" w:sz="0" w:space="0" w:color="95B4DB"/>
                                <w:left w:val="single" w:sz="0" w:space="0" w:color="95B4DB"/>
                                <w:bottom w:val="single" w:sz="0" w:space="0" w:color="95B4DB"/>
                                <w:right w:val="single" w:sz="0" w:space="0" w:color="95B4DB"/>
                              </w:pBdr>
                              <w:shd w:val="clear" w:color="auto" w:fill="95B4DB"/>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水环境联防联控平台</w:t>
                            </w:r>
                            <w:r>
                              <w:rPr>
                                <w:rFonts w:ascii="Arial" w:eastAsia="Arial" w:hAnsi="Arial" w:cs="Arial"/>
                                <w:b/>
                                <w:bCs/>
                                <w:color w:val="FFFFFF"/>
                                <w:spacing w:val="0"/>
                                <w:w w:val="100"/>
                                <w:position w:val="0"/>
                                <w:sz w:val="10"/>
                                <w:szCs w:val="10"/>
                              </w:rPr>
                              <w:t>18</w:t>
                            </w:r>
                            <w:r>
                              <w:rPr>
                                <w:rFonts w:ascii="SimHei" w:eastAsia="SimHei" w:hAnsi="SimHei" w:cs="SimHei"/>
                                <w:color w:val="FFFFFF"/>
                                <w:spacing w:val="0"/>
                                <w:w w:val="100"/>
                                <w:position w:val="0"/>
                                <w:sz w:val="9"/>
                                <w:szCs w:val="9"/>
                              </w:rPr>
                              <w:t>若</w:t>
                            </w:r>
                          </w:p>
                        </w:txbxContent>
                      </wps:txbx>
                      <wps:bodyPr wrap="none" lIns="0" tIns="0" rIns="0" bIns="0">
                        <a:noAutoFit/>
                      </wps:bodyPr>
                    </wps:wsp>
                  </a:graphicData>
                </a:graphic>
              </wp:anchor>
            </w:drawing>
          </mc:Choice>
          <mc:Fallback>
            <w:pict>
              <v:shape id="_x0000_s1326" type="#_x0000_t202" style="position:absolute;margin-left:267.94999999999999pt;margin-top:11.15pt;width:58.800000000000004pt;height:7.7000000000000002pt;z-index:-125829228;mso-wrap-distance-left:0;mso-wrap-distance-top:11.15pt;mso-wrap-distance-right:0;mso-wrap-distance-bottom:221.75pt;mso-position-horizontal-relative:page" filled="f" stroked="f">
                <v:textbox inset="0,0,0,0">
                  <w:txbxContent>
                    <w:p>
                      <w:pPr>
                        <w:pStyle w:val="Style2"/>
                        <w:keepNext w:val="0"/>
                        <w:keepLines w:val="0"/>
                        <w:widowControl w:val="0"/>
                        <w:pBdr>
                          <w:top w:val="single" w:sz="0" w:space="0" w:color="95B4DB"/>
                          <w:left w:val="single" w:sz="0" w:space="0" w:color="95B4DB"/>
                          <w:bottom w:val="single" w:sz="0" w:space="0" w:color="95B4DB"/>
                          <w:right w:val="single" w:sz="0" w:space="0" w:color="95B4DB"/>
                        </w:pBdr>
                        <w:shd w:val="clear" w:color="auto" w:fill="95B4DB"/>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水环境联防联控平台</w:t>
                      </w:r>
                      <w:r>
                        <w:rPr>
                          <w:rFonts w:ascii="Arial" w:eastAsia="Arial" w:hAnsi="Arial" w:cs="Arial"/>
                          <w:b/>
                          <w:bCs/>
                          <w:color w:val="FFFFFF"/>
                          <w:spacing w:val="0"/>
                          <w:w w:val="100"/>
                          <w:position w:val="0"/>
                          <w:sz w:val="10"/>
                          <w:szCs w:val="10"/>
                        </w:rPr>
                        <w:t>18</w:t>
                      </w:r>
                      <w:r>
                        <w:rPr>
                          <w:rFonts w:ascii="SimHei" w:eastAsia="SimHei" w:hAnsi="SimHei" w:cs="SimHei"/>
                          <w:color w:val="FFFFFF"/>
                          <w:spacing w:val="0"/>
                          <w:w w:val="100"/>
                          <w:position w:val="0"/>
                          <w:sz w:val="9"/>
                          <w:szCs w:val="9"/>
                        </w:rPr>
                        <w:t>若</w:t>
                      </w:r>
                    </w:p>
                  </w:txbxContent>
                </v:textbox>
                <w10:wrap type="topAndBottom" anchorx="page"/>
              </v:shape>
            </w:pict>
          </mc:Fallback>
        </mc:AlternateContent>
      </w:r>
      <w:r>
        <mc:AlternateContent>
          <mc:Choice Requires="wps">
            <w:drawing>
              <wp:anchor distT="138430" distB="2816860" distL="0" distR="0" simplePos="0" relativeHeight="125829527" behindDoc="0" locked="0" layoutInCell="1" allowOverlap="1">
                <wp:simplePos x="0" y="0"/>
                <wp:positionH relativeFrom="page">
                  <wp:posOffset>4317365</wp:posOffset>
                </wp:positionH>
                <wp:positionV relativeFrom="paragraph">
                  <wp:posOffset>138430</wp:posOffset>
                </wp:positionV>
                <wp:extent cx="816610" cy="100330"/>
                <wp:wrapTopAndBottom/>
                <wp:docPr id="302" name="Shape 302"/>
                <a:graphic xmlns:a="http://schemas.openxmlformats.org/drawingml/2006/main">
                  <a:graphicData uri="http://schemas.microsoft.com/office/word/2010/wordprocessingShape">
                    <wps:wsp>
                      <wps:cNvSpPr txBox="1"/>
                      <wps:spPr>
                        <a:xfrm>
                          <a:ext cx="816610" cy="100330"/>
                        </a:xfrm>
                        <a:prstGeom prst="rect"/>
                        <a:noFill/>
                      </wps:spPr>
                      <wps:txbx>
                        <w:txbxContent>
                          <w:p>
                            <w:pPr>
                              <w:pStyle w:val="Style2"/>
                              <w:keepNext w:val="0"/>
                              <w:keepLines w:val="0"/>
                              <w:widowControl w:val="0"/>
                              <w:pBdr>
                                <w:top w:val="single" w:sz="4" w:space="0" w:color="96B4D9"/>
                                <w:left w:val="single" w:sz="4" w:space="0" w:color="96B4D9"/>
                                <w:bottom w:val="single" w:sz="4" w:space="0" w:color="96B4D9"/>
                                <w:right w:val="single" w:sz="4" w:space="0" w:color="96B4D9"/>
                              </w:pBdr>
                              <w:shd w:val="clear" w:color="auto" w:fill="96B4D9"/>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生态环境业务</w:t>
                            </w:r>
                            <w:r>
                              <w:rPr>
                                <w:rFonts w:ascii="Arial" w:eastAsia="Arial" w:hAnsi="Arial" w:cs="Arial"/>
                                <w:b/>
                                <w:bCs/>
                                <w:color w:val="FFFFFF"/>
                                <w:spacing w:val="0"/>
                                <w:w w:val="100"/>
                                <w:position w:val="0"/>
                                <w:sz w:val="10"/>
                                <w:szCs w:val="10"/>
                              </w:rPr>
                              <w:t>st</w:t>
                            </w:r>
                            <w:r>
                              <w:rPr>
                                <w:rFonts w:ascii="SimHei" w:eastAsia="SimHei" w:hAnsi="SimHei" w:cs="SimHei"/>
                                <w:color w:val="FFFFFF"/>
                                <w:spacing w:val="0"/>
                                <w:w w:val="100"/>
                                <w:position w:val="0"/>
                                <w:sz w:val="9"/>
                                <w:szCs w:val="9"/>
                              </w:rPr>
                              <w:t>麓平台腿务</w:t>
                            </w:r>
                          </w:p>
                        </w:txbxContent>
                      </wps:txbx>
                      <wps:bodyPr wrap="none" lIns="0" tIns="0" rIns="0" bIns="0">
                        <a:noAutoFit/>
                      </wps:bodyPr>
                    </wps:wsp>
                  </a:graphicData>
                </a:graphic>
              </wp:anchor>
            </w:drawing>
          </mc:Choice>
          <mc:Fallback>
            <w:pict>
              <v:shape id="_x0000_s1328" type="#_x0000_t202" style="position:absolute;margin-left:339.94999999999999pt;margin-top:10.9pt;width:64.299999999999997pt;height:7.9000000000000004pt;z-index:-125829226;mso-wrap-distance-left:0;mso-wrap-distance-top:10.9pt;mso-wrap-distance-right:0;mso-wrap-distance-bottom:221.80000000000001pt;mso-position-horizontal-relative:page" filled="f" stroked="f">
                <v:textbox inset="0,0,0,0">
                  <w:txbxContent>
                    <w:p>
                      <w:pPr>
                        <w:pStyle w:val="Style2"/>
                        <w:keepNext w:val="0"/>
                        <w:keepLines w:val="0"/>
                        <w:widowControl w:val="0"/>
                        <w:pBdr>
                          <w:top w:val="single" w:sz="4" w:space="0" w:color="96B4D9"/>
                          <w:left w:val="single" w:sz="4" w:space="0" w:color="96B4D9"/>
                          <w:bottom w:val="single" w:sz="4" w:space="0" w:color="96B4D9"/>
                          <w:right w:val="single" w:sz="4" w:space="0" w:color="96B4D9"/>
                        </w:pBdr>
                        <w:shd w:val="clear" w:color="auto" w:fill="96B4D9"/>
                        <w:bidi w:val="0"/>
                        <w:spacing w:before="0" w:after="0" w:line="240" w:lineRule="auto"/>
                        <w:ind w:left="0" w:right="0" w:firstLine="0"/>
                        <w:jc w:val="left"/>
                        <w:rPr>
                          <w:sz w:val="9"/>
                          <w:szCs w:val="9"/>
                        </w:rPr>
                      </w:pPr>
                      <w:r>
                        <w:rPr>
                          <w:rFonts w:ascii="SimHei" w:eastAsia="SimHei" w:hAnsi="SimHei" w:cs="SimHei"/>
                          <w:color w:val="FFFFFF"/>
                          <w:spacing w:val="0"/>
                          <w:w w:val="100"/>
                          <w:position w:val="0"/>
                          <w:sz w:val="9"/>
                          <w:szCs w:val="9"/>
                        </w:rPr>
                        <w:t>生态环境业务</w:t>
                      </w:r>
                      <w:r>
                        <w:rPr>
                          <w:rFonts w:ascii="Arial" w:eastAsia="Arial" w:hAnsi="Arial" w:cs="Arial"/>
                          <w:b/>
                          <w:bCs/>
                          <w:color w:val="FFFFFF"/>
                          <w:spacing w:val="0"/>
                          <w:w w:val="100"/>
                          <w:position w:val="0"/>
                          <w:sz w:val="10"/>
                          <w:szCs w:val="10"/>
                        </w:rPr>
                        <w:t>st</w:t>
                      </w:r>
                      <w:r>
                        <w:rPr>
                          <w:rFonts w:ascii="SimHei" w:eastAsia="SimHei" w:hAnsi="SimHei" w:cs="SimHei"/>
                          <w:color w:val="FFFFFF"/>
                          <w:spacing w:val="0"/>
                          <w:w w:val="100"/>
                          <w:position w:val="0"/>
                          <w:sz w:val="9"/>
                          <w:szCs w:val="9"/>
                        </w:rPr>
                        <w:t>麓平台腿务</w:t>
                      </w:r>
                    </w:p>
                  </w:txbxContent>
                </v:textbox>
                <w10:wrap type="topAndBottom" anchorx="page"/>
              </v:shape>
            </w:pict>
          </mc:Fallback>
        </mc:AlternateContent>
      </w:r>
      <w:r>
        <mc:AlternateContent>
          <mc:Choice Requires="wps">
            <w:drawing>
              <wp:anchor distT="297180" distB="2660650" distL="0" distR="0" simplePos="0" relativeHeight="125829529" behindDoc="0" locked="0" layoutInCell="1" allowOverlap="1">
                <wp:simplePos x="0" y="0"/>
                <wp:positionH relativeFrom="page">
                  <wp:posOffset>1543685</wp:posOffset>
                </wp:positionH>
                <wp:positionV relativeFrom="paragraph">
                  <wp:posOffset>297180</wp:posOffset>
                </wp:positionV>
                <wp:extent cx="615950" cy="97790"/>
                <wp:wrapTopAndBottom/>
                <wp:docPr id="304" name="Shape 304"/>
                <a:graphic xmlns:a="http://schemas.openxmlformats.org/drawingml/2006/main">
                  <a:graphicData uri="http://schemas.microsoft.com/office/word/2010/wordprocessingShape">
                    <wps:wsp>
                      <wps:cNvSpPr txBox="1"/>
                      <wps:spPr>
                        <a:xfrm>
                          <a:ext cx="615950" cy="97790"/>
                        </a:xfrm>
                        <a:prstGeom prst="rect"/>
                        <a:noFill/>
                      </wps:spPr>
                      <wps:txbx>
                        <w:txbxContent>
                          <w:p>
                            <w:pPr>
                              <w:pStyle w:val="Style2"/>
                              <w:keepNext w:val="0"/>
                              <w:keepLines w:val="0"/>
                              <w:widowControl w:val="0"/>
                              <w:pBdr>
                                <w:top w:val="single" w:sz="0" w:space="0" w:color="098BF8"/>
                                <w:left w:val="single" w:sz="0" w:space="0" w:color="098BF8"/>
                                <w:bottom w:val="single" w:sz="0" w:space="0" w:color="098BF8"/>
                                <w:right w:val="single" w:sz="0" w:space="0" w:color="098BF8"/>
                              </w:pBdr>
                              <w:shd w:val="clear" w:color="auto" w:fill="098BF8"/>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机动车尾气监划脂努</w:t>
                            </w:r>
                          </w:p>
                        </w:txbxContent>
                      </wps:txbx>
                      <wps:bodyPr wrap="none" lIns="0" tIns="0" rIns="0" bIns="0">
                        <a:noAutoFit/>
                      </wps:bodyPr>
                    </wps:wsp>
                  </a:graphicData>
                </a:graphic>
              </wp:anchor>
            </w:drawing>
          </mc:Choice>
          <mc:Fallback>
            <w:pict>
              <v:shape id="_x0000_s1330" type="#_x0000_t202" style="position:absolute;margin-left:121.55pt;margin-top:23.400000000000002pt;width:48.5pt;height:7.7000000000000002pt;z-index:-125829224;mso-wrap-distance-left:0;mso-wrap-distance-top:23.400000000000002pt;mso-wrap-distance-right:0;mso-wrap-distance-bottom:209.5pt;mso-position-horizontal-relative:page" filled="f" stroked="f">
                <v:textbox inset="0,0,0,0">
                  <w:txbxContent>
                    <w:p>
                      <w:pPr>
                        <w:pStyle w:val="Style2"/>
                        <w:keepNext w:val="0"/>
                        <w:keepLines w:val="0"/>
                        <w:widowControl w:val="0"/>
                        <w:pBdr>
                          <w:top w:val="single" w:sz="0" w:space="0" w:color="098BF8"/>
                          <w:left w:val="single" w:sz="0" w:space="0" w:color="098BF8"/>
                          <w:bottom w:val="single" w:sz="0" w:space="0" w:color="098BF8"/>
                          <w:right w:val="single" w:sz="0" w:space="0" w:color="098BF8"/>
                        </w:pBdr>
                        <w:shd w:val="clear" w:color="auto" w:fill="098BF8"/>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机动车尾气监划脂努</w:t>
                      </w:r>
                    </w:p>
                  </w:txbxContent>
                </v:textbox>
                <w10:wrap type="topAndBottom" anchorx="page"/>
              </v:shape>
            </w:pict>
          </mc:Fallback>
        </mc:AlternateContent>
      </w:r>
      <w:r>
        <mc:AlternateContent>
          <mc:Choice Requires="wps">
            <w:drawing>
              <wp:anchor distT="257810" distB="2633345" distL="0" distR="0" simplePos="0" relativeHeight="125829531" behindDoc="0" locked="0" layoutInCell="1" allowOverlap="1">
                <wp:simplePos x="0" y="0"/>
                <wp:positionH relativeFrom="page">
                  <wp:posOffset>2339340</wp:posOffset>
                </wp:positionH>
                <wp:positionV relativeFrom="paragraph">
                  <wp:posOffset>257810</wp:posOffset>
                </wp:positionV>
                <wp:extent cx="1517650" cy="164465"/>
                <wp:wrapTopAndBottom/>
                <wp:docPr id="306" name="Shape 306"/>
                <a:graphic xmlns:a="http://schemas.openxmlformats.org/drawingml/2006/main">
                  <a:graphicData uri="http://schemas.microsoft.com/office/word/2010/wordprocessingShape">
                    <wps:wsp>
                      <wps:cNvSpPr txBox="1"/>
                      <wps:spPr>
                        <a:xfrm>
                          <a:ext cx="1517650" cy="164465"/>
                        </a:xfrm>
                        <a:prstGeom prst="rect"/>
                        <a:noFill/>
                      </wps:spPr>
                      <wps:txbx>
                        <w:txbxContent>
                          <w:p>
                            <w:pPr>
                              <w:pStyle w:val="Style2"/>
                              <w:keepNext w:val="0"/>
                              <w:keepLines w:val="0"/>
                              <w:widowControl w:val="0"/>
                              <w:pBdr>
                                <w:top w:val="single" w:sz="0" w:space="0" w:color="078BF9"/>
                                <w:left w:val="single" w:sz="0" w:space="0" w:color="078BF9"/>
                                <w:bottom w:val="single" w:sz="0" w:space="0" w:color="078BF9"/>
                                <w:right w:val="single" w:sz="0" w:space="0" w:color="078BF9"/>
                              </w:pBdr>
                              <w:shd w:val="clear" w:color="auto" w:fill="078BF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成联网车载鉴琳魇务</w:t>
                            </w:r>
                            <w:r>
                              <w:rPr>
                                <w:rFonts w:ascii="Arial" w:eastAsia="Arial" w:hAnsi="Arial" w:cs="Arial"/>
                                <w:b/>
                                <w:bCs/>
                                <w:color w:val="A6CFED"/>
                                <w:spacing w:val="0"/>
                                <w:w w:val="100"/>
                                <w:position w:val="0"/>
                                <w:sz w:val="10"/>
                                <w:szCs w:val="10"/>
                              </w:rPr>
                              <w:t>H</w:t>
                            </w:r>
                            <w:r>
                              <w:rPr>
                                <w:rFonts w:ascii="SimHei" w:eastAsia="SimHei" w:hAnsi="SimHei" w:cs="SimHei"/>
                                <w:color w:val="CDF2F7"/>
                                <w:spacing w:val="0"/>
                                <w:w w:val="100"/>
                                <w:position w:val="0"/>
                                <w:sz w:val="9"/>
                                <w:szCs w:val="9"/>
                              </w:rPr>
                              <w:t>污赢鉴管圈务—</w:t>
                            </w:r>
                          </w:p>
                        </w:txbxContent>
                      </wps:txbx>
                      <wps:bodyPr wrap="none" lIns="0" tIns="0" rIns="0" bIns="0">
                        <a:noAutoFit/>
                      </wps:bodyPr>
                    </wps:wsp>
                  </a:graphicData>
                </a:graphic>
              </wp:anchor>
            </w:drawing>
          </mc:Choice>
          <mc:Fallback>
            <w:pict>
              <v:shape id="_x0000_s1332" type="#_x0000_t202" style="position:absolute;margin-left:184.20000000000002pt;margin-top:20.300000000000001pt;width:119.5pt;height:12.950000000000001pt;z-index:-125829222;mso-wrap-distance-left:0;mso-wrap-distance-top:20.300000000000001pt;mso-wrap-distance-right:0;mso-wrap-distance-bottom:207.34999999999999pt;mso-position-horizontal-relative:page" filled="f" stroked="f">
                <v:textbox inset="0,0,0,0">
                  <w:txbxContent>
                    <w:p>
                      <w:pPr>
                        <w:pStyle w:val="Style2"/>
                        <w:keepNext w:val="0"/>
                        <w:keepLines w:val="0"/>
                        <w:widowControl w:val="0"/>
                        <w:pBdr>
                          <w:top w:val="single" w:sz="0" w:space="0" w:color="078BF9"/>
                          <w:left w:val="single" w:sz="0" w:space="0" w:color="078BF9"/>
                          <w:bottom w:val="single" w:sz="0" w:space="0" w:color="078BF9"/>
                          <w:right w:val="single" w:sz="0" w:space="0" w:color="078BF9"/>
                        </w:pBdr>
                        <w:shd w:val="clear" w:color="auto" w:fill="078BF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成联网车载鉴琳魇务</w:t>
                      </w:r>
                      <w:r>
                        <w:rPr>
                          <w:rFonts w:ascii="Arial" w:eastAsia="Arial" w:hAnsi="Arial" w:cs="Arial"/>
                          <w:b/>
                          <w:bCs/>
                          <w:color w:val="A6CFED"/>
                          <w:spacing w:val="0"/>
                          <w:w w:val="100"/>
                          <w:position w:val="0"/>
                          <w:sz w:val="10"/>
                          <w:szCs w:val="10"/>
                        </w:rPr>
                        <w:t>H</w:t>
                      </w:r>
                      <w:r>
                        <w:rPr>
                          <w:rFonts w:ascii="SimHei" w:eastAsia="SimHei" w:hAnsi="SimHei" w:cs="SimHei"/>
                          <w:color w:val="CDF2F7"/>
                          <w:spacing w:val="0"/>
                          <w:w w:val="100"/>
                          <w:position w:val="0"/>
                          <w:sz w:val="9"/>
                          <w:szCs w:val="9"/>
                        </w:rPr>
                        <w:t>污赢鉴管圈务—</w:t>
                      </w:r>
                    </w:p>
                  </w:txbxContent>
                </v:textbox>
                <w10:wrap type="topAndBottom" anchorx="page"/>
              </v:shape>
            </w:pict>
          </mc:Fallback>
        </mc:AlternateContent>
      </w:r>
      <w:r>
        <mc:AlternateContent>
          <mc:Choice Requires="wps">
            <w:drawing>
              <wp:anchor distT="452755" distB="2502535" distL="0" distR="0" simplePos="0" relativeHeight="125829533" behindDoc="0" locked="0" layoutInCell="1" allowOverlap="1">
                <wp:simplePos x="0" y="0"/>
                <wp:positionH relativeFrom="page">
                  <wp:posOffset>2378710</wp:posOffset>
                </wp:positionH>
                <wp:positionV relativeFrom="paragraph">
                  <wp:posOffset>452755</wp:posOffset>
                </wp:positionV>
                <wp:extent cx="551815" cy="100330"/>
                <wp:wrapTopAndBottom/>
                <wp:docPr id="308" name="Shape 308"/>
                <a:graphic xmlns:a="http://schemas.openxmlformats.org/drawingml/2006/main">
                  <a:graphicData uri="http://schemas.microsoft.com/office/word/2010/wordprocessingShape">
                    <wps:wsp>
                      <wps:cNvSpPr txBox="1"/>
                      <wps:spPr>
                        <a:xfrm>
                          <a:ext cx="551815" cy="100330"/>
                        </a:xfrm>
                        <a:prstGeom prst="rect"/>
                        <a:noFill/>
                      </wps:spPr>
                      <wps:txbx>
                        <w:txbxContent>
                          <w:p>
                            <w:pPr>
                              <w:pStyle w:val="Style2"/>
                              <w:keepNext w:val="0"/>
                              <w:keepLines w:val="0"/>
                              <w:widowControl w:val="0"/>
                              <w:pBdr>
                                <w:top w:val="single" w:sz="0" w:space="0" w:color="088BF9"/>
                                <w:left w:val="single" w:sz="0" w:space="0" w:color="088BF9"/>
                                <w:bottom w:val="single" w:sz="0" w:space="0" w:color="088BF9"/>
                                <w:right w:val="single" w:sz="0" w:space="0" w:color="088BF9"/>
                              </w:pBdr>
                              <w:shd w:val="clear" w:color="auto" w:fill="088BF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重污染天管控</w:t>
                            </w:r>
                            <w:r>
                              <w:rPr>
                                <w:rFonts w:ascii="Arial" w:eastAsia="Arial" w:hAnsi="Arial" w:cs="Arial"/>
                                <w:b/>
                                <w:bCs/>
                                <w:color w:val="CDF2F7"/>
                                <w:spacing w:val="0"/>
                                <w:w w:val="100"/>
                                <w:position w:val="0"/>
                                <w:sz w:val="10"/>
                                <w:szCs w:val="10"/>
                              </w:rPr>
                              <w:t>fig</w:t>
                            </w:r>
                            <w:r>
                              <w:rPr>
                                <w:rFonts w:ascii="SimHei" w:eastAsia="SimHei" w:hAnsi="SimHei" w:cs="SimHei"/>
                                <w:color w:val="CDF2F7"/>
                                <w:spacing w:val="0"/>
                                <w:w w:val="100"/>
                                <w:position w:val="0"/>
                                <w:sz w:val="9"/>
                                <w:szCs w:val="9"/>
                              </w:rPr>
                              <w:t>务</w:t>
                            </w:r>
                          </w:p>
                        </w:txbxContent>
                      </wps:txbx>
                      <wps:bodyPr wrap="none" lIns="0" tIns="0" rIns="0" bIns="0">
                        <a:noAutoFit/>
                      </wps:bodyPr>
                    </wps:wsp>
                  </a:graphicData>
                </a:graphic>
              </wp:anchor>
            </w:drawing>
          </mc:Choice>
          <mc:Fallback>
            <w:pict>
              <v:shape id="_x0000_s1334" type="#_x0000_t202" style="position:absolute;margin-left:187.30000000000001pt;margin-top:35.649999999999999pt;width:43.450000000000003pt;height:7.9000000000000004pt;z-index:-125829220;mso-wrap-distance-left:0;mso-wrap-distance-top:35.649999999999999pt;mso-wrap-distance-right:0;mso-wrap-distance-bottom:197.05000000000001pt;mso-position-horizontal-relative:page" filled="f" stroked="f">
                <v:textbox inset="0,0,0,0">
                  <w:txbxContent>
                    <w:p>
                      <w:pPr>
                        <w:pStyle w:val="Style2"/>
                        <w:keepNext w:val="0"/>
                        <w:keepLines w:val="0"/>
                        <w:widowControl w:val="0"/>
                        <w:pBdr>
                          <w:top w:val="single" w:sz="0" w:space="0" w:color="088BF9"/>
                          <w:left w:val="single" w:sz="0" w:space="0" w:color="088BF9"/>
                          <w:bottom w:val="single" w:sz="0" w:space="0" w:color="088BF9"/>
                          <w:right w:val="single" w:sz="0" w:space="0" w:color="088BF9"/>
                        </w:pBdr>
                        <w:shd w:val="clear" w:color="auto" w:fill="088BF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重污染天管控</w:t>
                      </w:r>
                      <w:r>
                        <w:rPr>
                          <w:rFonts w:ascii="Arial" w:eastAsia="Arial" w:hAnsi="Arial" w:cs="Arial"/>
                          <w:b/>
                          <w:bCs/>
                          <w:color w:val="CDF2F7"/>
                          <w:spacing w:val="0"/>
                          <w:w w:val="100"/>
                          <w:position w:val="0"/>
                          <w:sz w:val="10"/>
                          <w:szCs w:val="10"/>
                        </w:rPr>
                        <w:t>fig</w:t>
                      </w:r>
                      <w:r>
                        <w:rPr>
                          <w:rFonts w:ascii="SimHei" w:eastAsia="SimHei" w:hAnsi="SimHei" w:cs="SimHei"/>
                          <w:color w:val="CDF2F7"/>
                          <w:spacing w:val="0"/>
                          <w:w w:val="100"/>
                          <w:position w:val="0"/>
                          <w:sz w:val="9"/>
                          <w:szCs w:val="9"/>
                        </w:rPr>
                        <w:t>务</w:t>
                      </w:r>
                    </w:p>
                  </w:txbxContent>
                </v:textbox>
                <w10:wrap type="topAndBottom" anchorx="page"/>
              </v:shape>
            </w:pict>
          </mc:Fallback>
        </mc:AlternateContent>
      </w:r>
      <w:r>
        <w:drawing>
          <wp:anchor distT="544195" distB="2325370" distL="0" distR="0" simplePos="0" relativeHeight="125829535" behindDoc="0" locked="0" layoutInCell="1" allowOverlap="1">
            <wp:simplePos x="0" y="0"/>
            <wp:positionH relativeFrom="page">
              <wp:posOffset>1430655</wp:posOffset>
            </wp:positionH>
            <wp:positionV relativeFrom="paragraph">
              <wp:posOffset>544195</wp:posOffset>
            </wp:positionV>
            <wp:extent cx="1225550" cy="189230"/>
            <wp:wrapTopAndBottom/>
            <wp:docPr id="310" name="Shape 310"/>
            <a:graphic xmlns:a="http://schemas.openxmlformats.org/drawingml/2006/main">
              <a:graphicData uri="http://schemas.openxmlformats.org/drawingml/2006/picture">
                <pic:pic xmlns:pic="http://schemas.openxmlformats.org/drawingml/2006/picture">
                  <pic:nvPicPr>
                    <pic:cNvPr id="311" name="Picture box 311"/>
                    <pic:cNvPicPr/>
                  </pic:nvPicPr>
                  <pic:blipFill>
                    <a:blip r:embed="rId57"/>
                    <a:stretch/>
                  </pic:blipFill>
                  <pic:spPr>
                    <a:xfrm>
                      <a:ext cx="1225550" cy="189230"/>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page">
                  <wp:posOffset>1637665</wp:posOffset>
                </wp:positionH>
                <wp:positionV relativeFrom="paragraph">
                  <wp:posOffset>452755</wp:posOffset>
                </wp:positionV>
                <wp:extent cx="423545" cy="100330"/>
                <wp:wrapNone/>
                <wp:docPr id="312" name="Shape 312"/>
                <a:graphic xmlns:a="http://schemas.openxmlformats.org/drawingml/2006/main">
                  <a:graphicData uri="http://schemas.microsoft.com/office/word/2010/wordprocessingShape">
                    <wps:wsp>
                      <wps:cNvSpPr txBox="1"/>
                      <wps:spPr>
                        <a:xfrm>
                          <a:ext cx="423545" cy="100330"/>
                        </a:xfrm>
                        <a:prstGeom prst="rect"/>
                        <a:noFill/>
                      </wps:spPr>
                      <wps:txbx>
                        <w:txbxContent>
                          <w:p>
                            <w:pPr>
                              <w:pStyle w:val="Style45"/>
                              <w:keepNext w:val="0"/>
                              <w:keepLines w:val="0"/>
                              <w:widowControl w:val="0"/>
                              <w:pBdr>
                                <w:top w:val="single" w:sz="0" w:space="0" w:color="078BF8"/>
                                <w:left w:val="single" w:sz="0" w:space="0" w:color="078BF8"/>
                                <w:bottom w:val="single" w:sz="0" w:space="0" w:color="078BF8"/>
                                <w:right w:val="single" w:sz="0" w:space="0" w:color="078BF8"/>
                              </w:pBdr>
                              <w:shd w:val="clear" w:color="auto" w:fill="078BF8"/>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动态管控</w:t>
                            </w:r>
                            <w:r>
                              <w:rPr>
                                <w:rFonts w:ascii="Arial" w:eastAsia="Arial" w:hAnsi="Arial" w:cs="Arial"/>
                                <w:b/>
                                <w:bCs/>
                                <w:color w:val="CDF2F7"/>
                                <w:spacing w:val="0"/>
                                <w:w w:val="100"/>
                                <w:position w:val="0"/>
                                <w:sz w:val="10"/>
                                <w:szCs w:val="10"/>
                              </w:rPr>
                              <w:t>fig</w:t>
                            </w:r>
                            <w:r>
                              <w:rPr>
                                <w:rFonts w:ascii="SimHei" w:eastAsia="SimHei" w:hAnsi="SimHei" w:cs="SimHei"/>
                                <w:color w:val="CDF2F7"/>
                                <w:spacing w:val="0"/>
                                <w:w w:val="100"/>
                                <w:position w:val="0"/>
                                <w:sz w:val="9"/>
                                <w:szCs w:val="9"/>
                              </w:rPr>
                              <w:t>务</w:t>
                            </w:r>
                          </w:p>
                        </w:txbxContent>
                      </wps:txbx>
                      <wps:bodyPr lIns="0" tIns="0" rIns="0" bIns="0">
                        <a:noAutoFit/>
                      </wps:bodyPr>
                    </wps:wsp>
                  </a:graphicData>
                </a:graphic>
              </wp:anchor>
            </w:drawing>
          </mc:Choice>
          <mc:Fallback>
            <w:pict>
              <v:shape id="_x0000_s1338" type="#_x0000_t202" style="position:absolute;margin-left:128.94999999999999pt;margin-top:35.649999999999999pt;width:33.350000000000001pt;height:7.9000000000000004pt;z-index:251657839;mso-wrap-distance-left:0;mso-wrap-distance-right:0;mso-position-horizontal-relative:page" filled="f" stroked="f">
                <v:textbox inset="0,0,0,0">
                  <w:txbxContent>
                    <w:p>
                      <w:pPr>
                        <w:pStyle w:val="Style45"/>
                        <w:keepNext w:val="0"/>
                        <w:keepLines w:val="0"/>
                        <w:widowControl w:val="0"/>
                        <w:pBdr>
                          <w:top w:val="single" w:sz="0" w:space="0" w:color="078BF8"/>
                          <w:left w:val="single" w:sz="0" w:space="0" w:color="078BF8"/>
                          <w:bottom w:val="single" w:sz="0" w:space="0" w:color="078BF8"/>
                          <w:right w:val="single" w:sz="0" w:space="0" w:color="078BF8"/>
                        </w:pBdr>
                        <w:shd w:val="clear" w:color="auto" w:fill="078BF8"/>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动态管控</w:t>
                      </w:r>
                      <w:r>
                        <w:rPr>
                          <w:rFonts w:ascii="Arial" w:eastAsia="Arial" w:hAnsi="Arial" w:cs="Arial"/>
                          <w:b/>
                          <w:bCs/>
                          <w:color w:val="CDF2F7"/>
                          <w:spacing w:val="0"/>
                          <w:w w:val="100"/>
                          <w:position w:val="0"/>
                          <w:sz w:val="10"/>
                          <w:szCs w:val="10"/>
                        </w:rPr>
                        <w:t>fig</w:t>
                      </w:r>
                      <w:r>
                        <w:rPr>
                          <w:rFonts w:ascii="SimHei" w:eastAsia="SimHei" w:hAnsi="SimHei" w:cs="SimHei"/>
                          <w:color w:val="CDF2F7"/>
                          <w:spacing w:val="0"/>
                          <w:w w:val="100"/>
                          <w:position w:val="0"/>
                          <w:sz w:val="9"/>
                          <w:szCs w:val="9"/>
                        </w:rPr>
                        <w:t>务</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1723390</wp:posOffset>
                </wp:positionH>
                <wp:positionV relativeFrom="paragraph">
                  <wp:posOffset>775970</wp:posOffset>
                </wp:positionV>
                <wp:extent cx="612775" cy="94615"/>
                <wp:wrapNone/>
                <wp:docPr id="314" name="Shape 314"/>
                <a:graphic xmlns:a="http://schemas.openxmlformats.org/drawingml/2006/main">
                  <a:graphicData uri="http://schemas.microsoft.com/office/word/2010/wordprocessingShape">
                    <wps:wsp>
                      <wps:cNvSpPr txBox="1"/>
                      <wps:spPr>
                        <a:xfrm>
                          <a:ext cx="612775" cy="94615"/>
                        </a:xfrm>
                        <a:prstGeom prst="rect"/>
                        <a:noFill/>
                      </wps:spPr>
                      <wps:txbx>
                        <w:txbxContent>
                          <w:p>
                            <w:pPr>
                              <w:pStyle w:val="Style45"/>
                              <w:keepNext w:val="0"/>
                              <w:keepLines w:val="0"/>
                              <w:widowControl w:val="0"/>
                              <w:pBdr>
                                <w:top w:val="single" w:sz="0" w:space="0" w:color="09ADE9"/>
                                <w:left w:val="single" w:sz="0" w:space="0" w:color="09ADE9"/>
                                <w:bottom w:val="single" w:sz="0" w:space="0" w:color="09ADE9"/>
                                <w:right w:val="single" w:sz="0" w:space="0" w:color="09ADE9"/>
                              </w:pBdr>
                              <w:shd w:val="clear" w:color="auto" w:fill="09ADE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围挡境淋识</w:t>
                            </w:r>
                            <w:r>
                              <w:rPr>
                                <w:rFonts w:ascii="Arial" w:eastAsia="Arial" w:hAnsi="Arial" w:cs="Arial"/>
                                <w:b/>
                                <w:bCs/>
                                <w:color w:val="CDF2F7"/>
                                <w:spacing w:val="0"/>
                                <w:w w:val="100"/>
                                <w:position w:val="0"/>
                                <w:sz w:val="10"/>
                                <w:szCs w:val="10"/>
                              </w:rPr>
                              <w:t>81</w:t>
                            </w:r>
                            <w:r>
                              <w:rPr>
                                <w:rFonts w:ascii="Arial" w:eastAsia="Arial" w:hAnsi="Arial" w:cs="Arial"/>
                                <w:b/>
                                <w:bCs/>
                                <w:color w:val="CDF2F7"/>
                                <w:spacing w:val="0"/>
                                <w:w w:val="100"/>
                                <w:position w:val="0"/>
                                <w:sz w:val="10"/>
                                <w:szCs w:val="10"/>
                              </w:rPr>
                              <w:t>AIJS</w:t>
                            </w:r>
                            <w:r>
                              <w:rPr>
                                <w:rFonts w:ascii="SimHei" w:eastAsia="SimHei" w:hAnsi="SimHei" w:cs="SimHei"/>
                                <w:color w:val="CDF2F7"/>
                                <w:spacing w:val="0"/>
                                <w:w w:val="100"/>
                                <w:position w:val="0"/>
                                <w:sz w:val="9"/>
                                <w:szCs w:val="9"/>
                              </w:rPr>
                              <w:t>务</w:t>
                            </w:r>
                          </w:p>
                        </w:txbxContent>
                      </wps:txbx>
                      <wps:bodyPr lIns="0" tIns="0" rIns="0" bIns="0">
                        <a:noAutoFit/>
                      </wps:bodyPr>
                    </wps:wsp>
                  </a:graphicData>
                </a:graphic>
              </wp:anchor>
            </w:drawing>
          </mc:Choice>
          <mc:Fallback>
            <w:pict>
              <v:shape id="_x0000_s1340" type="#_x0000_t202" style="position:absolute;margin-left:135.69999999999999pt;margin-top:61.100000000000001pt;width:48.25pt;height:7.4500000000000002pt;z-index:251657841;mso-wrap-distance-left:0;mso-wrap-distance-right:0;mso-position-horizontal-relative:page" filled="f" stroked="f">
                <v:textbox inset="0,0,0,0">
                  <w:txbxContent>
                    <w:p>
                      <w:pPr>
                        <w:pStyle w:val="Style45"/>
                        <w:keepNext w:val="0"/>
                        <w:keepLines w:val="0"/>
                        <w:widowControl w:val="0"/>
                        <w:pBdr>
                          <w:top w:val="single" w:sz="0" w:space="0" w:color="09ADE9"/>
                          <w:left w:val="single" w:sz="0" w:space="0" w:color="09ADE9"/>
                          <w:bottom w:val="single" w:sz="0" w:space="0" w:color="09ADE9"/>
                          <w:right w:val="single" w:sz="0" w:space="0" w:color="09ADE9"/>
                        </w:pBdr>
                        <w:shd w:val="clear" w:color="auto" w:fill="09ADE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围挡境淋识</w:t>
                      </w:r>
                      <w:r>
                        <w:rPr>
                          <w:rFonts w:ascii="Arial" w:eastAsia="Arial" w:hAnsi="Arial" w:cs="Arial"/>
                          <w:b/>
                          <w:bCs/>
                          <w:color w:val="CDF2F7"/>
                          <w:spacing w:val="0"/>
                          <w:w w:val="100"/>
                          <w:position w:val="0"/>
                          <w:sz w:val="10"/>
                          <w:szCs w:val="10"/>
                        </w:rPr>
                        <w:t>81</w:t>
                      </w:r>
                      <w:r>
                        <w:rPr>
                          <w:rFonts w:ascii="Arial" w:eastAsia="Arial" w:hAnsi="Arial" w:cs="Arial"/>
                          <w:b/>
                          <w:bCs/>
                          <w:color w:val="CDF2F7"/>
                          <w:spacing w:val="0"/>
                          <w:w w:val="100"/>
                          <w:position w:val="0"/>
                          <w:sz w:val="10"/>
                          <w:szCs w:val="10"/>
                        </w:rPr>
                        <w:t>AIJS</w:t>
                      </w:r>
                      <w:r>
                        <w:rPr>
                          <w:rFonts w:ascii="SimHei" w:eastAsia="SimHei" w:hAnsi="SimHei" w:cs="SimHei"/>
                          <w:color w:val="CDF2F7"/>
                          <w:spacing w:val="0"/>
                          <w:w w:val="100"/>
                          <w:position w:val="0"/>
                          <w:sz w:val="9"/>
                          <w:szCs w:val="9"/>
                        </w:rPr>
                        <w:t>务</w:t>
                      </w:r>
                    </w:p>
                  </w:txbxContent>
                </v:textbox>
                <w10:wrap anchorx="page"/>
              </v:shape>
            </w:pict>
          </mc:Fallback>
        </mc:AlternateContent>
      </w:r>
      <w:r>
        <mc:AlternateContent>
          <mc:Choice Requires="wps">
            <w:drawing>
              <wp:anchor distT="614045" distB="2341245" distL="0" distR="0" simplePos="0" relativeHeight="125829536" behindDoc="0" locked="0" layoutInCell="1" allowOverlap="1">
                <wp:simplePos x="0" y="0"/>
                <wp:positionH relativeFrom="page">
                  <wp:posOffset>3013075</wp:posOffset>
                </wp:positionH>
                <wp:positionV relativeFrom="paragraph">
                  <wp:posOffset>614045</wp:posOffset>
                </wp:positionV>
                <wp:extent cx="478790" cy="100330"/>
                <wp:wrapTopAndBottom/>
                <wp:docPr id="316" name="Shape 316"/>
                <a:graphic xmlns:a="http://schemas.openxmlformats.org/drawingml/2006/main">
                  <a:graphicData uri="http://schemas.microsoft.com/office/word/2010/wordprocessingShape">
                    <wps:wsp>
                      <wps:cNvSpPr txBox="1"/>
                      <wps:spPr>
                        <a:xfrm>
                          <a:ext cx="478790" cy="100330"/>
                        </a:xfrm>
                        <a:prstGeom prst="rect"/>
                        <a:noFill/>
                      </wps:spPr>
                      <wps:txbx>
                        <w:txbxContent>
                          <w:p>
                            <w:pPr>
                              <w:pStyle w:val="Style2"/>
                              <w:keepNext w:val="0"/>
                              <w:keepLines w:val="0"/>
                              <w:widowControl w:val="0"/>
                              <w:pBdr>
                                <w:top w:val="single" w:sz="4" w:space="0" w:color="04B1F1"/>
                                <w:left w:val="single" w:sz="4" w:space="0" w:color="04B1F1"/>
                                <w:bottom w:val="single" w:sz="4" w:space="0" w:color="04B1F1"/>
                                <w:right w:val="single" w:sz="4" w:space="0" w:color="04B1F1"/>
                              </w:pBdr>
                              <w:shd w:val="clear" w:color="auto" w:fill="04B1F1"/>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扬尘识别</w:t>
                            </w:r>
                            <w:r>
                              <w:rPr>
                                <w:rFonts w:ascii="Arial" w:eastAsia="Arial" w:hAnsi="Arial" w:cs="Arial"/>
                                <w:b/>
                                <w:bCs/>
                                <w:color w:val="CDF2F7"/>
                                <w:spacing w:val="0"/>
                                <w:w w:val="100"/>
                                <w:position w:val="0"/>
                                <w:sz w:val="10"/>
                                <w:szCs w:val="10"/>
                              </w:rPr>
                              <w:t>Allfi</w:t>
                            </w:r>
                            <w:r>
                              <w:rPr>
                                <w:rFonts w:ascii="SimHei" w:eastAsia="SimHei" w:hAnsi="SimHei" w:cs="SimHei"/>
                                <w:color w:val="CDF2F7"/>
                                <w:spacing w:val="0"/>
                                <w:w w:val="100"/>
                                <w:position w:val="0"/>
                                <w:sz w:val="9"/>
                                <w:szCs w:val="9"/>
                              </w:rPr>
                              <w:t>务</w:t>
                            </w:r>
                          </w:p>
                        </w:txbxContent>
                      </wps:txbx>
                      <wps:bodyPr wrap="none" lIns="0" tIns="0" rIns="0" bIns="0">
                        <a:noAutoFit/>
                      </wps:bodyPr>
                    </wps:wsp>
                  </a:graphicData>
                </a:graphic>
              </wp:anchor>
            </w:drawing>
          </mc:Choice>
          <mc:Fallback>
            <w:pict>
              <v:shape id="_x0000_s1342" type="#_x0000_t202" style="position:absolute;margin-left:237.25pt;margin-top:48.350000000000001pt;width:37.700000000000003pt;height:7.9000000000000004pt;z-index:-125829217;mso-wrap-distance-left:0;mso-wrap-distance-top:48.350000000000001pt;mso-wrap-distance-right:0;mso-wrap-distance-bottom:184.34999999999999pt;mso-position-horizontal-relative:page" filled="f" stroked="f">
                <v:textbox inset="0,0,0,0">
                  <w:txbxContent>
                    <w:p>
                      <w:pPr>
                        <w:pStyle w:val="Style2"/>
                        <w:keepNext w:val="0"/>
                        <w:keepLines w:val="0"/>
                        <w:widowControl w:val="0"/>
                        <w:pBdr>
                          <w:top w:val="single" w:sz="4" w:space="0" w:color="04B1F1"/>
                          <w:left w:val="single" w:sz="4" w:space="0" w:color="04B1F1"/>
                          <w:bottom w:val="single" w:sz="4" w:space="0" w:color="04B1F1"/>
                          <w:right w:val="single" w:sz="4" w:space="0" w:color="04B1F1"/>
                        </w:pBdr>
                        <w:shd w:val="clear" w:color="auto" w:fill="04B1F1"/>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扬尘识别</w:t>
                      </w:r>
                      <w:r>
                        <w:rPr>
                          <w:rFonts w:ascii="Arial" w:eastAsia="Arial" w:hAnsi="Arial" w:cs="Arial"/>
                          <w:b/>
                          <w:bCs/>
                          <w:color w:val="CDF2F7"/>
                          <w:spacing w:val="0"/>
                          <w:w w:val="100"/>
                          <w:position w:val="0"/>
                          <w:sz w:val="10"/>
                          <w:szCs w:val="10"/>
                        </w:rPr>
                        <w:t>Allfi</w:t>
                      </w:r>
                      <w:r>
                        <w:rPr>
                          <w:rFonts w:ascii="SimHei" w:eastAsia="SimHei" w:hAnsi="SimHei" w:cs="SimHei"/>
                          <w:color w:val="CDF2F7"/>
                          <w:spacing w:val="0"/>
                          <w:w w:val="100"/>
                          <w:position w:val="0"/>
                          <w:sz w:val="9"/>
                          <w:szCs w:val="9"/>
                        </w:rPr>
                        <w:t>务</w:t>
                      </w:r>
                    </w:p>
                  </w:txbxContent>
                </v:textbox>
                <w10:wrap type="topAndBottom" anchorx="page"/>
              </v:shape>
            </w:pict>
          </mc:Fallback>
        </mc:AlternateContent>
      </w:r>
      <w:r>
        <mc:AlternateContent>
          <mc:Choice Requires="wps">
            <w:drawing>
              <wp:anchor distT="775970" distB="2181860" distL="0" distR="0" simplePos="0" relativeHeight="125829538" behindDoc="0" locked="0" layoutInCell="1" allowOverlap="1">
                <wp:simplePos x="0" y="0"/>
                <wp:positionH relativeFrom="page">
                  <wp:posOffset>2982595</wp:posOffset>
                </wp:positionH>
                <wp:positionV relativeFrom="paragraph">
                  <wp:posOffset>775970</wp:posOffset>
                </wp:positionV>
                <wp:extent cx="542290" cy="97790"/>
                <wp:wrapTopAndBottom/>
                <wp:docPr id="318" name="Shape 318"/>
                <a:graphic xmlns:a="http://schemas.openxmlformats.org/drawingml/2006/main">
                  <a:graphicData uri="http://schemas.microsoft.com/office/word/2010/wordprocessingShape">
                    <wps:wsp>
                      <wps:cNvSpPr txBox="1"/>
                      <wps:spPr>
                        <a:xfrm>
                          <a:ext cx="542290" cy="97790"/>
                        </a:xfrm>
                        <a:prstGeom prst="rect"/>
                        <a:noFill/>
                      </wps:spPr>
                      <wps:txbx>
                        <w:txbxContent>
                          <w:p>
                            <w:pPr>
                              <w:pStyle w:val="Style2"/>
                              <w:keepNext w:val="0"/>
                              <w:keepLines w:val="0"/>
                              <w:widowControl w:val="0"/>
                              <w:pBdr>
                                <w:top w:val="single" w:sz="4" w:space="0" w:color="0AAEE9"/>
                                <w:left w:val="single" w:sz="4" w:space="0" w:color="0AAEE9"/>
                                <w:bottom w:val="single" w:sz="4" w:space="0" w:color="0AAEE9"/>
                                <w:right w:val="single" w:sz="4" w:space="0" w:color="0AAEE9"/>
                              </w:pBdr>
                              <w:shd w:val="clear" w:color="auto" w:fill="0AAEE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雾雄机识别</w:t>
                            </w:r>
                            <w:r>
                              <w:rPr>
                                <w:rFonts w:ascii="Arial" w:eastAsia="Arial" w:hAnsi="Arial" w:cs="Arial"/>
                                <w:b/>
                                <w:bCs/>
                                <w:color w:val="CDF2F7"/>
                                <w:spacing w:val="0"/>
                                <w:w w:val="100"/>
                                <w:position w:val="0"/>
                                <w:sz w:val="10"/>
                                <w:szCs w:val="10"/>
                              </w:rPr>
                              <w:t>AIIS</w:t>
                            </w:r>
                            <w:r>
                              <w:rPr>
                                <w:rFonts w:ascii="SimHei" w:eastAsia="SimHei" w:hAnsi="SimHei" w:cs="SimHei"/>
                                <w:color w:val="CDF2F7"/>
                                <w:spacing w:val="0"/>
                                <w:w w:val="100"/>
                                <w:position w:val="0"/>
                                <w:sz w:val="9"/>
                                <w:szCs w:val="9"/>
                              </w:rPr>
                              <w:t>若</w:t>
                            </w:r>
                          </w:p>
                        </w:txbxContent>
                      </wps:txbx>
                      <wps:bodyPr wrap="none" lIns="0" tIns="0" rIns="0" bIns="0">
                        <a:noAutoFit/>
                      </wps:bodyPr>
                    </wps:wsp>
                  </a:graphicData>
                </a:graphic>
              </wp:anchor>
            </w:drawing>
          </mc:Choice>
          <mc:Fallback>
            <w:pict>
              <v:shape id="_x0000_s1344" type="#_x0000_t202" style="position:absolute;margin-left:234.84999999999999pt;margin-top:61.100000000000001pt;width:42.700000000000003pt;height:7.7000000000000002pt;z-index:-125829215;mso-wrap-distance-left:0;mso-wrap-distance-top:61.100000000000001pt;mso-wrap-distance-right:0;mso-wrap-distance-bottom:171.80000000000001pt;mso-position-horizontal-relative:page" filled="f" stroked="f">
                <v:textbox inset="0,0,0,0">
                  <w:txbxContent>
                    <w:p>
                      <w:pPr>
                        <w:pStyle w:val="Style2"/>
                        <w:keepNext w:val="0"/>
                        <w:keepLines w:val="0"/>
                        <w:widowControl w:val="0"/>
                        <w:pBdr>
                          <w:top w:val="single" w:sz="4" w:space="0" w:color="0AAEE9"/>
                          <w:left w:val="single" w:sz="4" w:space="0" w:color="0AAEE9"/>
                          <w:bottom w:val="single" w:sz="4" w:space="0" w:color="0AAEE9"/>
                          <w:right w:val="single" w:sz="4" w:space="0" w:color="0AAEE9"/>
                        </w:pBdr>
                        <w:shd w:val="clear" w:color="auto" w:fill="0AAEE9"/>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雾雄机识别</w:t>
                      </w:r>
                      <w:r>
                        <w:rPr>
                          <w:rFonts w:ascii="Arial" w:eastAsia="Arial" w:hAnsi="Arial" w:cs="Arial"/>
                          <w:b/>
                          <w:bCs/>
                          <w:color w:val="CDF2F7"/>
                          <w:spacing w:val="0"/>
                          <w:w w:val="100"/>
                          <w:position w:val="0"/>
                          <w:sz w:val="10"/>
                          <w:szCs w:val="10"/>
                        </w:rPr>
                        <w:t>AIIS</w:t>
                      </w:r>
                      <w:r>
                        <w:rPr>
                          <w:rFonts w:ascii="SimHei" w:eastAsia="SimHei" w:hAnsi="SimHei" w:cs="SimHei"/>
                          <w:color w:val="CDF2F7"/>
                          <w:spacing w:val="0"/>
                          <w:w w:val="100"/>
                          <w:position w:val="0"/>
                          <w:sz w:val="9"/>
                          <w:szCs w:val="9"/>
                        </w:rPr>
                        <w:t>若</w:t>
                      </w:r>
                    </w:p>
                  </w:txbxContent>
                </v:textbox>
                <w10:wrap type="topAndBottom" anchorx="page"/>
              </v:shape>
            </w:pict>
          </mc:Fallback>
        </mc:AlternateContent>
      </w:r>
      <w:r>
        <mc:AlternateContent>
          <mc:Choice Requires="wps">
            <w:drawing>
              <wp:anchor distT="452755" distB="2505075" distL="0" distR="0" simplePos="0" relativeHeight="125829540" behindDoc="0" locked="0" layoutInCell="1" allowOverlap="1">
                <wp:simplePos x="0" y="0"/>
                <wp:positionH relativeFrom="page">
                  <wp:posOffset>4055110</wp:posOffset>
                </wp:positionH>
                <wp:positionV relativeFrom="paragraph">
                  <wp:posOffset>452755</wp:posOffset>
                </wp:positionV>
                <wp:extent cx="420370" cy="97790"/>
                <wp:wrapTopAndBottom/>
                <wp:docPr id="320" name="Shape 320"/>
                <a:graphic xmlns:a="http://schemas.openxmlformats.org/drawingml/2006/main">
                  <a:graphicData uri="http://schemas.microsoft.com/office/word/2010/wordprocessingShape">
                    <wps:wsp>
                      <wps:cNvSpPr txBox="1"/>
                      <wps:spPr>
                        <a:xfrm>
                          <a:ext cx="420370" cy="97790"/>
                        </a:xfrm>
                        <a:prstGeom prst="rect"/>
                        <a:noFill/>
                      </wps:spPr>
                      <wps:txbx>
                        <w:txbxContent>
                          <w:p>
                            <w:pPr>
                              <w:pStyle w:val="Style2"/>
                              <w:keepNext w:val="0"/>
                              <w:keepLines w:val="0"/>
                              <w:widowControl w:val="0"/>
                              <w:pBdr>
                                <w:top w:val="single" w:sz="0" w:space="0" w:color="078BF8"/>
                                <w:left w:val="single" w:sz="0" w:space="0" w:color="078BF8"/>
                                <w:bottom w:val="single" w:sz="0" w:space="0" w:color="078BF8"/>
                                <w:right w:val="single" w:sz="0" w:space="0" w:color="078BF8"/>
                              </w:pBdr>
                              <w:shd w:val="clear" w:color="auto" w:fill="078BF8"/>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扬尘监控服务</w:t>
                            </w:r>
                          </w:p>
                        </w:txbxContent>
                      </wps:txbx>
                      <wps:bodyPr wrap="none" lIns="0" tIns="0" rIns="0" bIns="0">
                        <a:noAutoFit/>
                      </wps:bodyPr>
                    </wps:wsp>
                  </a:graphicData>
                </a:graphic>
              </wp:anchor>
            </w:drawing>
          </mc:Choice>
          <mc:Fallback>
            <w:pict>
              <v:shape id="_x0000_s1346" type="#_x0000_t202" style="position:absolute;margin-left:319.30000000000001pt;margin-top:35.649999999999999pt;width:33.100000000000001pt;height:7.7000000000000002pt;z-index:-125829213;mso-wrap-distance-left:0;mso-wrap-distance-top:35.649999999999999pt;mso-wrap-distance-right:0;mso-wrap-distance-bottom:197.25pt;mso-position-horizontal-relative:page" filled="f" stroked="f">
                <v:textbox inset="0,0,0,0">
                  <w:txbxContent>
                    <w:p>
                      <w:pPr>
                        <w:pStyle w:val="Style2"/>
                        <w:keepNext w:val="0"/>
                        <w:keepLines w:val="0"/>
                        <w:widowControl w:val="0"/>
                        <w:pBdr>
                          <w:top w:val="single" w:sz="0" w:space="0" w:color="078BF8"/>
                          <w:left w:val="single" w:sz="0" w:space="0" w:color="078BF8"/>
                          <w:bottom w:val="single" w:sz="0" w:space="0" w:color="078BF8"/>
                          <w:right w:val="single" w:sz="0" w:space="0" w:color="078BF8"/>
                        </w:pBdr>
                        <w:shd w:val="clear" w:color="auto" w:fill="078BF8"/>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扬尘监控服务</w:t>
                      </w:r>
                    </w:p>
                  </w:txbxContent>
                </v:textbox>
                <w10:wrap type="topAndBottom" anchorx="page"/>
              </v:shape>
            </w:pict>
          </mc:Fallback>
        </mc:AlternateContent>
      </w:r>
      <w:r>
        <mc:AlternateContent>
          <mc:Choice Requires="wps">
            <w:drawing>
              <wp:anchor distT="251460" distB="2444750" distL="0" distR="0" simplePos="0" relativeHeight="125829542" behindDoc="0" locked="0" layoutInCell="1" allowOverlap="1">
                <wp:simplePos x="0" y="0"/>
                <wp:positionH relativeFrom="page">
                  <wp:posOffset>4631055</wp:posOffset>
                </wp:positionH>
                <wp:positionV relativeFrom="paragraph">
                  <wp:posOffset>251460</wp:posOffset>
                </wp:positionV>
                <wp:extent cx="1517650" cy="359410"/>
                <wp:wrapTopAndBottom/>
                <wp:docPr id="322" name="Shape 322"/>
                <a:graphic xmlns:a="http://schemas.openxmlformats.org/drawingml/2006/main">
                  <a:graphicData uri="http://schemas.microsoft.com/office/word/2010/wordprocessingShape">
                    <wps:wsp>
                      <wps:cNvSpPr txBox="1"/>
                      <wps:spPr>
                        <a:xfrm>
                          <a:ext cx="1517650" cy="359410"/>
                        </a:xfrm>
                        <a:prstGeom prst="rect"/>
                        <a:noFill/>
                      </wps:spPr>
                      <wps:txbx>
                        <w:txbxContent>
                          <w:p>
                            <w:pPr>
                              <w:pStyle w:val="Style2"/>
                              <w:keepNext w:val="0"/>
                              <w:keepLines w:val="0"/>
                              <w:widowControl w:val="0"/>
                              <w:pBdr>
                                <w:top w:val="single" w:sz="0" w:space="0" w:color="078BFA"/>
                                <w:left w:val="single" w:sz="0" w:space="0" w:color="078BFA"/>
                                <w:bottom w:val="single" w:sz="0" w:space="0" w:color="078BFA"/>
                                <w:right w:val="single" w:sz="0" w:space="0" w:color="078BFA"/>
                              </w:pBdr>
                              <w:shd w:val="clear" w:color="auto" w:fill="078BFA"/>
                              <w:tabs>
                                <w:tab w:pos="1222" w:val="left"/>
                                <w:tab w:pos="1500" w:val="left"/>
                              </w:tabs>
                              <w:bidi w:val="0"/>
                              <w:spacing w:before="0" w:after="0" w:line="240" w:lineRule="auto"/>
                              <w:ind w:left="0" w:right="0" w:firstLine="300"/>
                              <w:jc w:val="both"/>
                              <w:rPr>
                                <w:sz w:val="9"/>
                                <w:szCs w:val="9"/>
                              </w:rPr>
                            </w:pPr>
                            <w:r>
                              <w:rPr>
                                <w:rFonts w:ascii="SimHei" w:eastAsia="SimHei" w:hAnsi="SimHei" w:cs="SimHei"/>
                                <w:color w:val="CDF2F7"/>
                                <w:spacing w:val="0"/>
                                <w:w w:val="100"/>
                                <w:position w:val="0"/>
                                <w:sz w:val="9"/>
                                <w:szCs w:val="9"/>
                                <w:u w:val="single"/>
                              </w:rPr>
                              <w:t>源若单管理扃</w:t>
                              <w:tab/>
                            </w:r>
                            <w:r>
                              <w:rPr>
                                <w:rFonts w:ascii="Arial" w:eastAsia="Arial" w:hAnsi="Arial" w:cs="Arial"/>
                                <w:color w:val="CDF2F7"/>
                                <w:spacing w:val="0"/>
                                <w:w w:val="100"/>
                                <w:position w:val="0"/>
                                <w:sz w:val="30"/>
                                <w:szCs w:val="30"/>
                                <w:u w:val="single"/>
                              </w:rPr>
                              <w:t>I</w:t>
                            </w:r>
                            <w:r>
                              <w:rPr>
                                <w:rFonts w:ascii="Arial" w:eastAsia="Arial" w:hAnsi="Arial" w:cs="Arial"/>
                                <w:color w:val="CDF2F7"/>
                                <w:spacing w:val="0"/>
                                <w:w w:val="100"/>
                                <w:position w:val="0"/>
                                <w:sz w:val="30"/>
                                <w:szCs w:val="30"/>
                              </w:rPr>
                              <w:tab/>
                            </w:r>
                            <w:r>
                              <w:rPr>
                                <w:rFonts w:ascii="SimHei" w:eastAsia="SimHei" w:hAnsi="SimHei" w:cs="SimHei"/>
                                <w:color w:val="CDF2F7"/>
                                <w:spacing w:val="0"/>
                                <w:w w:val="100"/>
                                <w:position w:val="0"/>
                                <w:sz w:val="9"/>
                                <w:szCs w:val="9"/>
                              </w:rPr>
                              <w:t>入河排口管理圈务</w:t>
                            </w:r>
                          </w:p>
                          <w:p>
                            <w:pPr>
                              <w:pStyle w:val="Style2"/>
                              <w:keepNext w:val="0"/>
                              <w:keepLines w:val="0"/>
                              <w:widowControl w:val="0"/>
                              <w:pBdr>
                                <w:top w:val="single" w:sz="4" w:space="0" w:color="078BFA"/>
                                <w:left w:val="single" w:sz="4" w:space="0" w:color="078BFA"/>
                                <w:bottom w:val="single" w:sz="4" w:space="0" w:color="078BFA"/>
                                <w:right w:val="single" w:sz="4" w:space="0" w:color="078BFA"/>
                              </w:pBdr>
                              <w:shd w:val="clear" w:color="auto" w:fill="078BFA"/>
                              <w:bidi w:val="0"/>
                              <w:spacing w:before="0" w:after="0" w:line="240" w:lineRule="auto"/>
                              <w:ind w:left="0" w:right="0" w:firstLine="0"/>
                              <w:jc w:val="left"/>
                              <w:rPr>
                                <w:sz w:val="30"/>
                                <w:szCs w:val="30"/>
                              </w:rPr>
                            </w:pPr>
                            <w:r>
                              <w:rPr>
                                <w:rFonts w:ascii="SimHei" w:eastAsia="SimHei" w:hAnsi="SimHei" w:cs="SimHei"/>
                                <w:color w:val="CDF2F7"/>
                                <w:spacing w:val="0"/>
                                <w:w w:val="100"/>
                                <w:position w:val="0"/>
                                <w:sz w:val="9"/>
                                <w:szCs w:val="9"/>
                              </w:rPr>
                              <w:t>「污水处理厂管理服务</w:t>
                            </w:r>
                            <w:r>
                              <w:rPr>
                                <w:rFonts w:ascii="Arial" w:eastAsia="Arial" w:hAnsi="Arial" w:cs="Arial"/>
                                <w:color w:val="CDF2F7"/>
                                <w:spacing w:val="0"/>
                                <w:w w:val="100"/>
                                <w:position w:val="0"/>
                                <w:sz w:val="30"/>
                                <w:szCs w:val="30"/>
                              </w:rPr>
                              <w:t>I</w:t>
                            </w:r>
                          </w:p>
                        </w:txbxContent>
                      </wps:txbx>
                      <wps:bodyPr lIns="0" tIns="0" rIns="0" bIns="0">
                        <a:noAutoFit/>
                      </wps:bodyPr>
                    </wps:wsp>
                  </a:graphicData>
                </a:graphic>
              </wp:anchor>
            </w:drawing>
          </mc:Choice>
          <mc:Fallback>
            <w:pict>
              <v:shape id="_x0000_s1348" type="#_x0000_t202" style="position:absolute;margin-left:364.65000000000003pt;margin-top:19.800000000000001pt;width:119.5pt;height:28.300000000000001pt;z-index:-125829211;mso-wrap-distance-left:0;mso-wrap-distance-top:19.800000000000001pt;mso-wrap-distance-right:0;mso-wrap-distance-bottom:192.5pt;mso-position-horizontal-relative:page" filled="f" stroked="f">
                <v:textbox inset="0,0,0,0">
                  <w:txbxContent>
                    <w:p>
                      <w:pPr>
                        <w:pStyle w:val="Style2"/>
                        <w:keepNext w:val="0"/>
                        <w:keepLines w:val="0"/>
                        <w:widowControl w:val="0"/>
                        <w:pBdr>
                          <w:top w:val="single" w:sz="0" w:space="0" w:color="078BFA"/>
                          <w:left w:val="single" w:sz="0" w:space="0" w:color="078BFA"/>
                          <w:bottom w:val="single" w:sz="0" w:space="0" w:color="078BFA"/>
                          <w:right w:val="single" w:sz="0" w:space="0" w:color="078BFA"/>
                        </w:pBdr>
                        <w:shd w:val="clear" w:color="auto" w:fill="078BFA"/>
                        <w:tabs>
                          <w:tab w:pos="1222" w:val="left"/>
                          <w:tab w:pos="1500" w:val="left"/>
                        </w:tabs>
                        <w:bidi w:val="0"/>
                        <w:spacing w:before="0" w:after="0" w:line="240" w:lineRule="auto"/>
                        <w:ind w:left="0" w:right="0" w:firstLine="300"/>
                        <w:jc w:val="both"/>
                        <w:rPr>
                          <w:sz w:val="9"/>
                          <w:szCs w:val="9"/>
                        </w:rPr>
                      </w:pPr>
                      <w:r>
                        <w:rPr>
                          <w:rFonts w:ascii="SimHei" w:eastAsia="SimHei" w:hAnsi="SimHei" w:cs="SimHei"/>
                          <w:color w:val="CDF2F7"/>
                          <w:spacing w:val="0"/>
                          <w:w w:val="100"/>
                          <w:position w:val="0"/>
                          <w:sz w:val="9"/>
                          <w:szCs w:val="9"/>
                          <w:u w:val="single"/>
                        </w:rPr>
                        <w:t>源若单管理扃</w:t>
                        <w:tab/>
                      </w:r>
                      <w:r>
                        <w:rPr>
                          <w:rFonts w:ascii="Arial" w:eastAsia="Arial" w:hAnsi="Arial" w:cs="Arial"/>
                          <w:color w:val="CDF2F7"/>
                          <w:spacing w:val="0"/>
                          <w:w w:val="100"/>
                          <w:position w:val="0"/>
                          <w:sz w:val="30"/>
                          <w:szCs w:val="30"/>
                          <w:u w:val="single"/>
                        </w:rPr>
                        <w:t>I</w:t>
                      </w:r>
                      <w:r>
                        <w:rPr>
                          <w:rFonts w:ascii="Arial" w:eastAsia="Arial" w:hAnsi="Arial" w:cs="Arial"/>
                          <w:color w:val="CDF2F7"/>
                          <w:spacing w:val="0"/>
                          <w:w w:val="100"/>
                          <w:position w:val="0"/>
                          <w:sz w:val="30"/>
                          <w:szCs w:val="30"/>
                        </w:rPr>
                        <w:tab/>
                      </w:r>
                      <w:r>
                        <w:rPr>
                          <w:rFonts w:ascii="SimHei" w:eastAsia="SimHei" w:hAnsi="SimHei" w:cs="SimHei"/>
                          <w:color w:val="CDF2F7"/>
                          <w:spacing w:val="0"/>
                          <w:w w:val="100"/>
                          <w:position w:val="0"/>
                          <w:sz w:val="9"/>
                          <w:szCs w:val="9"/>
                        </w:rPr>
                        <w:t>入河排口管理圈务</w:t>
                      </w:r>
                    </w:p>
                    <w:p>
                      <w:pPr>
                        <w:pStyle w:val="Style2"/>
                        <w:keepNext w:val="0"/>
                        <w:keepLines w:val="0"/>
                        <w:widowControl w:val="0"/>
                        <w:pBdr>
                          <w:top w:val="single" w:sz="4" w:space="0" w:color="078BFA"/>
                          <w:left w:val="single" w:sz="4" w:space="0" w:color="078BFA"/>
                          <w:bottom w:val="single" w:sz="4" w:space="0" w:color="078BFA"/>
                          <w:right w:val="single" w:sz="4" w:space="0" w:color="078BFA"/>
                        </w:pBdr>
                        <w:shd w:val="clear" w:color="auto" w:fill="078BFA"/>
                        <w:bidi w:val="0"/>
                        <w:spacing w:before="0" w:after="0" w:line="240" w:lineRule="auto"/>
                        <w:ind w:left="0" w:right="0" w:firstLine="0"/>
                        <w:jc w:val="left"/>
                        <w:rPr>
                          <w:sz w:val="30"/>
                          <w:szCs w:val="30"/>
                        </w:rPr>
                      </w:pPr>
                      <w:r>
                        <w:rPr>
                          <w:rFonts w:ascii="SimHei" w:eastAsia="SimHei" w:hAnsi="SimHei" w:cs="SimHei"/>
                          <w:color w:val="CDF2F7"/>
                          <w:spacing w:val="0"/>
                          <w:w w:val="100"/>
                          <w:position w:val="0"/>
                          <w:sz w:val="9"/>
                          <w:szCs w:val="9"/>
                        </w:rPr>
                        <w:t>「污水处理厂管理服务</w:t>
                      </w:r>
                      <w:r>
                        <w:rPr>
                          <w:rFonts w:ascii="Arial" w:eastAsia="Arial" w:hAnsi="Arial" w:cs="Arial"/>
                          <w:color w:val="CDF2F7"/>
                          <w:spacing w:val="0"/>
                          <w:w w:val="100"/>
                          <w:position w:val="0"/>
                          <w:sz w:val="30"/>
                          <w:szCs w:val="30"/>
                        </w:rPr>
                        <w:t>I</w:t>
                      </w:r>
                    </w:p>
                  </w:txbxContent>
                </v:textbox>
                <w10:wrap type="topAndBottom" anchorx="page"/>
              </v:shape>
            </w:pict>
          </mc:Fallback>
        </mc:AlternateContent>
      </w:r>
      <w:r>
        <mc:AlternateContent>
          <mc:Choice Requires="wps">
            <w:drawing>
              <wp:anchor distT="614045" distB="2346960" distL="0" distR="0" simplePos="0" relativeHeight="125829544" behindDoc="0" locked="0" layoutInCell="1" allowOverlap="1">
                <wp:simplePos x="0" y="0"/>
                <wp:positionH relativeFrom="page">
                  <wp:posOffset>4201795</wp:posOffset>
                </wp:positionH>
                <wp:positionV relativeFrom="paragraph">
                  <wp:posOffset>614045</wp:posOffset>
                </wp:positionV>
                <wp:extent cx="542290" cy="94615"/>
                <wp:wrapTopAndBottom/>
                <wp:docPr id="324" name="Shape 324"/>
                <a:graphic xmlns:a="http://schemas.openxmlformats.org/drawingml/2006/main">
                  <a:graphicData uri="http://schemas.microsoft.com/office/word/2010/wordprocessingShape">
                    <wps:wsp>
                      <wps:cNvSpPr txBox="1"/>
                      <wps:spPr>
                        <a:xfrm>
                          <a:ext cx="542290" cy="94615"/>
                        </a:xfrm>
                        <a:prstGeom prst="rect"/>
                        <a:noFill/>
                      </wps:spPr>
                      <wps:txbx>
                        <w:txbxContent>
                          <w:p>
                            <w:pPr>
                              <w:pStyle w:val="Style2"/>
                              <w:keepNext w:val="0"/>
                              <w:keepLines w:val="0"/>
                              <w:widowControl w:val="0"/>
                              <w:pBdr>
                                <w:top w:val="single" w:sz="4" w:space="0" w:color="05B1F1"/>
                                <w:left w:val="single" w:sz="4" w:space="0" w:color="05B1F1"/>
                                <w:bottom w:val="single" w:sz="4" w:space="0" w:color="05B1F1"/>
                                <w:right w:val="single" w:sz="4" w:space="0" w:color="05B1F1"/>
                              </w:pBdr>
                              <w:shd w:val="clear" w:color="auto" w:fill="05B1F1"/>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渣土车场累</w:t>
                            </w:r>
                            <w:r>
                              <w:rPr>
                                <w:rFonts w:ascii="Arial" w:eastAsia="Arial" w:hAnsi="Arial" w:cs="Arial"/>
                                <w:b/>
                                <w:bCs/>
                                <w:color w:val="CDF2F7"/>
                                <w:spacing w:val="0"/>
                                <w:w w:val="100"/>
                                <w:position w:val="0"/>
                                <w:sz w:val="10"/>
                                <w:szCs w:val="10"/>
                              </w:rPr>
                              <w:t>Aljfi</w:t>
                            </w:r>
                            <w:r>
                              <w:rPr>
                                <w:rFonts w:ascii="SimHei" w:eastAsia="SimHei" w:hAnsi="SimHei" w:cs="SimHei"/>
                                <w:color w:val="CDF2F7"/>
                                <w:spacing w:val="0"/>
                                <w:w w:val="100"/>
                                <w:position w:val="0"/>
                                <w:sz w:val="9"/>
                                <w:szCs w:val="9"/>
                              </w:rPr>
                              <w:t>务</w:t>
                            </w:r>
                          </w:p>
                        </w:txbxContent>
                      </wps:txbx>
                      <wps:bodyPr wrap="none" lIns="0" tIns="0" rIns="0" bIns="0">
                        <a:noAutoFit/>
                      </wps:bodyPr>
                    </wps:wsp>
                  </a:graphicData>
                </a:graphic>
              </wp:anchor>
            </w:drawing>
          </mc:Choice>
          <mc:Fallback>
            <w:pict>
              <v:shape id="_x0000_s1350" type="#_x0000_t202" style="position:absolute;margin-left:330.85000000000002pt;margin-top:48.350000000000001pt;width:42.700000000000003pt;height:7.4500000000000002pt;z-index:-125829209;mso-wrap-distance-left:0;mso-wrap-distance-top:48.350000000000001pt;mso-wrap-distance-right:0;mso-wrap-distance-bottom:184.80000000000001pt;mso-position-horizontal-relative:page" filled="f" stroked="f">
                <v:textbox inset="0,0,0,0">
                  <w:txbxContent>
                    <w:p>
                      <w:pPr>
                        <w:pStyle w:val="Style2"/>
                        <w:keepNext w:val="0"/>
                        <w:keepLines w:val="0"/>
                        <w:widowControl w:val="0"/>
                        <w:pBdr>
                          <w:top w:val="single" w:sz="4" w:space="0" w:color="05B1F1"/>
                          <w:left w:val="single" w:sz="4" w:space="0" w:color="05B1F1"/>
                          <w:bottom w:val="single" w:sz="4" w:space="0" w:color="05B1F1"/>
                          <w:right w:val="single" w:sz="4" w:space="0" w:color="05B1F1"/>
                        </w:pBdr>
                        <w:shd w:val="clear" w:color="auto" w:fill="05B1F1"/>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渣土车场累</w:t>
                      </w:r>
                      <w:r>
                        <w:rPr>
                          <w:rFonts w:ascii="Arial" w:eastAsia="Arial" w:hAnsi="Arial" w:cs="Arial"/>
                          <w:b/>
                          <w:bCs/>
                          <w:color w:val="CDF2F7"/>
                          <w:spacing w:val="0"/>
                          <w:w w:val="100"/>
                          <w:position w:val="0"/>
                          <w:sz w:val="10"/>
                          <w:szCs w:val="10"/>
                        </w:rPr>
                        <w:t>Aljfi</w:t>
                      </w:r>
                      <w:r>
                        <w:rPr>
                          <w:rFonts w:ascii="SimHei" w:eastAsia="SimHei" w:hAnsi="SimHei" w:cs="SimHei"/>
                          <w:color w:val="CDF2F7"/>
                          <w:spacing w:val="0"/>
                          <w:w w:val="100"/>
                          <w:position w:val="0"/>
                          <w:sz w:val="9"/>
                          <w:szCs w:val="9"/>
                        </w:rPr>
                        <w:t>务</w:t>
                      </w:r>
                    </w:p>
                  </w:txbxContent>
                </v:textbox>
                <w10:wrap type="topAndBottom" anchorx="page"/>
              </v:shape>
            </w:pict>
          </mc:Fallback>
        </mc:AlternateContent>
      </w:r>
      <w:r>
        <mc:AlternateContent>
          <mc:Choice Requires="wps">
            <w:drawing>
              <wp:anchor distT="614045" distB="2341245" distL="0" distR="0" simplePos="0" relativeHeight="125829546" behindDoc="0" locked="0" layoutInCell="1" allowOverlap="1">
                <wp:simplePos x="0" y="0"/>
                <wp:positionH relativeFrom="page">
                  <wp:posOffset>5417820</wp:posOffset>
                </wp:positionH>
                <wp:positionV relativeFrom="paragraph">
                  <wp:posOffset>614045</wp:posOffset>
                </wp:positionV>
                <wp:extent cx="542290" cy="100330"/>
                <wp:wrapTopAndBottom/>
                <wp:docPr id="326" name="Shape 326"/>
                <a:graphic xmlns:a="http://schemas.openxmlformats.org/drawingml/2006/main">
                  <a:graphicData uri="http://schemas.microsoft.com/office/word/2010/wordprocessingShape">
                    <wps:wsp>
                      <wps:cNvSpPr txBox="1"/>
                      <wps:spPr>
                        <a:xfrm>
                          <a:ext cx="542290" cy="100330"/>
                        </a:xfrm>
                        <a:prstGeom prst="rect"/>
                        <a:noFill/>
                      </wps:spPr>
                      <wps:txbx>
                        <w:txbxContent>
                          <w:p>
                            <w:pPr>
                              <w:pStyle w:val="Style2"/>
                              <w:keepNext w:val="0"/>
                              <w:keepLines w:val="0"/>
                              <w:widowControl w:val="0"/>
                              <w:pBdr>
                                <w:top w:val="single" w:sz="4" w:space="0" w:color="05B1F3"/>
                                <w:left w:val="single" w:sz="4" w:space="0" w:color="05B1F3"/>
                                <w:bottom w:val="single" w:sz="4" w:space="0" w:color="05B1F3"/>
                                <w:right w:val="single" w:sz="4" w:space="0" w:color="05B1F3"/>
                              </w:pBdr>
                              <w:shd w:val="clear" w:color="auto" w:fill="05B1F3"/>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黑翘车识</w:t>
                            </w:r>
                            <w:r>
                              <w:rPr>
                                <w:rFonts w:ascii="Arial" w:eastAsia="Arial" w:hAnsi="Arial" w:cs="Arial"/>
                                <w:b/>
                                <w:bCs/>
                                <w:color w:val="CDF2F7"/>
                                <w:spacing w:val="0"/>
                                <w:w w:val="100"/>
                                <w:position w:val="0"/>
                                <w:sz w:val="10"/>
                                <w:szCs w:val="10"/>
                              </w:rPr>
                              <w:t>SlAlJg</w:t>
                            </w:r>
                            <w:r>
                              <w:rPr>
                                <w:rFonts w:ascii="SimHei" w:eastAsia="SimHei" w:hAnsi="SimHei" w:cs="SimHei"/>
                                <w:color w:val="CDF2F7"/>
                                <w:spacing w:val="0"/>
                                <w:w w:val="100"/>
                                <w:position w:val="0"/>
                                <w:sz w:val="9"/>
                                <w:szCs w:val="9"/>
                              </w:rPr>
                              <w:t>务</w:t>
                            </w:r>
                          </w:p>
                        </w:txbxContent>
                      </wps:txbx>
                      <wps:bodyPr wrap="none" lIns="0" tIns="0" rIns="0" bIns="0">
                        <a:noAutoFit/>
                      </wps:bodyPr>
                    </wps:wsp>
                  </a:graphicData>
                </a:graphic>
              </wp:anchor>
            </w:drawing>
          </mc:Choice>
          <mc:Fallback>
            <w:pict>
              <v:shape id="_x0000_s1352" type="#_x0000_t202" style="position:absolute;margin-left:426.60000000000002pt;margin-top:48.350000000000001pt;width:42.700000000000003pt;height:7.9000000000000004pt;z-index:-125829207;mso-wrap-distance-left:0;mso-wrap-distance-top:48.350000000000001pt;mso-wrap-distance-right:0;mso-wrap-distance-bottom:184.34999999999999pt;mso-position-horizontal-relative:page" filled="f" stroked="f">
                <v:textbox inset="0,0,0,0">
                  <w:txbxContent>
                    <w:p>
                      <w:pPr>
                        <w:pStyle w:val="Style2"/>
                        <w:keepNext w:val="0"/>
                        <w:keepLines w:val="0"/>
                        <w:widowControl w:val="0"/>
                        <w:pBdr>
                          <w:top w:val="single" w:sz="4" w:space="0" w:color="05B1F3"/>
                          <w:left w:val="single" w:sz="4" w:space="0" w:color="05B1F3"/>
                          <w:bottom w:val="single" w:sz="4" w:space="0" w:color="05B1F3"/>
                          <w:right w:val="single" w:sz="4" w:space="0" w:color="05B1F3"/>
                        </w:pBdr>
                        <w:shd w:val="clear" w:color="auto" w:fill="05B1F3"/>
                        <w:bidi w:val="0"/>
                        <w:spacing w:before="0" w:after="0" w:line="240" w:lineRule="auto"/>
                        <w:ind w:left="0" w:right="0" w:firstLine="0"/>
                        <w:jc w:val="left"/>
                        <w:rPr>
                          <w:sz w:val="9"/>
                          <w:szCs w:val="9"/>
                        </w:rPr>
                      </w:pPr>
                      <w:r>
                        <w:rPr>
                          <w:rFonts w:ascii="SimHei" w:eastAsia="SimHei" w:hAnsi="SimHei" w:cs="SimHei"/>
                          <w:color w:val="CDF2F7"/>
                          <w:spacing w:val="0"/>
                          <w:w w:val="100"/>
                          <w:position w:val="0"/>
                          <w:sz w:val="9"/>
                          <w:szCs w:val="9"/>
                        </w:rPr>
                        <w:t>黑翘车识</w:t>
                      </w:r>
                      <w:r>
                        <w:rPr>
                          <w:rFonts w:ascii="Arial" w:eastAsia="Arial" w:hAnsi="Arial" w:cs="Arial"/>
                          <w:b/>
                          <w:bCs/>
                          <w:color w:val="CDF2F7"/>
                          <w:spacing w:val="0"/>
                          <w:w w:val="100"/>
                          <w:position w:val="0"/>
                          <w:sz w:val="10"/>
                          <w:szCs w:val="10"/>
                        </w:rPr>
                        <w:t>SlAlJg</w:t>
                      </w:r>
                      <w:r>
                        <w:rPr>
                          <w:rFonts w:ascii="SimHei" w:eastAsia="SimHei" w:hAnsi="SimHei" w:cs="SimHei"/>
                          <w:color w:val="CDF2F7"/>
                          <w:spacing w:val="0"/>
                          <w:w w:val="100"/>
                          <w:position w:val="0"/>
                          <w:sz w:val="9"/>
                          <w:szCs w:val="9"/>
                        </w:rPr>
                        <w:t>务</w:t>
                      </w:r>
                    </w:p>
                  </w:txbxContent>
                </v:textbox>
                <w10:wrap type="topAndBottom" anchorx="page"/>
              </v:shape>
            </w:pict>
          </mc:Fallback>
        </mc:AlternateContent>
      </w:r>
      <w:r>
        <mc:AlternateContent>
          <mc:Choice Requires="wps">
            <w:drawing>
              <wp:anchor distT="114300" distB="2411095" distL="0" distR="0" simplePos="0" relativeHeight="125829548" behindDoc="0" locked="0" layoutInCell="1" allowOverlap="1">
                <wp:simplePos x="0" y="0"/>
                <wp:positionH relativeFrom="page">
                  <wp:posOffset>6527165</wp:posOffset>
                </wp:positionH>
                <wp:positionV relativeFrom="paragraph">
                  <wp:posOffset>114300</wp:posOffset>
                </wp:positionV>
                <wp:extent cx="140335" cy="530225"/>
                <wp:wrapTopAndBottom/>
                <wp:docPr id="328" name="Shape 328"/>
                <a:graphic xmlns:a="http://schemas.openxmlformats.org/drawingml/2006/main">
                  <a:graphicData uri="http://schemas.microsoft.com/office/word/2010/wordprocessingShape">
                    <wps:wsp>
                      <wps:cNvSpPr txBox="1"/>
                      <wps:spPr>
                        <a:xfrm>
                          <a:ext cx="140335" cy="53022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both"/>
                            </w:pPr>
                            <w:r>
                              <w:rPr>
                                <w:color w:val="000000"/>
                                <w:spacing w:val="0"/>
                                <w:w w:val="100"/>
                                <w:position w:val="0"/>
                              </w:rPr>
                              <w:t>标准体系</w:t>
                            </w:r>
                          </w:p>
                        </w:txbxContent>
                      </wps:txbx>
                      <wps:bodyPr upright="1" vert="eaVert" lIns="0" tIns="0" rIns="0" bIns="0">
                        <a:noAutoFit/>
                      </wps:bodyPr>
                    </wps:wsp>
                  </a:graphicData>
                </a:graphic>
              </wp:anchor>
            </w:drawing>
          </mc:Choice>
          <mc:Fallback>
            <w:pict>
              <v:shape id="_x0000_s1354" type="#_x0000_t202" style="position:absolute;margin-left:513.95000000000005pt;margin-top:9.pt;width:11.050000000000001pt;height:41.75pt;z-index:-125829205;mso-wrap-distance-left:0;mso-wrap-distance-top:9.pt;mso-wrap-distance-right:0;mso-wrap-distance-bottom:189.84999999999999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both"/>
                      </w:pPr>
                      <w:r>
                        <w:rPr>
                          <w:color w:val="000000"/>
                          <w:spacing w:val="0"/>
                          <w:w w:val="100"/>
                          <w:position w:val="0"/>
                        </w:rPr>
                        <w:t>标准体系</w:t>
                      </w:r>
                    </w:p>
                  </w:txbxContent>
                </v:textbox>
                <w10:wrap type="topAndBottom" anchorx="page"/>
              </v:shape>
            </w:pict>
          </mc:Fallback>
        </mc:AlternateContent>
      </w:r>
      <w:r>
        <mc:AlternateContent>
          <mc:Choice Requires="wps">
            <w:drawing>
              <wp:anchor distT="1299845" distB="1398905" distL="0" distR="0" simplePos="0" relativeHeight="125829550" behindDoc="0" locked="0" layoutInCell="1" allowOverlap="1">
                <wp:simplePos x="0" y="0"/>
                <wp:positionH relativeFrom="page">
                  <wp:posOffset>1931035</wp:posOffset>
                </wp:positionH>
                <wp:positionV relativeFrom="paragraph">
                  <wp:posOffset>1299845</wp:posOffset>
                </wp:positionV>
                <wp:extent cx="518160" cy="356870"/>
                <wp:wrapTopAndBottom/>
                <wp:docPr id="330" name="Shape 330"/>
                <a:graphic xmlns:a="http://schemas.openxmlformats.org/drawingml/2006/main">
                  <a:graphicData uri="http://schemas.microsoft.com/office/word/2010/wordprocessingShape">
                    <wps:wsp>
                      <wps:cNvSpPr txBox="1"/>
                      <wps:spPr>
                        <a:xfrm>
                          <a:ext cx="518160" cy="356870"/>
                        </a:xfrm>
                        <a:prstGeom prst="rect"/>
                        <a:noFill/>
                      </wps:spPr>
                      <wps:txbx>
                        <w:txbxContent>
                          <w:p>
                            <w:pPr>
                              <w:pStyle w:val="Style2"/>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220" w:line="240" w:lineRule="auto"/>
                              <w:ind w:left="0" w:right="0" w:firstLine="0"/>
                              <w:jc w:val="both"/>
                              <w:rPr>
                                <w:sz w:val="12"/>
                                <w:szCs w:val="12"/>
                              </w:rPr>
                            </w:pPr>
                            <w:r>
                              <w:rPr>
                                <w:rFonts w:ascii="SimHei" w:eastAsia="SimHei" w:hAnsi="SimHei" w:cs="SimHei"/>
                                <w:color w:val="FFFFFF"/>
                                <w:spacing w:val="0"/>
                                <w:w w:val="100"/>
                                <w:position w:val="0"/>
                                <w:sz w:val="12"/>
                                <w:szCs w:val="12"/>
                              </w:rPr>
                              <w:t>云链共享平台</w:t>
                            </w:r>
                          </w:p>
                          <w:p>
                            <w:pPr>
                              <w:pStyle w:val="Style2"/>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云平台</w:t>
                            </w:r>
                          </w:p>
                        </w:txbxContent>
                      </wps:txbx>
                      <wps:bodyPr lIns="0" tIns="0" rIns="0" bIns="0">
                        <a:noAutoFit/>
                      </wps:bodyPr>
                    </wps:wsp>
                  </a:graphicData>
                </a:graphic>
              </wp:anchor>
            </w:drawing>
          </mc:Choice>
          <mc:Fallback>
            <w:pict>
              <v:shape id="_x0000_s1356" type="#_x0000_t202" style="position:absolute;margin-left:152.05000000000001pt;margin-top:102.35000000000001pt;width:40.800000000000004pt;height:28.100000000000001pt;z-index:-125829203;mso-wrap-distance-left:0;mso-wrap-distance-top:102.35000000000001pt;mso-wrap-distance-right:0;mso-wrap-distance-bottom:110.15000000000001pt;mso-position-horizontal-relative:page" filled="f" stroked="f">
                <v:textbox inset="0,0,0,0">
                  <w:txbxContent>
                    <w:p>
                      <w:pPr>
                        <w:pStyle w:val="Style2"/>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220" w:line="240" w:lineRule="auto"/>
                        <w:ind w:left="0" w:right="0" w:firstLine="0"/>
                        <w:jc w:val="both"/>
                        <w:rPr>
                          <w:sz w:val="12"/>
                          <w:szCs w:val="12"/>
                        </w:rPr>
                      </w:pPr>
                      <w:r>
                        <w:rPr>
                          <w:rFonts w:ascii="SimHei" w:eastAsia="SimHei" w:hAnsi="SimHei" w:cs="SimHei"/>
                          <w:color w:val="FFFFFF"/>
                          <w:spacing w:val="0"/>
                          <w:w w:val="100"/>
                          <w:position w:val="0"/>
                          <w:sz w:val="12"/>
                          <w:szCs w:val="12"/>
                        </w:rPr>
                        <w:t>云链共享平台</w:t>
                      </w:r>
                    </w:p>
                    <w:p>
                      <w:pPr>
                        <w:pStyle w:val="Style2"/>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云平台</w:t>
                      </w:r>
                    </w:p>
                  </w:txbxContent>
                </v:textbox>
                <w10:wrap type="topAndBottom" anchorx="page"/>
              </v:shape>
            </w:pict>
          </mc:Fallback>
        </mc:AlternateContent>
      </w:r>
      <w:r>
        <mc:AlternateContent>
          <mc:Choice Requires="wps">
            <w:drawing>
              <wp:anchor distT="1266190" distB="1362710" distL="0" distR="0" simplePos="0" relativeHeight="125829552" behindDoc="0" locked="0" layoutInCell="1" allowOverlap="1">
                <wp:simplePos x="0" y="0"/>
                <wp:positionH relativeFrom="page">
                  <wp:posOffset>3211195</wp:posOffset>
                </wp:positionH>
                <wp:positionV relativeFrom="paragraph">
                  <wp:posOffset>1266190</wp:posOffset>
                </wp:positionV>
                <wp:extent cx="2581910" cy="426720"/>
                <wp:wrapTopAndBottom/>
                <wp:docPr id="332" name="Shape 332"/>
                <a:graphic xmlns:a="http://schemas.openxmlformats.org/drawingml/2006/main">
                  <a:graphicData uri="http://schemas.microsoft.com/office/word/2010/wordprocessingShape">
                    <wps:wsp>
                      <wps:cNvSpPr txBox="1"/>
                      <wps:spPr>
                        <a:xfrm>
                          <a:ext cx="2581910" cy="426720"/>
                        </a:xfrm>
                        <a:prstGeom prst="rect"/>
                        <a:noFill/>
                      </wps:spPr>
                      <wps:txbx>
                        <w:txbxContent>
                          <w:tbl>
                            <w:tblPr>
                              <w:tblOverlap w:val="never"/>
                              <w:jc w:val="left"/>
                              <w:tblLayout w:type="fixed"/>
                            </w:tblPr>
                            <w:tblGrid>
                              <w:gridCol w:w="1992"/>
                              <w:gridCol w:w="595"/>
                              <w:gridCol w:w="1478"/>
                            </w:tblGrid>
                            <w:tr>
                              <w:trPr>
                                <w:tblHeader/>
                                <w:trHeight w:val="336" w:hRule="exact"/>
                              </w:trPr>
                              <w:tc>
                                <w:tcPr>
                                  <w:tcBorders/>
                                  <w:shd w:val="clear" w:color="auto" w:fill="90B4E1"/>
                                  <w:vAlign w:val="center"/>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海东青物联网</w:t>
                                  </w:r>
                                  <w:r>
                                    <w:rPr>
                                      <w:rFonts w:ascii="Arial" w:eastAsia="Arial" w:hAnsi="Arial" w:cs="Arial"/>
                                      <w:b/>
                                      <w:bCs/>
                                      <w:color w:val="FFFFFF"/>
                                      <w:spacing w:val="0"/>
                                      <w:w w:val="100"/>
                                      <w:position w:val="0"/>
                                      <w:sz w:val="13"/>
                                      <w:szCs w:val="13"/>
                                    </w:rPr>
                                    <w:t>IOT</w:t>
                                  </w:r>
                                  <w:r>
                                    <w:rPr>
                                      <w:rFonts w:ascii="SimHei" w:eastAsia="SimHei" w:hAnsi="SimHei" w:cs="SimHei"/>
                                      <w:color w:val="FFFFFF"/>
                                      <w:spacing w:val="0"/>
                                      <w:w w:val="100"/>
                                      <w:position w:val="0"/>
                                      <w:sz w:val="12"/>
                                      <w:szCs w:val="12"/>
                                    </w:rPr>
                                    <w:t>平台</w:t>
                                  </w:r>
                                </w:p>
                              </w:tc>
                              <w:tc>
                                <w:tcPr>
                                  <w:tcBorders/>
                                  <w:shd w:val="clear" w:color="auto" w:fill="9FAFC2"/>
                                  <w:vAlign w:val="top"/>
                                </w:tcPr>
                                <w:p>
                                  <w:pPr>
                                    <w:widowControl w:val="0"/>
                                    <w:rPr>
                                      <w:sz w:val="10"/>
                                      <w:szCs w:val="10"/>
                                    </w:rPr>
                                  </w:pPr>
                                </w:p>
                              </w:tc>
                              <w:tc>
                                <w:tcPr>
                                  <w:tcBorders/>
                                  <w:shd w:val="clear" w:color="auto" w:fill="90B4E1"/>
                                  <w:vAlign w:val="center"/>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数据安全管理系统</w:t>
                                  </w:r>
                                </w:p>
                              </w:tc>
                            </w:tr>
                            <w:tr>
                              <w:trPr>
                                <w:trHeight w:val="336" w:hRule="exact"/>
                              </w:trPr>
                              <w:tc>
                                <w:tcPr>
                                  <w:tcBorders/>
                                  <w:shd w:val="clear" w:color="auto" w:fill="90B4E1"/>
                                  <w:vAlign w:val="bottom"/>
                                </w:tcPr>
                                <w:p>
                                  <w:pPr>
                                    <w:pStyle w:val="Style2"/>
                                    <w:keepNext w:val="0"/>
                                    <w:keepLines w:val="0"/>
                                    <w:widowControl w:val="0"/>
                                    <w:pBdr>
                                      <w:top w:val="single" w:sz="0" w:space="0" w:color="8DB4E4"/>
                                      <w:left w:val="single" w:sz="0" w:space="0" w:color="8DB4E4"/>
                                      <w:bottom w:val="single" w:sz="0" w:space="0" w:color="8DB4E4"/>
                                      <w:right w:val="single" w:sz="0" w:space="0" w:color="8DB4E4"/>
                                    </w:pBdr>
                                    <w:shd w:val="clear" w:color="auto" w:fill="8DB4E4"/>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数字孳生</w:t>
                                  </w:r>
                                  <w:r>
                                    <w:rPr>
                                      <w:rFonts w:ascii="Arial" w:eastAsia="Arial" w:hAnsi="Arial" w:cs="Arial"/>
                                      <w:b/>
                                      <w:bCs/>
                                      <w:color w:val="FFFFFF"/>
                                      <w:spacing w:val="0"/>
                                      <w:w w:val="100"/>
                                      <w:position w:val="0"/>
                                      <w:sz w:val="13"/>
                                      <w:szCs w:val="13"/>
                                    </w:rPr>
                                    <w:t>3D</w:t>
                                  </w:r>
                                  <w:r>
                                    <w:rPr>
                                      <w:rFonts w:ascii="SimHei" w:eastAsia="SimHei" w:hAnsi="SimHei" w:cs="SimHei"/>
                                      <w:color w:val="FFFFFF"/>
                                      <w:spacing w:val="0"/>
                                      <w:w w:val="100"/>
                                      <w:position w:val="0"/>
                                      <w:sz w:val="12"/>
                                      <w:szCs w:val="12"/>
                                    </w:rPr>
                                    <w:t>数据可视化</w:t>
                                  </w:r>
                                </w:p>
                              </w:tc>
                              <w:tc>
                                <w:tcPr>
                                  <w:tcBorders/>
                                  <w:shd w:val="clear" w:color="auto" w:fill="9FAFC2"/>
                                  <w:vAlign w:val="top"/>
                                </w:tcPr>
                                <w:p>
                                  <w:pPr>
                                    <w:pStyle w:val="Style2"/>
                                    <w:keepNext w:val="0"/>
                                    <w:keepLines w:val="0"/>
                                    <w:widowControl w:val="0"/>
                                    <w:pBdr>
                                      <w:top w:val="single" w:sz="0" w:space="0" w:color="AAADB9"/>
                                      <w:left w:val="single" w:sz="0" w:space="0" w:color="AAADB9"/>
                                      <w:bottom w:val="single" w:sz="0" w:space="0" w:color="AAADB9"/>
                                      <w:right w:val="single" w:sz="0" w:space="0" w:color="AAADB9"/>
                                    </w:pBdr>
                                    <w:shd w:val="clear" w:color="auto" w:fill="AAADB9"/>
                                    <w:bidi w:val="0"/>
                                    <w:spacing w:before="0" w:after="0" w:line="240" w:lineRule="auto"/>
                                    <w:ind w:left="-60" w:right="0" w:firstLine="0"/>
                                    <w:jc w:val="center"/>
                                    <w:rPr>
                                      <w:sz w:val="66"/>
                                      <w:szCs w:val="66"/>
                                    </w:rPr>
                                  </w:pPr>
                                  <w:r>
                                    <w:rPr>
                                      <w:rFonts w:ascii="Arial" w:eastAsia="Arial" w:hAnsi="Arial" w:cs="Arial"/>
                                      <w:color w:val="DEE1E1"/>
                                      <w:spacing w:val="0"/>
                                      <w:w w:val="100"/>
                                      <w:position w:val="0"/>
                                      <w:sz w:val="66"/>
                                      <w:szCs w:val="66"/>
                                    </w:rPr>
                                    <w:t>II</w:t>
                                  </w:r>
                                </w:p>
                              </w:tc>
                              <w:tc>
                                <w:tcPr>
                                  <w:tcBorders/>
                                  <w:shd w:val="clear" w:color="auto" w:fill="90B4E1"/>
                                  <w:vAlign w:val="bottom"/>
                                </w:tcPr>
                                <w:p>
                                  <w:pPr>
                                    <w:pStyle w:val="Style2"/>
                                    <w:keepNext w:val="0"/>
                                    <w:keepLines w:val="0"/>
                                    <w:widowControl w:val="0"/>
                                    <w:pBdr>
                                      <w:top w:val="single" w:sz="0" w:space="0" w:color="8DB4E4"/>
                                      <w:left w:val="single" w:sz="0" w:space="0" w:color="8DB4E4"/>
                                      <w:bottom w:val="single" w:sz="0" w:space="0" w:color="8DB4E4"/>
                                      <w:right w:val="single" w:sz="0" w:space="0" w:color="8DB4E4"/>
                                    </w:pBdr>
                                    <w:shd w:val="clear" w:color="auto" w:fill="8DB4E4"/>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环保精灵沟通平台</w:t>
                                  </w:r>
                                </w:p>
                              </w:tc>
                            </w:tr>
                          </w:tbl>
                          <w:p>
                            <w:pPr>
                              <w:widowControl w:val="0"/>
                              <w:spacing w:line="1" w:lineRule="exact"/>
                            </w:pPr>
                          </w:p>
                        </w:txbxContent>
                      </wps:txbx>
                      <wps:bodyPr lIns="0" tIns="0" rIns="0" bIns="0">
                        <a:noAutoFit/>
                      </wps:bodyPr>
                    </wps:wsp>
                  </a:graphicData>
                </a:graphic>
              </wp:anchor>
            </w:drawing>
          </mc:Choice>
          <mc:Fallback>
            <w:pict>
              <v:shape id="_x0000_s1358" type="#_x0000_t202" style="position:absolute;margin-left:252.84999999999999pt;margin-top:99.700000000000003pt;width:203.30000000000001pt;height:33.600000000000001pt;z-index:-125829201;mso-wrap-distance-left:0;mso-wrap-distance-top:99.700000000000003pt;mso-wrap-distance-right:0;mso-wrap-distance-bottom:107.3pt;mso-position-horizontal-relative:page" filled="f" stroked="f">
                <v:textbox inset="0,0,0,0">
                  <w:txbxContent>
                    <w:tbl>
                      <w:tblPr>
                        <w:tblOverlap w:val="never"/>
                        <w:jc w:val="left"/>
                        <w:tblLayout w:type="fixed"/>
                      </w:tblPr>
                      <w:tblGrid>
                        <w:gridCol w:w="1992"/>
                        <w:gridCol w:w="595"/>
                        <w:gridCol w:w="1478"/>
                      </w:tblGrid>
                      <w:tr>
                        <w:trPr>
                          <w:tblHeader/>
                          <w:trHeight w:val="336" w:hRule="exact"/>
                        </w:trPr>
                        <w:tc>
                          <w:tcPr>
                            <w:tcBorders/>
                            <w:shd w:val="clear" w:color="auto" w:fill="90B4E1"/>
                            <w:vAlign w:val="center"/>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海东青物联网</w:t>
                            </w:r>
                            <w:r>
                              <w:rPr>
                                <w:rFonts w:ascii="Arial" w:eastAsia="Arial" w:hAnsi="Arial" w:cs="Arial"/>
                                <w:b/>
                                <w:bCs/>
                                <w:color w:val="FFFFFF"/>
                                <w:spacing w:val="0"/>
                                <w:w w:val="100"/>
                                <w:position w:val="0"/>
                                <w:sz w:val="13"/>
                                <w:szCs w:val="13"/>
                              </w:rPr>
                              <w:t>IOT</w:t>
                            </w:r>
                            <w:r>
                              <w:rPr>
                                <w:rFonts w:ascii="SimHei" w:eastAsia="SimHei" w:hAnsi="SimHei" w:cs="SimHei"/>
                                <w:color w:val="FFFFFF"/>
                                <w:spacing w:val="0"/>
                                <w:w w:val="100"/>
                                <w:position w:val="0"/>
                                <w:sz w:val="12"/>
                                <w:szCs w:val="12"/>
                              </w:rPr>
                              <w:t>平台</w:t>
                            </w:r>
                          </w:p>
                        </w:tc>
                        <w:tc>
                          <w:tcPr>
                            <w:tcBorders/>
                            <w:shd w:val="clear" w:color="auto" w:fill="9FAFC2"/>
                            <w:vAlign w:val="top"/>
                          </w:tcPr>
                          <w:p>
                            <w:pPr>
                              <w:widowControl w:val="0"/>
                              <w:rPr>
                                <w:sz w:val="10"/>
                                <w:szCs w:val="10"/>
                              </w:rPr>
                            </w:pPr>
                          </w:p>
                        </w:tc>
                        <w:tc>
                          <w:tcPr>
                            <w:tcBorders/>
                            <w:shd w:val="clear" w:color="auto" w:fill="90B4E1"/>
                            <w:vAlign w:val="center"/>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数据安全管理系统</w:t>
                            </w:r>
                          </w:p>
                        </w:tc>
                      </w:tr>
                      <w:tr>
                        <w:trPr>
                          <w:trHeight w:val="336" w:hRule="exact"/>
                        </w:trPr>
                        <w:tc>
                          <w:tcPr>
                            <w:tcBorders/>
                            <w:shd w:val="clear" w:color="auto" w:fill="90B4E1"/>
                            <w:vAlign w:val="bottom"/>
                          </w:tcPr>
                          <w:p>
                            <w:pPr>
                              <w:pStyle w:val="Style2"/>
                              <w:keepNext w:val="0"/>
                              <w:keepLines w:val="0"/>
                              <w:widowControl w:val="0"/>
                              <w:pBdr>
                                <w:top w:val="single" w:sz="0" w:space="0" w:color="8DB4E4"/>
                                <w:left w:val="single" w:sz="0" w:space="0" w:color="8DB4E4"/>
                                <w:bottom w:val="single" w:sz="0" w:space="0" w:color="8DB4E4"/>
                                <w:right w:val="single" w:sz="0" w:space="0" w:color="8DB4E4"/>
                              </w:pBdr>
                              <w:shd w:val="clear" w:color="auto" w:fill="8DB4E4"/>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数字孳生</w:t>
                            </w:r>
                            <w:r>
                              <w:rPr>
                                <w:rFonts w:ascii="Arial" w:eastAsia="Arial" w:hAnsi="Arial" w:cs="Arial"/>
                                <w:b/>
                                <w:bCs/>
                                <w:color w:val="FFFFFF"/>
                                <w:spacing w:val="0"/>
                                <w:w w:val="100"/>
                                <w:position w:val="0"/>
                                <w:sz w:val="13"/>
                                <w:szCs w:val="13"/>
                              </w:rPr>
                              <w:t>3D</w:t>
                            </w:r>
                            <w:r>
                              <w:rPr>
                                <w:rFonts w:ascii="SimHei" w:eastAsia="SimHei" w:hAnsi="SimHei" w:cs="SimHei"/>
                                <w:color w:val="FFFFFF"/>
                                <w:spacing w:val="0"/>
                                <w:w w:val="100"/>
                                <w:position w:val="0"/>
                                <w:sz w:val="12"/>
                                <w:szCs w:val="12"/>
                              </w:rPr>
                              <w:t>数据可视化</w:t>
                            </w:r>
                          </w:p>
                        </w:tc>
                        <w:tc>
                          <w:tcPr>
                            <w:tcBorders/>
                            <w:shd w:val="clear" w:color="auto" w:fill="9FAFC2"/>
                            <w:vAlign w:val="top"/>
                          </w:tcPr>
                          <w:p>
                            <w:pPr>
                              <w:pStyle w:val="Style2"/>
                              <w:keepNext w:val="0"/>
                              <w:keepLines w:val="0"/>
                              <w:widowControl w:val="0"/>
                              <w:pBdr>
                                <w:top w:val="single" w:sz="0" w:space="0" w:color="AAADB9"/>
                                <w:left w:val="single" w:sz="0" w:space="0" w:color="AAADB9"/>
                                <w:bottom w:val="single" w:sz="0" w:space="0" w:color="AAADB9"/>
                                <w:right w:val="single" w:sz="0" w:space="0" w:color="AAADB9"/>
                              </w:pBdr>
                              <w:shd w:val="clear" w:color="auto" w:fill="AAADB9"/>
                              <w:bidi w:val="0"/>
                              <w:spacing w:before="0" w:after="0" w:line="240" w:lineRule="auto"/>
                              <w:ind w:left="-60" w:right="0" w:firstLine="0"/>
                              <w:jc w:val="center"/>
                              <w:rPr>
                                <w:sz w:val="66"/>
                                <w:szCs w:val="66"/>
                              </w:rPr>
                            </w:pPr>
                            <w:r>
                              <w:rPr>
                                <w:rFonts w:ascii="Arial" w:eastAsia="Arial" w:hAnsi="Arial" w:cs="Arial"/>
                                <w:color w:val="DEE1E1"/>
                                <w:spacing w:val="0"/>
                                <w:w w:val="100"/>
                                <w:position w:val="0"/>
                                <w:sz w:val="66"/>
                                <w:szCs w:val="66"/>
                              </w:rPr>
                              <w:t>II</w:t>
                            </w:r>
                          </w:p>
                        </w:tc>
                        <w:tc>
                          <w:tcPr>
                            <w:tcBorders/>
                            <w:shd w:val="clear" w:color="auto" w:fill="90B4E1"/>
                            <w:vAlign w:val="bottom"/>
                          </w:tcPr>
                          <w:p>
                            <w:pPr>
                              <w:pStyle w:val="Style2"/>
                              <w:keepNext w:val="0"/>
                              <w:keepLines w:val="0"/>
                              <w:widowControl w:val="0"/>
                              <w:pBdr>
                                <w:top w:val="single" w:sz="0" w:space="0" w:color="8DB4E4"/>
                                <w:left w:val="single" w:sz="0" w:space="0" w:color="8DB4E4"/>
                                <w:bottom w:val="single" w:sz="0" w:space="0" w:color="8DB4E4"/>
                                <w:right w:val="single" w:sz="0" w:space="0" w:color="8DB4E4"/>
                              </w:pBdr>
                              <w:shd w:val="clear" w:color="auto" w:fill="8DB4E4"/>
                              <w:bidi w:val="0"/>
                              <w:spacing w:before="0" w:after="0" w:line="240" w:lineRule="auto"/>
                              <w:ind w:left="0" w:right="0" w:firstLine="0"/>
                              <w:jc w:val="center"/>
                              <w:rPr>
                                <w:sz w:val="12"/>
                                <w:szCs w:val="12"/>
                              </w:rPr>
                            </w:pPr>
                            <w:r>
                              <w:rPr>
                                <w:rFonts w:ascii="SimHei" w:eastAsia="SimHei" w:hAnsi="SimHei" w:cs="SimHei"/>
                                <w:color w:val="FFFFFF"/>
                                <w:spacing w:val="0"/>
                                <w:w w:val="100"/>
                                <w:position w:val="0"/>
                                <w:sz w:val="12"/>
                                <w:szCs w:val="12"/>
                              </w:rPr>
                              <w:t>环保精灵沟通平台</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96" behindDoc="0" locked="0" layoutInCell="1" allowOverlap="1">
                <wp:simplePos x="0" y="0"/>
                <wp:positionH relativeFrom="page">
                  <wp:posOffset>5128260</wp:posOffset>
                </wp:positionH>
                <wp:positionV relativeFrom="paragraph">
                  <wp:posOffset>1086485</wp:posOffset>
                </wp:positionV>
                <wp:extent cx="362585" cy="152400"/>
                <wp:wrapNone/>
                <wp:docPr id="334" name="Shape 334"/>
                <a:graphic xmlns:a="http://schemas.openxmlformats.org/drawingml/2006/main">
                  <a:graphicData uri="http://schemas.microsoft.com/office/word/2010/wordprocessingShape">
                    <wps:wsp>
                      <wps:cNvSpPr txBox="1"/>
                      <wps:spPr>
                        <a:xfrm>
                          <a:ext cx="362585" cy="152400"/>
                        </a:xfrm>
                        <a:prstGeom prst="rect"/>
                        <a:noFill/>
                      </wps:spPr>
                      <wps:txbx>
                        <w:txbxContent>
                          <w:p>
                            <w:pPr>
                              <w:pStyle w:val="Style21"/>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0" w:line="240" w:lineRule="auto"/>
                              <w:ind w:left="0" w:right="0" w:firstLine="0"/>
                              <w:jc w:val="left"/>
                              <w:rPr>
                                <w:sz w:val="12"/>
                                <w:szCs w:val="12"/>
                              </w:rPr>
                            </w:pPr>
                            <w:r>
                              <w:rPr>
                                <w:rFonts w:ascii="Calibri" w:eastAsia="Calibri" w:hAnsi="Calibri" w:cs="Calibri"/>
                                <w:color w:val="242424"/>
                                <w:spacing w:val="0"/>
                                <w:w w:val="100"/>
                                <w:position w:val="0"/>
                                <w:sz w:val="18"/>
                                <w:szCs w:val="18"/>
                              </w:rPr>
                              <w:t>41^</w:t>
                            </w:r>
                            <w:r>
                              <w:rPr>
                                <w:rFonts w:ascii="SimHei" w:eastAsia="SimHei" w:hAnsi="SimHei" w:cs="SimHei"/>
                                <w:color w:val="242424"/>
                                <w:spacing w:val="0"/>
                                <w:w w:val="100"/>
                                <w:position w:val="0"/>
                                <w:sz w:val="12"/>
                                <w:szCs w:val="12"/>
                              </w:rPr>
                              <w:t>析</w:t>
                            </w:r>
                          </w:p>
                        </w:txbxContent>
                      </wps:txbx>
                      <wps:bodyPr lIns="0" tIns="0" rIns="0" bIns="0">
                        <a:noAutoFit/>
                      </wps:bodyPr>
                    </wps:wsp>
                  </a:graphicData>
                </a:graphic>
              </wp:anchor>
            </w:drawing>
          </mc:Choice>
          <mc:Fallback>
            <w:pict>
              <v:shape id="_x0000_s1360" type="#_x0000_t202" style="position:absolute;margin-left:403.80000000000001pt;margin-top:85.549999999999997pt;width:28.550000000000001pt;height:12.pt;z-index:251657843;mso-wrap-distance-left:0;mso-wrap-distance-right:0;mso-position-horizontal-relative:page" filled="f" stroked="f">
                <v:textbox inset="0,0,0,0">
                  <w:txbxContent>
                    <w:p>
                      <w:pPr>
                        <w:pStyle w:val="Style21"/>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0" w:line="240" w:lineRule="auto"/>
                        <w:ind w:left="0" w:right="0" w:firstLine="0"/>
                        <w:jc w:val="left"/>
                        <w:rPr>
                          <w:sz w:val="12"/>
                          <w:szCs w:val="12"/>
                        </w:rPr>
                      </w:pPr>
                      <w:r>
                        <w:rPr>
                          <w:rFonts w:ascii="Calibri" w:eastAsia="Calibri" w:hAnsi="Calibri" w:cs="Calibri"/>
                          <w:color w:val="242424"/>
                          <w:spacing w:val="0"/>
                          <w:w w:val="100"/>
                          <w:position w:val="0"/>
                          <w:sz w:val="18"/>
                          <w:szCs w:val="18"/>
                        </w:rPr>
                        <w:t>41^</w:t>
                      </w:r>
                      <w:r>
                        <w:rPr>
                          <w:rFonts w:ascii="SimHei" w:eastAsia="SimHei" w:hAnsi="SimHei" w:cs="SimHei"/>
                          <w:color w:val="242424"/>
                          <w:spacing w:val="0"/>
                          <w:w w:val="100"/>
                          <w:position w:val="0"/>
                          <w:sz w:val="12"/>
                          <w:szCs w:val="12"/>
                        </w:rPr>
                        <w:t>析</w:t>
                      </w:r>
                    </w:p>
                  </w:txbxContent>
                </v:textbox>
                <w10:wrap anchorx="page"/>
              </v:shape>
            </w:pict>
          </mc:Fallback>
        </mc:AlternateContent>
      </w:r>
      <w:r>
        <mc:AlternateContent>
          <mc:Choice Requires="wps">
            <w:drawing>
              <wp:anchor distT="1135380" distB="1332230" distL="0" distR="0" simplePos="0" relativeHeight="125829554" behindDoc="0" locked="0" layoutInCell="1" allowOverlap="1">
                <wp:simplePos x="0" y="0"/>
                <wp:positionH relativeFrom="page">
                  <wp:posOffset>5905500</wp:posOffset>
                </wp:positionH>
                <wp:positionV relativeFrom="paragraph">
                  <wp:posOffset>1135380</wp:posOffset>
                </wp:positionV>
                <wp:extent cx="280670" cy="588010"/>
                <wp:wrapTopAndBottom/>
                <wp:docPr id="336" name="Shape 336"/>
                <a:graphic xmlns:a="http://schemas.openxmlformats.org/drawingml/2006/main">
                  <a:graphicData uri="http://schemas.microsoft.com/office/word/2010/wordprocessingShape">
                    <wps:wsp>
                      <wps:cNvSpPr txBox="1"/>
                      <wps:spPr>
                        <a:xfrm>
                          <a:ext cx="280670" cy="588010"/>
                        </a:xfrm>
                        <a:prstGeom prst="rect"/>
                        <a:noFill/>
                      </wps:spPr>
                      <wps:txbx>
                        <w:txbxContent>
                          <w:p>
                            <w:pPr>
                              <w:pStyle w:val="Style38"/>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0" w:line="245" w:lineRule="exact"/>
                              <w:ind w:left="0" w:right="0" w:firstLine="0"/>
                              <w:jc w:val="left"/>
                              <w:rPr>
                                <w:sz w:val="15"/>
                                <w:szCs w:val="15"/>
                              </w:rPr>
                            </w:pPr>
                            <w:r>
                              <w:rPr>
                                <w:spacing w:val="0"/>
                                <w:w w:val="100"/>
                                <w:position w:val="0"/>
                                <w:sz w:val="15"/>
                                <w:szCs w:val="15"/>
                              </w:rPr>
                              <w:t>云计算平台 区块链存证</w:t>
                            </w:r>
                          </w:p>
                        </w:txbxContent>
                      </wps:txbx>
                      <wps:bodyPr upright="1" vert="eaVert" lIns="0" tIns="0" rIns="0" bIns="0">
                        <a:noAutoFit/>
                      </wps:bodyPr>
                    </wps:wsp>
                  </a:graphicData>
                </a:graphic>
              </wp:anchor>
            </w:drawing>
          </mc:Choice>
          <mc:Fallback>
            <w:pict>
              <v:shape id="_x0000_s1362" type="#_x0000_t202" style="position:absolute;margin-left:465.pt;margin-top:89.400000000000006pt;width:22.100000000000001pt;height:46.300000000000004pt;z-index:-125829199;mso-wrap-distance-left:0;mso-wrap-distance-top:89.400000000000006pt;mso-wrap-distance-right:0;mso-wrap-distance-bottom:104.90000000000001pt;mso-position-horizontal-relative:page" filled="f" stroked="f">
                <v:textbox style="layout-flow:vertical-ideographic" inset="0,0,0,0">
                  <w:txbxContent>
                    <w:p>
                      <w:pPr>
                        <w:pStyle w:val="Style38"/>
                        <w:keepNext w:val="0"/>
                        <w:keepLines w:val="0"/>
                        <w:widowControl w:val="0"/>
                        <w:pBdr>
                          <w:top w:val="single" w:sz="0" w:space="0" w:color="E3E3E3"/>
                          <w:left w:val="single" w:sz="0" w:space="0" w:color="E3E3E3"/>
                          <w:bottom w:val="single" w:sz="0" w:space="0" w:color="E3E3E3"/>
                          <w:right w:val="single" w:sz="0" w:space="0" w:color="E3E3E3"/>
                        </w:pBdr>
                        <w:shd w:val="clear" w:color="auto" w:fill="E3E3E3"/>
                        <w:bidi w:val="0"/>
                        <w:spacing w:before="0" w:after="0" w:line="245" w:lineRule="exact"/>
                        <w:ind w:left="0" w:right="0" w:firstLine="0"/>
                        <w:jc w:val="left"/>
                        <w:rPr>
                          <w:sz w:val="15"/>
                          <w:szCs w:val="15"/>
                        </w:rPr>
                      </w:pPr>
                      <w:r>
                        <w:rPr>
                          <w:spacing w:val="0"/>
                          <w:w w:val="100"/>
                          <w:position w:val="0"/>
                          <w:sz w:val="15"/>
                          <w:szCs w:val="15"/>
                        </w:rPr>
                        <w:t>云计算平台 区块链存证</w:t>
                      </w:r>
                    </w:p>
                  </w:txbxContent>
                </v:textbox>
                <w10:wrap type="topAndBottom" anchorx="page"/>
              </v:shape>
            </w:pict>
          </mc:Fallback>
        </mc:AlternateContent>
      </w:r>
      <w:r>
        <mc:AlternateContent>
          <mc:Choice Requires="wps">
            <w:drawing>
              <wp:anchor distT="1031875" distB="1493520" distL="0" distR="0" simplePos="0" relativeHeight="125829556" behindDoc="0" locked="0" layoutInCell="1" allowOverlap="1">
                <wp:simplePos x="0" y="0"/>
                <wp:positionH relativeFrom="page">
                  <wp:posOffset>6527165</wp:posOffset>
                </wp:positionH>
                <wp:positionV relativeFrom="paragraph">
                  <wp:posOffset>1031875</wp:posOffset>
                </wp:positionV>
                <wp:extent cx="140335" cy="530225"/>
                <wp:wrapTopAndBottom/>
                <wp:docPr id="338" name="Shape 338"/>
                <a:graphic xmlns:a="http://schemas.openxmlformats.org/drawingml/2006/main">
                  <a:graphicData uri="http://schemas.microsoft.com/office/word/2010/wordprocessingShape">
                    <wps:wsp>
                      <wps:cNvSpPr txBox="1"/>
                      <wps:spPr>
                        <a:xfrm>
                          <a:ext cx="140335" cy="53022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both"/>
                            </w:pPr>
                            <w:r>
                              <w:rPr>
                                <w:color w:val="000000"/>
                                <w:spacing w:val="0"/>
                                <w:w w:val="100"/>
                                <w:position w:val="0"/>
                              </w:rPr>
                              <w:t>安全体系</w:t>
                            </w:r>
                          </w:p>
                        </w:txbxContent>
                      </wps:txbx>
                      <wps:bodyPr upright="1" vert="eaVert" lIns="0" tIns="0" rIns="0" bIns="0">
                        <a:noAutoFit/>
                      </wps:bodyPr>
                    </wps:wsp>
                  </a:graphicData>
                </a:graphic>
              </wp:anchor>
            </w:drawing>
          </mc:Choice>
          <mc:Fallback>
            <w:pict>
              <v:shape id="_x0000_s1364" type="#_x0000_t202" style="position:absolute;margin-left:513.95000000000005pt;margin-top:81.25pt;width:11.050000000000001pt;height:41.75pt;z-index:-125829197;mso-wrap-distance-left:0;mso-wrap-distance-top:81.25pt;mso-wrap-distance-right:0;mso-wrap-distance-bottom:117.60000000000001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both"/>
                      </w:pPr>
                      <w:r>
                        <w:rPr>
                          <w:color w:val="000000"/>
                          <w:spacing w:val="0"/>
                          <w:w w:val="100"/>
                          <w:position w:val="0"/>
                        </w:rPr>
                        <w:t>安全体系</w:t>
                      </w:r>
                    </w:p>
                  </w:txbxContent>
                </v:textbox>
                <w10:wrap type="topAndBottom" anchorx="page"/>
              </v:shape>
            </w:pict>
          </mc:Fallback>
        </mc:AlternateContent>
      </w:r>
      <w:r>
        <mc:AlternateContent>
          <mc:Choice Requires="wps">
            <w:drawing>
              <wp:anchor distT="1845310" distB="850900" distL="0" distR="0" simplePos="0" relativeHeight="125829558" behindDoc="0" locked="0" layoutInCell="1" allowOverlap="1">
                <wp:simplePos x="0" y="0"/>
                <wp:positionH relativeFrom="page">
                  <wp:posOffset>1452245</wp:posOffset>
                </wp:positionH>
                <wp:positionV relativeFrom="paragraph">
                  <wp:posOffset>1845310</wp:posOffset>
                </wp:positionV>
                <wp:extent cx="225425" cy="359410"/>
                <wp:wrapTopAndBottom/>
                <wp:docPr id="340" name="Shape 340"/>
                <a:graphic xmlns:a="http://schemas.openxmlformats.org/drawingml/2006/main">
                  <a:graphicData uri="http://schemas.microsoft.com/office/word/2010/wordprocessingShape">
                    <wps:wsp>
                      <wps:cNvSpPr txBox="1"/>
                      <wps:spPr>
                        <a:xfrm>
                          <a:ext cx="225425" cy="359410"/>
                        </a:xfrm>
                        <a:prstGeom prst="rect"/>
                        <a:noFill/>
                      </wps:spPr>
                      <wps:txbx>
                        <w:txbxContent>
                          <w:p>
                            <w:pPr>
                              <w:pStyle w:val="Style38"/>
                              <w:keepNext w:val="0"/>
                              <w:keepLines w:val="0"/>
                              <w:widowControl w:val="0"/>
                              <w:pBdr>
                                <w:top w:val="single" w:sz="0" w:space="0" w:color="E3E3E4"/>
                                <w:left w:val="single" w:sz="0" w:space="1" w:color="E3E3E4"/>
                                <w:bottom w:val="single" w:sz="0" w:space="0" w:color="E3E3E4"/>
                                <w:right w:val="single" w:sz="0" w:space="1" w:color="E3E3E4"/>
                              </w:pBdr>
                              <w:shd w:val="clear" w:color="auto" w:fill="E3E3E4"/>
                              <w:bidi w:val="0"/>
                              <w:spacing w:before="0" w:after="0" w:line="154" w:lineRule="exact"/>
                              <w:ind w:left="0" w:right="0" w:firstLine="0"/>
                              <w:jc w:val="both"/>
                              <w:rPr>
                                <w:sz w:val="15"/>
                                <w:szCs w:val="15"/>
                              </w:rPr>
                            </w:pPr>
                            <w:r>
                              <w:rPr>
                                <w:color w:val="000000"/>
                                <w:spacing w:val="0"/>
                                <w:w w:val="100"/>
                                <w:position w:val="0"/>
                                <w:sz w:val="15"/>
                                <w:szCs w:val="15"/>
                              </w:rPr>
                              <w:t>据全道 数安通</w:t>
                            </w:r>
                          </w:p>
                        </w:txbxContent>
                      </wps:txbx>
                      <wps:bodyPr upright="1" vert="eaVert" lIns="0" tIns="0" rIns="0" bIns="0">
                        <a:noAutoFit/>
                      </wps:bodyPr>
                    </wps:wsp>
                  </a:graphicData>
                </a:graphic>
              </wp:anchor>
            </w:drawing>
          </mc:Choice>
          <mc:Fallback>
            <w:pict>
              <v:shape id="_x0000_s1366" type="#_x0000_t202" style="position:absolute;margin-left:114.35000000000001pt;margin-top:145.30000000000001pt;width:17.75pt;height:28.300000000000001pt;z-index:-125829195;mso-wrap-distance-left:0;mso-wrap-distance-top:145.30000000000001pt;mso-wrap-distance-right:0;mso-wrap-distance-bottom:67.pt;mso-position-horizontal-relative:page" filled="f" stroked="f">
                <v:textbox style="layout-flow:vertical-ideographic" inset="0,0,0,0">
                  <w:txbxContent>
                    <w:p>
                      <w:pPr>
                        <w:pStyle w:val="Style38"/>
                        <w:keepNext w:val="0"/>
                        <w:keepLines w:val="0"/>
                        <w:widowControl w:val="0"/>
                        <w:pBdr>
                          <w:top w:val="single" w:sz="0" w:space="0" w:color="E3E3E4"/>
                          <w:left w:val="single" w:sz="0" w:space="1" w:color="E3E3E4"/>
                          <w:bottom w:val="single" w:sz="0" w:space="0" w:color="E3E3E4"/>
                          <w:right w:val="single" w:sz="0" w:space="1" w:color="E3E3E4"/>
                        </w:pBdr>
                        <w:shd w:val="clear" w:color="auto" w:fill="E3E3E4"/>
                        <w:bidi w:val="0"/>
                        <w:spacing w:before="0" w:after="0" w:line="154" w:lineRule="exact"/>
                        <w:ind w:left="0" w:right="0" w:firstLine="0"/>
                        <w:jc w:val="both"/>
                        <w:rPr>
                          <w:sz w:val="15"/>
                          <w:szCs w:val="15"/>
                        </w:rPr>
                      </w:pPr>
                      <w:r>
                        <w:rPr>
                          <w:color w:val="000000"/>
                          <w:spacing w:val="0"/>
                          <w:w w:val="100"/>
                          <w:position w:val="0"/>
                          <w:sz w:val="15"/>
                          <w:szCs w:val="15"/>
                        </w:rPr>
                        <w:t>据全道 数安通</w:t>
                      </w:r>
                    </w:p>
                  </w:txbxContent>
                </v:textbox>
                <w10:wrap type="topAndBottom" anchorx="page"/>
              </v:shape>
            </w:pict>
          </mc:Fallback>
        </mc:AlternateContent>
      </w:r>
      <w:r>
        <mc:AlternateContent>
          <mc:Choice Requires="wps">
            <w:drawing>
              <wp:anchor distT="1854835" distB="1026795" distL="0" distR="0" simplePos="0" relativeHeight="125829560" behindDoc="0" locked="0" layoutInCell="1" allowOverlap="1">
                <wp:simplePos x="0" y="0"/>
                <wp:positionH relativeFrom="page">
                  <wp:posOffset>2186940</wp:posOffset>
                </wp:positionH>
                <wp:positionV relativeFrom="paragraph">
                  <wp:posOffset>1854835</wp:posOffset>
                </wp:positionV>
                <wp:extent cx="3666490" cy="173990"/>
                <wp:wrapTopAndBottom/>
                <wp:docPr id="342" name="Shape 342"/>
                <a:graphic xmlns:a="http://schemas.openxmlformats.org/drawingml/2006/main">
                  <a:graphicData uri="http://schemas.microsoft.com/office/word/2010/wordprocessingShape">
                    <wps:wsp>
                      <wps:cNvSpPr txBox="1"/>
                      <wps:spPr>
                        <a:xfrm>
                          <a:ext cx="3666490" cy="173990"/>
                        </a:xfrm>
                        <a:prstGeom prst="rect"/>
                        <a:noFill/>
                      </wps:spPr>
                      <wps:txbx>
                        <w:txbxContent>
                          <w:p>
                            <w:pPr>
                              <w:pStyle w:val="Style2"/>
                              <w:keepNext w:val="0"/>
                              <w:keepLines w:val="0"/>
                              <w:widowControl w:val="0"/>
                              <w:pBdr>
                                <w:top w:val="single" w:sz="0" w:space="0" w:color="E3E3E4"/>
                                <w:left w:val="single" w:sz="0" w:space="1" w:color="E3E3E4"/>
                                <w:bottom w:val="single" w:sz="0" w:space="0" w:color="E3E3E4"/>
                                <w:right w:val="single" w:sz="0" w:space="1"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u w:val="single"/>
                              </w:rPr>
                              <w:t>国/省控、开放业奏</w:t>
                            </w:r>
                            <w:r>
                              <w:rPr>
                                <w:rFonts w:ascii="SimHei" w:eastAsia="SimHei" w:hAnsi="SimHei" w:cs="SimHei"/>
                                <w:color w:val="CDF2F7"/>
                                <w:spacing w:val="0"/>
                                <w:w w:val="100"/>
                                <w:position w:val="0"/>
                                <w:sz w:val="12"/>
                                <w:szCs w:val="12"/>
                              </w:rPr>
                              <w:t>碗</w:t>
                            </w:r>
                            <w:r>
                              <w:rPr>
                                <w:rFonts w:ascii="SimHei" w:eastAsia="SimHei" w:hAnsi="SimHei" w:cs="SimHei"/>
                                <w:color w:val="A2E3F4"/>
                                <w:spacing w:val="0"/>
                                <w:w w:val="100"/>
                                <w:position w:val="0"/>
                                <w:sz w:val="12"/>
                                <w:szCs w:val="12"/>
                                <w:u w:val="single"/>
                              </w:rPr>
                              <w:t>、</w:t>
                            </w:r>
                            <w:r>
                              <w:rPr>
                                <w:rFonts w:ascii="SimHei" w:eastAsia="SimHei" w:hAnsi="SimHei" w:cs="SimHei"/>
                                <w:color w:val="CDF2F7"/>
                                <w:spacing w:val="0"/>
                                <w:w w:val="100"/>
                                <w:position w:val="0"/>
                                <w:sz w:val="12"/>
                                <w:szCs w:val="12"/>
                                <w:u w:val="single"/>
                              </w:rPr>
                              <w:t xml:space="preserve">人口、地形、农业、交通、住建、电力等 </w:t>
                            </w:r>
                            <w:r>
                              <w:rPr>
                                <w:rFonts w:ascii="SimHei" w:eastAsia="SimHei" w:hAnsi="SimHei" w:cs="SimHei"/>
                                <w:color w:val="CDF2F7"/>
                                <w:spacing w:val="0"/>
                                <w:w w:val="100"/>
                                <w:position w:val="0"/>
                                <w:sz w:val="12"/>
                                <w:szCs w:val="12"/>
                                <w:u w:val="single"/>
                              </w:rPr>
                              <w:t xml:space="preserve">■ </w:t>
                            </w:r>
                            <w:r>
                              <w:rPr>
                                <w:rFonts w:ascii="SimHei" w:eastAsia="SimHei" w:hAnsi="SimHei" w:cs="SimHei"/>
                                <w:color w:val="CDF2F7"/>
                                <w:spacing w:val="0"/>
                                <w:w w:val="100"/>
                                <w:position w:val="0"/>
                                <w:sz w:val="12"/>
                                <w:szCs w:val="12"/>
                                <w:u w:val="single"/>
                              </w:rPr>
                              <w:t>同行业平台数据</w:t>
                            </w:r>
                          </w:p>
                        </w:txbxContent>
                      </wps:txbx>
                      <wps:bodyPr wrap="none" lIns="0" tIns="0" rIns="0" bIns="0">
                        <a:noAutoFit/>
                      </wps:bodyPr>
                    </wps:wsp>
                  </a:graphicData>
                </a:graphic>
              </wp:anchor>
            </w:drawing>
          </mc:Choice>
          <mc:Fallback>
            <w:pict>
              <v:shape id="_x0000_s1368" type="#_x0000_t202" style="position:absolute;margin-left:172.20000000000002pt;margin-top:146.05000000000001pt;width:288.69999999999999pt;height:13.700000000000001pt;z-index:-125829193;mso-wrap-distance-left:0;mso-wrap-distance-top:146.05000000000001pt;mso-wrap-distance-right:0;mso-wrap-distance-bottom:80.850000000000009pt;mso-position-horizontal-relative:page" filled="f" stroked="f">
                <v:textbox inset="0,0,0,0">
                  <w:txbxContent>
                    <w:p>
                      <w:pPr>
                        <w:pStyle w:val="Style2"/>
                        <w:keepNext w:val="0"/>
                        <w:keepLines w:val="0"/>
                        <w:widowControl w:val="0"/>
                        <w:pBdr>
                          <w:top w:val="single" w:sz="0" w:space="0" w:color="E3E3E4"/>
                          <w:left w:val="single" w:sz="0" w:space="1" w:color="E3E3E4"/>
                          <w:bottom w:val="single" w:sz="0" w:space="0" w:color="E3E3E4"/>
                          <w:right w:val="single" w:sz="0" w:space="1"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u w:val="single"/>
                        </w:rPr>
                        <w:t>国/省控、开放业奏</w:t>
                      </w:r>
                      <w:r>
                        <w:rPr>
                          <w:rFonts w:ascii="SimHei" w:eastAsia="SimHei" w:hAnsi="SimHei" w:cs="SimHei"/>
                          <w:color w:val="CDF2F7"/>
                          <w:spacing w:val="0"/>
                          <w:w w:val="100"/>
                          <w:position w:val="0"/>
                          <w:sz w:val="12"/>
                          <w:szCs w:val="12"/>
                        </w:rPr>
                        <w:t>碗</w:t>
                      </w:r>
                      <w:r>
                        <w:rPr>
                          <w:rFonts w:ascii="SimHei" w:eastAsia="SimHei" w:hAnsi="SimHei" w:cs="SimHei"/>
                          <w:color w:val="A2E3F4"/>
                          <w:spacing w:val="0"/>
                          <w:w w:val="100"/>
                          <w:position w:val="0"/>
                          <w:sz w:val="12"/>
                          <w:szCs w:val="12"/>
                          <w:u w:val="single"/>
                        </w:rPr>
                        <w:t>、</w:t>
                      </w:r>
                      <w:r>
                        <w:rPr>
                          <w:rFonts w:ascii="SimHei" w:eastAsia="SimHei" w:hAnsi="SimHei" w:cs="SimHei"/>
                          <w:color w:val="CDF2F7"/>
                          <w:spacing w:val="0"/>
                          <w:w w:val="100"/>
                          <w:position w:val="0"/>
                          <w:sz w:val="12"/>
                          <w:szCs w:val="12"/>
                          <w:u w:val="single"/>
                        </w:rPr>
                        <w:t xml:space="preserve">人口、地形、农业、交通、住建、电力等 </w:t>
                      </w:r>
                      <w:r>
                        <w:rPr>
                          <w:rFonts w:ascii="SimHei" w:eastAsia="SimHei" w:hAnsi="SimHei" w:cs="SimHei"/>
                          <w:color w:val="CDF2F7"/>
                          <w:spacing w:val="0"/>
                          <w:w w:val="100"/>
                          <w:position w:val="0"/>
                          <w:sz w:val="12"/>
                          <w:szCs w:val="12"/>
                          <w:u w:val="single"/>
                        </w:rPr>
                        <w:t xml:space="preserve">■ </w:t>
                      </w:r>
                      <w:r>
                        <w:rPr>
                          <w:rFonts w:ascii="SimHei" w:eastAsia="SimHei" w:hAnsi="SimHei" w:cs="SimHei"/>
                          <w:color w:val="CDF2F7"/>
                          <w:spacing w:val="0"/>
                          <w:w w:val="100"/>
                          <w:position w:val="0"/>
                          <w:sz w:val="12"/>
                          <w:szCs w:val="12"/>
                          <w:u w:val="single"/>
                        </w:rPr>
                        <w:t>同行业平台数据</w:t>
                      </w:r>
                    </w:p>
                  </w:txbxContent>
                </v:textbox>
                <w10:wrap type="topAndBottom" anchorx="page"/>
              </v:shape>
            </w:pict>
          </mc:Fallback>
        </mc:AlternateContent>
      </w:r>
      <w:r>
        <mc:AlternateContent>
          <mc:Choice Requires="wps">
            <w:drawing>
              <wp:anchor distT="2113915" distB="822960" distL="0" distR="0" simplePos="0" relativeHeight="125829562" behindDoc="0" locked="0" layoutInCell="1" allowOverlap="1">
                <wp:simplePos x="0" y="0"/>
                <wp:positionH relativeFrom="page">
                  <wp:posOffset>2632075</wp:posOffset>
                </wp:positionH>
                <wp:positionV relativeFrom="paragraph">
                  <wp:posOffset>2113915</wp:posOffset>
                </wp:positionV>
                <wp:extent cx="2563495" cy="118745"/>
                <wp:wrapTopAndBottom/>
                <wp:docPr id="344" name="Shape 344"/>
                <a:graphic xmlns:a="http://schemas.openxmlformats.org/drawingml/2006/main">
                  <a:graphicData uri="http://schemas.microsoft.com/office/word/2010/wordprocessingShape">
                    <wps:wsp>
                      <wps:cNvSpPr txBox="1"/>
                      <wps:spPr>
                        <a:xfrm>
                          <a:ext cx="2563495" cy="118745"/>
                        </a:xfrm>
                        <a:prstGeom prst="rect"/>
                        <a:noFill/>
                      </wps:spPr>
                      <wps:txbx>
                        <w:txbxContent>
                          <w:p>
                            <w:pPr>
                              <w:pStyle w:val="Style2"/>
                              <w:keepNext w:val="0"/>
                              <w:keepLines w:val="0"/>
                              <w:widowControl w:val="0"/>
                              <w:pBdr>
                                <w:top w:val="single" w:sz="0" w:space="0" w:color="E3E3E4"/>
                                <w:left w:val="single" w:sz="0" w:space="1" w:color="E3E3E4"/>
                                <w:bottom w:val="single" w:sz="0" w:space="0" w:color="E3E3E4"/>
                                <w:right w:val="single" w:sz="0" w:space="1"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242424"/>
                                <w:spacing w:val="0"/>
                                <w:w w:val="100"/>
                                <w:position w:val="0"/>
                                <w:sz w:val="12"/>
                                <w:szCs w:val="12"/>
                              </w:rPr>
                              <w:t>污染源在线监测、生态环境投诉举报等、国发、省发、第三方系统</w:t>
                            </w:r>
                          </w:p>
                        </w:txbxContent>
                      </wps:txbx>
                      <wps:bodyPr wrap="none" lIns="0" tIns="0" rIns="0" bIns="0">
                        <a:noAutoFit/>
                      </wps:bodyPr>
                    </wps:wsp>
                  </a:graphicData>
                </a:graphic>
              </wp:anchor>
            </w:drawing>
          </mc:Choice>
          <mc:Fallback>
            <w:pict>
              <v:shape id="_x0000_s1370" type="#_x0000_t202" style="position:absolute;margin-left:207.25pt;margin-top:166.45000000000002pt;width:201.84999999999999pt;height:9.3499999999999996pt;z-index:-125829191;mso-wrap-distance-left:0;mso-wrap-distance-top:166.45000000000002pt;mso-wrap-distance-right:0;mso-wrap-distance-bottom:64.799999999999997pt;mso-position-horizontal-relative:page" filled="f" stroked="f">
                <v:textbox inset="0,0,0,0">
                  <w:txbxContent>
                    <w:p>
                      <w:pPr>
                        <w:pStyle w:val="Style2"/>
                        <w:keepNext w:val="0"/>
                        <w:keepLines w:val="0"/>
                        <w:widowControl w:val="0"/>
                        <w:pBdr>
                          <w:top w:val="single" w:sz="0" w:space="0" w:color="E3E3E4"/>
                          <w:left w:val="single" w:sz="0" w:space="1" w:color="E3E3E4"/>
                          <w:bottom w:val="single" w:sz="0" w:space="0" w:color="E3E3E4"/>
                          <w:right w:val="single" w:sz="0" w:space="1"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242424"/>
                          <w:spacing w:val="0"/>
                          <w:w w:val="100"/>
                          <w:position w:val="0"/>
                          <w:sz w:val="12"/>
                          <w:szCs w:val="12"/>
                        </w:rPr>
                        <w:t>污染源在线监测、生态环境投诉举报等、国发、省发、第三方系统</w:t>
                      </w:r>
                    </w:p>
                  </w:txbxContent>
                </v:textbox>
                <w10:wrap type="topAndBottom" anchorx="page"/>
              </v:shape>
            </w:pict>
          </mc:Fallback>
        </mc:AlternateContent>
      </w:r>
      <w:r>
        <w:drawing>
          <wp:anchor distT="2397125" distB="0" distL="0" distR="0" simplePos="0" relativeHeight="125829564" behindDoc="0" locked="0" layoutInCell="1" allowOverlap="1">
            <wp:simplePos x="0" y="0"/>
            <wp:positionH relativeFrom="page">
              <wp:posOffset>1836420</wp:posOffset>
            </wp:positionH>
            <wp:positionV relativeFrom="paragraph">
              <wp:posOffset>2397125</wp:posOffset>
            </wp:positionV>
            <wp:extent cx="2035810" cy="658495"/>
            <wp:wrapTopAndBottom/>
            <wp:docPr id="346" name="Shape 346"/>
            <a:graphic xmlns:a="http://schemas.openxmlformats.org/drawingml/2006/main">
              <a:graphicData uri="http://schemas.openxmlformats.org/drawingml/2006/picture">
                <pic:pic xmlns:pic="http://schemas.openxmlformats.org/drawingml/2006/picture">
                  <pic:nvPicPr>
                    <pic:cNvPr id="347" name="Picture box 347"/>
                    <pic:cNvPicPr/>
                  </pic:nvPicPr>
                  <pic:blipFill>
                    <a:blip r:embed="rId59"/>
                    <a:stretch/>
                  </pic:blipFill>
                  <pic:spPr>
                    <a:xfrm>
                      <a:ext cx="2035810" cy="658495"/>
                    </a:xfrm>
                    <a:prstGeom prst="rect"/>
                  </pic:spPr>
                </pic:pic>
              </a:graphicData>
            </a:graphic>
          </wp:anchor>
        </w:drawing>
      </w:r>
      <w:r>
        <w:drawing>
          <wp:anchor distT="2397125" distB="0" distL="0" distR="0" simplePos="0" relativeHeight="125829565" behindDoc="0" locked="0" layoutInCell="1" allowOverlap="1">
            <wp:simplePos x="0" y="0"/>
            <wp:positionH relativeFrom="page">
              <wp:posOffset>4503420</wp:posOffset>
            </wp:positionH>
            <wp:positionV relativeFrom="paragraph">
              <wp:posOffset>2397125</wp:posOffset>
            </wp:positionV>
            <wp:extent cx="1432560" cy="658495"/>
            <wp:wrapTopAndBottom/>
            <wp:docPr id="348" name="Shape 348"/>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61"/>
                    <a:stretch/>
                  </pic:blipFill>
                  <pic:spPr>
                    <a:xfrm>
                      <a:ext cx="1432560" cy="658495"/>
                    </a:xfrm>
                    <a:prstGeom prst="rect"/>
                  </pic:spPr>
                </pic:pic>
              </a:graphicData>
            </a:graphic>
          </wp:anchor>
        </w:drawing>
      </w:r>
      <w:r>
        <mc:AlternateContent>
          <mc:Choice Requires="wps">
            <w:drawing>
              <wp:anchor distT="2122805" distB="402590" distL="0" distR="0" simplePos="0" relativeHeight="125829566" behindDoc="0" locked="0" layoutInCell="1" allowOverlap="1">
                <wp:simplePos x="0" y="0"/>
                <wp:positionH relativeFrom="page">
                  <wp:posOffset>6527165</wp:posOffset>
                </wp:positionH>
                <wp:positionV relativeFrom="paragraph">
                  <wp:posOffset>2122805</wp:posOffset>
                </wp:positionV>
                <wp:extent cx="140335" cy="530225"/>
                <wp:wrapTopAndBottom/>
                <wp:docPr id="350" name="Shape 350"/>
                <a:graphic xmlns:a="http://schemas.openxmlformats.org/drawingml/2006/main">
                  <a:graphicData uri="http://schemas.microsoft.com/office/word/2010/wordprocessingShape">
                    <wps:wsp>
                      <wps:cNvSpPr txBox="1"/>
                      <wps:spPr>
                        <a:xfrm>
                          <a:ext cx="140335" cy="53022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both"/>
                            </w:pPr>
                            <w:r>
                              <w:rPr>
                                <w:color w:val="000000"/>
                                <w:spacing w:val="0"/>
                                <w:w w:val="100"/>
                                <w:position w:val="0"/>
                              </w:rPr>
                              <w:t>运维体系</w:t>
                            </w:r>
                          </w:p>
                        </w:txbxContent>
                      </wps:txbx>
                      <wps:bodyPr upright="1" vert="eaVert" lIns="0" tIns="0" rIns="0" bIns="0">
                        <a:noAutoFit/>
                      </wps:bodyPr>
                    </wps:wsp>
                  </a:graphicData>
                </a:graphic>
              </wp:anchor>
            </w:drawing>
          </mc:Choice>
          <mc:Fallback>
            <w:pict>
              <v:shape id="_x0000_s1376" type="#_x0000_t202" style="position:absolute;margin-left:513.95000000000005pt;margin-top:167.15000000000001pt;width:11.050000000000001pt;height:41.75pt;z-index:-125829187;mso-wrap-distance-left:0;mso-wrap-distance-top:167.15000000000001pt;mso-wrap-distance-right:0;mso-wrap-distance-bottom:31.699999999999999pt;mso-position-horizontal-relative:page" filled="f" stroked="f">
                <v:textbox style="layout-flow:vertical-ideographic" inset="0,0,0,0">
                  <w:txbxContent>
                    <w:p>
                      <w:pPr>
                        <w:pStyle w:val="Style38"/>
                        <w:keepNext w:val="0"/>
                        <w:keepLines w:val="0"/>
                        <w:widowControl w:val="0"/>
                        <w:shd w:val="clear" w:color="auto" w:fill="auto"/>
                        <w:bidi w:val="0"/>
                        <w:spacing w:before="0" w:after="0" w:line="240" w:lineRule="auto"/>
                        <w:ind w:left="0" w:right="0" w:firstLine="0"/>
                        <w:jc w:val="both"/>
                      </w:pPr>
                      <w:r>
                        <w:rPr>
                          <w:color w:val="000000"/>
                          <w:spacing w:val="0"/>
                          <w:w w:val="100"/>
                          <w:position w:val="0"/>
                        </w:rPr>
                        <w:t>运维体系</w:t>
                      </w:r>
                    </w:p>
                  </w:txbxContent>
                </v:textbox>
                <w10:wrap type="topAndBottom" anchorx="page"/>
              </v:shape>
            </w:pict>
          </mc:Fallback>
        </mc:AlternateContent>
      </w:r>
    </w:p>
    <w:p>
      <w:pPr>
        <w:pStyle w:val="Style5"/>
        <w:keepNext w:val="0"/>
        <w:keepLines w:val="0"/>
        <w:widowControl w:val="0"/>
        <w:shd w:val="clear" w:color="auto" w:fill="auto"/>
        <w:bidi w:val="0"/>
        <w:spacing w:before="0" w:after="120" w:line="409" w:lineRule="exact"/>
        <w:ind w:left="0" w:right="0"/>
        <w:jc w:val="both"/>
      </w:pPr>
      <w:r>
        <w:rPr>
          <w:color w:val="000000"/>
          <w:spacing w:val="0"/>
          <w:w w:val="100"/>
          <w:position w:val="0"/>
        </w:rPr>
        <w:t>智慧环保业务以数据运营服务为核心，建立整套从数据采集、数据分析到数据应用的能力， 为客户提供从发现问题、分析问题到解决问题的全方位服务。</w:t>
      </w:r>
      <w:r>
        <w:rPr>
          <w:b/>
          <w:bCs/>
          <w:color w:val="000000"/>
          <w:spacing w:val="0"/>
          <w:w w:val="100"/>
          <w:position w:val="0"/>
        </w:rPr>
        <w:t>在物联网感知层</w:t>
      </w:r>
      <w:r>
        <w:rPr>
          <w:color w:val="000000"/>
          <w:spacing w:val="0"/>
          <w:w w:val="100"/>
          <w:position w:val="0"/>
        </w:rPr>
        <w:t>，实现将环保相关 关键设备数据、数据采集系统、第三方系统等进行归集，包括水、气、声、渣监测等，实现环保 现场生产、治理状态的实时监管，为对环境造成影响的多源多维数据（气象、地理、道路交通、 工业污染源监控、微观站、车载站、建筑施工监测、餐饮油烟监测、汽车尾气监测以及视频监测、</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Calibri" w:eastAsia="Calibri" w:hAnsi="Calibri" w:cs="Calibri"/>
          <w:b/>
          <w:bCs/>
          <w:color w:val="000000"/>
          <w:spacing w:val="0"/>
          <w:w w:val="100"/>
          <w:position w:val="0"/>
          <w:sz w:val="18"/>
          <w:szCs w:val="18"/>
        </w:rPr>
        <w:t xml:space="preserve">18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p>
      <w:pPr>
        <w:pStyle w:val="Style5"/>
        <w:keepNext w:val="0"/>
        <w:keepLines w:val="0"/>
        <w:widowControl w:val="0"/>
        <w:shd w:val="clear" w:color="auto" w:fill="auto"/>
        <w:bidi w:val="0"/>
        <w:spacing w:before="0" w:after="0" w:line="408" w:lineRule="exact"/>
        <w:ind w:left="0" w:right="0" w:firstLine="0"/>
        <w:jc w:val="both"/>
      </w:pPr>
      <w:r>
        <w:rPr>
          <w:color w:val="000000"/>
          <w:spacing w:val="0"/>
          <w:w w:val="100"/>
          <w:position w:val="0"/>
        </w:rPr>
        <w:t>噪声监测等各类多源数据）的采集汇聚、互联互通提供了边缘支撑，并不断丰富生态环境大数据 资源。</w:t>
      </w:r>
      <w:r>
        <w:rPr>
          <w:b/>
          <w:bCs/>
          <w:color w:val="000000"/>
          <w:spacing w:val="0"/>
          <w:w w:val="100"/>
          <w:position w:val="0"/>
        </w:rPr>
        <w:t>在平台层</w:t>
      </w:r>
      <w:r>
        <w:rPr>
          <w:color w:val="000000"/>
          <w:spacing w:val="0"/>
          <w:w w:val="100"/>
          <w:position w:val="0"/>
        </w:rPr>
        <w:t>，建立数据平台、计算平台和安全体系，实现以海东青数据库为核心的</w:t>
      </w:r>
      <w:r>
        <w:rPr>
          <w:color w:val="000000"/>
          <w:spacing w:val="0"/>
          <w:w w:val="100"/>
          <w:position w:val="0"/>
          <w:sz w:val="18"/>
          <w:szCs w:val="18"/>
        </w:rPr>
        <w:t>IoT</w:t>
      </w:r>
      <w:r>
        <w:rPr>
          <w:color w:val="000000"/>
          <w:spacing w:val="0"/>
          <w:w w:val="100"/>
          <w:position w:val="0"/>
        </w:rPr>
        <w:t>物联网 平台接入多源多维数据，以及通过云链共享平台实现数据融合，打破“数据孤岛”状态，保证数 据安全、可信、高效的共享交换，实现多源多维数据的有效融合，并通过</w:t>
      </w:r>
      <w:r>
        <w:rPr>
          <w:rFonts w:ascii="Calibri" w:eastAsia="Calibri" w:hAnsi="Calibri" w:cs="Calibri"/>
          <w:color w:val="000000"/>
          <w:spacing w:val="0"/>
          <w:w w:val="100"/>
          <w:position w:val="0"/>
          <w:sz w:val="20"/>
          <w:szCs w:val="20"/>
        </w:rPr>
        <w:t>AI</w:t>
      </w:r>
      <w:r>
        <w:rPr>
          <w:color w:val="000000"/>
          <w:spacing w:val="0"/>
          <w:w w:val="100"/>
          <w:position w:val="0"/>
        </w:rPr>
        <w:t>云平台提供</w:t>
      </w:r>
      <w:r>
        <w:rPr>
          <w:rFonts w:ascii="Calibri" w:eastAsia="Calibri" w:hAnsi="Calibri" w:cs="Calibri"/>
          <w:color w:val="000000"/>
          <w:spacing w:val="0"/>
          <w:w w:val="100"/>
          <w:position w:val="0"/>
          <w:sz w:val="20"/>
          <w:szCs w:val="20"/>
        </w:rPr>
        <w:t>AI</w:t>
      </w:r>
      <w:r>
        <w:rPr>
          <w:color w:val="000000"/>
          <w:spacing w:val="0"/>
          <w:w w:val="100"/>
          <w:position w:val="0"/>
        </w:rPr>
        <w:t>模型及 算法能力，打造在具体应用中提供数据运营服务的技术及平台底座。</w:t>
      </w:r>
      <w:r>
        <w:rPr>
          <w:b/>
          <w:bCs/>
          <w:color w:val="000000"/>
          <w:spacing w:val="0"/>
          <w:w w:val="100"/>
          <w:position w:val="0"/>
        </w:rPr>
        <w:t>在应用层</w:t>
      </w:r>
      <w:r>
        <w:rPr>
          <w:color w:val="000000"/>
          <w:spacing w:val="0"/>
          <w:w w:val="100"/>
          <w:position w:val="0"/>
        </w:rPr>
        <w:t>，先针对智慧环保 领域的应用场景需求，建设生态环境矩阵、生态环境业务赋能平台、生态环境大数据中心、大气 联防联控管理平台、大气复合污染成因与综合防治决策平台、环境事件中心等应用服务平台。以 上述感知及平台的建设以及数据安全体系搭建为基础，为客户提供完成数据清洗加工后的数据服 务，包括复杂场景下环境质量的实时动态监测、污染溯源、预测预报、调度管控、联防联控、事 件分析、事件处理等智能辅助决策，满足客户对环境治理精细化、科学化管理的需求，打通环保 监控和执法的“最后一公里”，旨在对环境问题进行精准、科学、依法治理。同时也提高了客户对 公司产品和服务的黏性。</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 xml:space="preserve">公司物联网技术在智慧环保领域的应用，除政府客户外，也面向发电企业提供脱硫工艺优化 服务。目前联合国电环科院，建设发电企业智慧环保数据服务平台，为企业的环境自行监测提供 </w:t>
      </w:r>
      <w:r>
        <w:rPr>
          <w:color w:val="000000"/>
          <w:spacing w:val="0"/>
          <w:w w:val="100"/>
          <w:position w:val="0"/>
          <w:sz w:val="18"/>
          <w:szCs w:val="18"/>
        </w:rPr>
        <w:t>SaaS</w:t>
      </w:r>
      <w:r>
        <w:rPr>
          <w:color w:val="000000"/>
          <w:spacing w:val="0"/>
          <w:w w:val="100"/>
          <w:position w:val="0"/>
        </w:rPr>
        <w:t>化的工艺优化数据服务和动态管控服务，拓展智慧环保业务领域面向企业用户的服务。</w:t>
      </w:r>
    </w:p>
    <w:p>
      <w:pPr>
        <w:pStyle w:val="Style5"/>
        <w:keepNext w:val="0"/>
        <w:keepLines w:val="0"/>
        <w:widowControl w:val="0"/>
        <w:shd w:val="clear" w:color="auto" w:fill="auto"/>
        <w:tabs>
          <w:tab w:pos="843" w:val="left"/>
        </w:tabs>
        <w:bidi w:val="0"/>
        <w:spacing w:before="0" w:after="0" w:line="408" w:lineRule="exact"/>
        <w:ind w:left="0" w:right="0" w:firstLine="420"/>
        <w:jc w:val="both"/>
      </w:pPr>
      <w:bookmarkStart w:id="109" w:name="bookmark109"/>
      <w:r>
        <w:rPr>
          <w:color w:val="000000"/>
          <w:spacing w:val="0"/>
          <w:w w:val="100"/>
          <w:position w:val="0"/>
          <w:sz w:val="18"/>
          <w:szCs w:val="18"/>
        </w:rPr>
        <w:t>（</w:t>
      </w:r>
      <w:bookmarkEnd w:id="109"/>
      <w:r>
        <w:rPr>
          <w:color w:val="000000"/>
          <w:spacing w:val="0"/>
          <w:w w:val="100"/>
          <w:position w:val="0"/>
          <w:sz w:val="18"/>
          <w:szCs w:val="18"/>
        </w:rPr>
        <w:t>2）</w:t>
        <w:tab/>
      </w:r>
      <w:r>
        <w:rPr>
          <w:color w:val="000000"/>
          <w:spacing w:val="0"/>
          <w:w w:val="100"/>
          <w:position w:val="0"/>
        </w:rPr>
        <w:t>智慧环保领域运用的主要核心技术</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智慧环保领域运用的核心技术：嵌入式产品设计技术、智能传感器设计技术、</w:t>
      </w:r>
      <w:r>
        <w:rPr>
          <w:rFonts w:ascii="Calibri" w:eastAsia="Calibri" w:hAnsi="Calibri" w:cs="Calibri"/>
          <w:color w:val="000000"/>
          <w:spacing w:val="0"/>
          <w:w w:val="100"/>
          <w:position w:val="0"/>
          <w:sz w:val="20"/>
          <w:szCs w:val="20"/>
        </w:rPr>
        <w:t>loT</w:t>
      </w:r>
      <w:r>
        <w:rPr>
          <w:color w:val="000000"/>
          <w:spacing w:val="0"/>
          <w:w w:val="100"/>
          <w:position w:val="0"/>
        </w:rPr>
        <w:t>物联网平台、 云链数据库、海东青时序数据库、</w:t>
      </w:r>
      <w:r>
        <w:rPr>
          <w:rFonts w:ascii="Calibri" w:eastAsia="Calibri" w:hAnsi="Calibri" w:cs="Calibri"/>
          <w:color w:val="000000"/>
          <w:spacing w:val="0"/>
          <w:w w:val="100"/>
          <w:position w:val="0"/>
          <w:sz w:val="20"/>
          <w:szCs w:val="20"/>
        </w:rPr>
        <w:t>AI</w:t>
      </w:r>
      <w:r>
        <w:rPr>
          <w:color w:val="000000"/>
          <w:spacing w:val="0"/>
          <w:w w:val="100"/>
          <w:position w:val="0"/>
        </w:rPr>
        <w:t>技术体系、数据安全体系等。具体而言，基于嵌入式产品的 设计和智能传感器的设计研发，建设微观站等物联网数据采集终端；运用</w:t>
      </w:r>
      <w:r>
        <w:rPr>
          <w:rFonts w:ascii="Calibri" w:eastAsia="Calibri" w:hAnsi="Calibri" w:cs="Calibri"/>
          <w:color w:val="000000"/>
          <w:spacing w:val="0"/>
          <w:w w:val="100"/>
          <w:position w:val="0"/>
          <w:sz w:val="20"/>
          <w:szCs w:val="20"/>
        </w:rPr>
        <w:t>loT</w:t>
      </w:r>
      <w:r>
        <w:rPr>
          <w:color w:val="000000"/>
          <w:spacing w:val="0"/>
          <w:w w:val="100"/>
          <w:position w:val="0"/>
        </w:rPr>
        <w:t>物联网平台对终端进 行管理；运用云链数据库形成数据融合；运营数据安全体系保障数据安全；运用</w:t>
      </w:r>
      <w:r>
        <w:rPr>
          <w:rFonts w:ascii="Calibri" w:eastAsia="Calibri" w:hAnsi="Calibri" w:cs="Calibri"/>
          <w:color w:val="000000"/>
          <w:spacing w:val="0"/>
          <w:w w:val="100"/>
          <w:position w:val="0"/>
          <w:sz w:val="20"/>
          <w:szCs w:val="20"/>
        </w:rPr>
        <w:t>AI</w:t>
      </w:r>
      <w:r>
        <w:rPr>
          <w:color w:val="000000"/>
          <w:spacing w:val="0"/>
          <w:w w:val="100"/>
          <w:position w:val="0"/>
        </w:rPr>
        <w:t>技术体系进行 场景识别及污染原因分析应用，如秋冬季常见的露天焚烧污染事件，佳华科技可以通过</w:t>
      </w:r>
      <w:r>
        <w:rPr>
          <w:color w:val="000000"/>
          <w:spacing w:val="0"/>
          <w:w w:val="100"/>
          <w:position w:val="0"/>
          <w:sz w:val="18"/>
          <w:szCs w:val="18"/>
        </w:rPr>
        <w:t>AI</w:t>
      </w:r>
      <w:r>
        <w:rPr>
          <w:color w:val="000000"/>
          <w:spacing w:val="0"/>
          <w:w w:val="100"/>
          <w:position w:val="0"/>
        </w:rPr>
        <w:t>视频监 控捕捉到的视频图像，并在后台实时分解为</w:t>
      </w:r>
      <w:r>
        <w:rPr>
          <w:color w:val="000000"/>
          <w:spacing w:val="0"/>
          <w:w w:val="100"/>
          <w:position w:val="0"/>
          <w:sz w:val="18"/>
          <w:szCs w:val="18"/>
        </w:rPr>
        <w:t>50</w:t>
      </w:r>
      <w:r>
        <w:rPr>
          <w:color w:val="000000"/>
          <w:spacing w:val="0"/>
          <w:w w:val="100"/>
          <w:position w:val="0"/>
        </w:rPr>
        <w:t>余个不同色度及相关特性的图层，从而准确分辨水 雾与烟尘、蒸气与颗粒物等特征，识别率达</w:t>
      </w:r>
      <w:r>
        <w:rPr>
          <w:color w:val="000000"/>
          <w:spacing w:val="0"/>
          <w:w w:val="100"/>
          <w:position w:val="0"/>
          <w:sz w:val="18"/>
          <w:szCs w:val="18"/>
        </w:rPr>
        <w:t>99.5%</w:t>
      </w:r>
      <w:r>
        <w:rPr>
          <w:color w:val="000000"/>
          <w:spacing w:val="0"/>
          <w:w w:val="100"/>
          <w:position w:val="0"/>
        </w:rPr>
        <w:t>以上，为智慧环保增添了智能化的“大脑”。</w:t>
      </w:r>
    </w:p>
    <w:p>
      <w:pPr>
        <w:pStyle w:val="Style5"/>
        <w:keepNext w:val="0"/>
        <w:keepLines w:val="0"/>
        <w:widowControl w:val="0"/>
        <w:shd w:val="clear" w:color="auto" w:fill="auto"/>
        <w:bidi w:val="0"/>
        <w:spacing w:before="0" w:after="0" w:line="408" w:lineRule="exact"/>
        <w:ind w:left="0" w:right="0" w:firstLine="420"/>
        <w:jc w:val="both"/>
        <w:rPr>
          <w:sz w:val="18"/>
          <w:szCs w:val="18"/>
        </w:rPr>
      </w:pPr>
      <w:r>
        <w:rPr>
          <w:color w:val="000000"/>
          <w:spacing w:val="0"/>
          <w:w w:val="100"/>
          <w:position w:val="0"/>
          <w:sz w:val="20"/>
          <w:szCs w:val="20"/>
        </w:rPr>
        <w:t>佳华科技获得了市场的充分肯定。在</w:t>
      </w:r>
      <w:r>
        <w:rPr>
          <w:color w:val="000000"/>
          <w:spacing w:val="0"/>
          <w:w w:val="100"/>
          <w:position w:val="0"/>
          <w:sz w:val="18"/>
          <w:szCs w:val="18"/>
        </w:rPr>
        <w:t>2020</w:t>
      </w:r>
      <w:r>
        <w:rPr>
          <w:color w:val="000000"/>
          <w:spacing w:val="0"/>
          <w:w w:val="100"/>
          <w:position w:val="0"/>
          <w:sz w:val="20"/>
          <w:szCs w:val="20"/>
        </w:rPr>
        <w:t>年蓝天保卫战收官中，佳华科技服务的全国地市夺 得了多个“第一”，其中北京城市副中心空气改善率北京市第一；海口空气质量位居全国</w:t>
      </w:r>
      <w:r>
        <w:rPr>
          <w:color w:val="000000"/>
          <w:spacing w:val="0"/>
          <w:w w:val="100"/>
          <w:position w:val="0"/>
          <w:sz w:val="18"/>
          <w:szCs w:val="18"/>
        </w:rPr>
        <w:t>168</w:t>
      </w:r>
      <w:r>
        <w:rPr>
          <w:color w:val="000000"/>
          <w:spacing w:val="0"/>
          <w:w w:val="100"/>
          <w:position w:val="0"/>
          <w:sz w:val="20"/>
          <w:szCs w:val="20"/>
        </w:rPr>
        <w:t>个 重点城市第一；吕梁环境质量持续保持山西省第一；威海环境空气质量继续保持山东省第一；中 山</w:t>
      </w:r>
      <w:r>
        <w:rPr>
          <w:color w:val="000000"/>
          <w:spacing w:val="0"/>
          <w:w w:val="100"/>
          <w:position w:val="0"/>
          <w:sz w:val="18"/>
          <w:szCs w:val="18"/>
        </w:rPr>
        <w:t xml:space="preserve">PM2. </w:t>
      </w:r>
      <w:r>
        <w:rPr>
          <w:color w:val="000000"/>
          <w:spacing w:val="0"/>
          <w:w w:val="100"/>
          <w:position w:val="0"/>
          <w:sz w:val="18"/>
          <w:szCs w:val="18"/>
        </w:rPr>
        <w:t>5</w:t>
      </w:r>
      <w:r>
        <w:rPr>
          <w:color w:val="000000"/>
          <w:spacing w:val="0"/>
          <w:w w:val="100"/>
          <w:position w:val="0"/>
          <w:sz w:val="20"/>
          <w:szCs w:val="20"/>
        </w:rPr>
        <w:t>降幅在</w:t>
      </w:r>
      <w:r>
        <w:rPr>
          <w:color w:val="000000"/>
          <w:spacing w:val="0"/>
          <w:w w:val="100"/>
          <w:position w:val="0"/>
          <w:sz w:val="18"/>
          <w:szCs w:val="18"/>
        </w:rPr>
        <w:t>168</w:t>
      </w:r>
      <w:r>
        <w:rPr>
          <w:color w:val="000000"/>
          <w:spacing w:val="0"/>
          <w:w w:val="100"/>
          <w:position w:val="0"/>
          <w:sz w:val="20"/>
          <w:szCs w:val="20"/>
        </w:rPr>
        <w:t>个重点城市排名第一；北碚优良天数位于重庆主城区第一</w:t>
      </w:r>
      <w:r>
        <w:rPr>
          <w:color w:val="000000"/>
          <w:spacing w:val="0"/>
          <w:w w:val="100"/>
          <w:position w:val="0"/>
          <w:sz w:val="18"/>
          <w:szCs w:val="18"/>
        </w:rPr>
        <w:t>……</w:t>
      </w:r>
    </w:p>
    <w:p>
      <w:pPr>
        <w:pStyle w:val="Style5"/>
        <w:keepNext w:val="0"/>
        <w:keepLines w:val="0"/>
        <w:widowControl w:val="0"/>
        <w:shd w:val="clear" w:color="auto" w:fill="auto"/>
        <w:tabs>
          <w:tab w:pos="843" w:val="left"/>
        </w:tabs>
        <w:bidi w:val="0"/>
        <w:spacing w:before="0" w:after="0" w:line="408" w:lineRule="exact"/>
        <w:ind w:left="0" w:right="0" w:firstLine="420"/>
        <w:jc w:val="both"/>
      </w:pPr>
      <w:bookmarkStart w:id="110" w:name="bookmark110"/>
      <w:r>
        <w:rPr>
          <w:color w:val="000000"/>
          <w:spacing w:val="0"/>
          <w:w w:val="100"/>
          <w:position w:val="0"/>
          <w:sz w:val="18"/>
          <w:szCs w:val="18"/>
        </w:rPr>
        <w:t>（</w:t>
      </w:r>
      <w:bookmarkEnd w:id="110"/>
      <w:r>
        <w:rPr>
          <w:color w:val="000000"/>
          <w:spacing w:val="0"/>
          <w:w w:val="100"/>
          <w:position w:val="0"/>
          <w:sz w:val="18"/>
          <w:szCs w:val="18"/>
        </w:rPr>
        <w:t>3）</w:t>
        <w:tab/>
      </w:r>
      <w:r>
        <w:rPr>
          <w:color w:val="000000"/>
          <w:spacing w:val="0"/>
          <w:w w:val="100"/>
          <w:position w:val="0"/>
        </w:rPr>
        <w:t>智慧环保应用案例介绍</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公司为某客户建设了基于物联网技术的生态环境大数据平台，并提供从发现问题、分析问题 再到解决问题的一整套闭环管理的生态环境数据运营服务，为客户进行科学、精细的环境治理提 供智能决策支持。</w:t>
      </w:r>
    </w:p>
    <w:p>
      <w:pPr>
        <w:pStyle w:val="Style5"/>
        <w:keepNext w:val="0"/>
        <w:keepLines w:val="0"/>
        <w:widowControl w:val="0"/>
        <w:shd w:val="clear" w:color="auto" w:fill="auto"/>
        <w:bidi w:val="0"/>
        <w:spacing w:before="0" w:after="140" w:line="408" w:lineRule="exact"/>
        <w:ind w:left="0" w:right="0" w:firstLine="420"/>
        <w:jc w:val="both"/>
      </w:pPr>
      <w:r>
        <w:rPr>
          <w:color w:val="000000"/>
          <w:spacing w:val="0"/>
          <w:w w:val="100"/>
          <w:position w:val="0"/>
        </w:rPr>
        <w:t>公司通过</w:t>
      </w:r>
      <w:r>
        <w:rPr>
          <w:color w:val="000000"/>
          <w:spacing w:val="0"/>
          <w:w w:val="100"/>
          <w:position w:val="0"/>
          <w:sz w:val="18"/>
          <w:szCs w:val="18"/>
        </w:rPr>
        <w:t>IoT</w:t>
      </w:r>
      <w:r>
        <w:rPr>
          <w:color w:val="000000"/>
          <w:spacing w:val="0"/>
          <w:w w:val="100"/>
          <w:position w:val="0"/>
        </w:rPr>
        <w:t>物联网平台和云链共享平台，经数据接口与使用授权，接入生态环境局、气象局、 住建局、城管局等多委办局系统平台及设备数据，以及数千个城市各类摄像头。另外接入系统平 台包括重点污染源在线监测系统，污染治理设施用电监管系统，</w:t>
      </w:r>
      <w:r>
        <w:rPr>
          <w:color w:val="000000"/>
          <w:spacing w:val="0"/>
          <w:w w:val="100"/>
          <w:position w:val="0"/>
          <w:sz w:val="18"/>
          <w:szCs w:val="18"/>
        </w:rPr>
        <w:t>VOCs</w:t>
      </w:r>
      <w:r>
        <w:rPr>
          <w:color w:val="000000"/>
          <w:spacing w:val="0"/>
          <w:w w:val="100"/>
          <w:position w:val="0"/>
        </w:rPr>
        <w:t>监控平台，油烟监测云平台，</w:t>
      </w:r>
    </w:p>
    <w:p>
      <w:pPr>
        <w:pStyle w:val="Style2"/>
        <w:keepNext w:val="0"/>
        <w:keepLines w:val="0"/>
        <w:widowControl w:val="0"/>
        <w:shd w:val="clear" w:color="auto" w:fill="auto"/>
        <w:bidi w:val="0"/>
        <w:spacing w:before="0" w:after="0" w:line="240" w:lineRule="auto"/>
        <w:ind w:left="0" w:right="0" w:firstLine="0"/>
        <w:jc w:val="center"/>
        <w:rPr>
          <w:sz w:val="18"/>
          <w:szCs w:val="18"/>
        </w:rPr>
        <w:sectPr>
          <w:headerReference w:type="default" r:id="rId63"/>
          <w:footerReference w:type="default" r:id="rId64"/>
          <w:footnotePr>
            <w:pos w:val="pageBottom"/>
            <w:numFmt w:val="decimal"/>
            <w:numRestart w:val="continuous"/>
          </w:footnotePr>
          <w:pgSz w:w="11900" w:h="16840"/>
          <w:pgMar w:top="1242" w:right="1246" w:bottom="1324" w:left="1778" w:header="0" w:footer="896" w:gutter="0"/>
          <w:cols w:space="720"/>
          <w:noEndnote/>
          <w:rtlGutter w:val="0"/>
          <w:docGrid w:linePitch="360"/>
        </w:sectPr>
      </w:pPr>
      <w:r>
        <w:rPr>
          <w:rFonts w:ascii="Calibri" w:eastAsia="Calibri" w:hAnsi="Calibri" w:cs="Calibri"/>
          <w:b/>
          <w:bCs/>
          <w:color w:val="000000"/>
          <w:spacing w:val="0"/>
          <w:w w:val="100"/>
          <w:position w:val="0"/>
          <w:sz w:val="18"/>
          <w:szCs w:val="18"/>
        </w:rPr>
        <w:t xml:space="preserve">19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p>
      <w:pPr>
        <w:pStyle w:val="Style5"/>
        <w:keepNext w:val="0"/>
        <w:keepLines w:val="0"/>
        <w:widowControl w:val="0"/>
        <w:shd w:val="clear" w:color="auto" w:fill="auto"/>
        <w:bidi w:val="0"/>
        <w:spacing w:before="0" w:after="140" w:line="408" w:lineRule="exact"/>
        <w:ind w:left="0" w:right="0" w:firstLine="0"/>
        <w:jc w:val="both"/>
      </w:pPr>
      <w:r>
        <w:rPr>
          <w:color w:val="000000"/>
          <w:spacing w:val="0"/>
          <w:w w:val="100"/>
          <w:position w:val="0"/>
        </w:rPr>
        <w:t>无人机平台，重型柴油车远程排放监控平台，智慧渣土车综合服务监管平台，非道路移动机械监 管平台，机动车遥感监测综合管理平台，智慧工地平台，智慧环卫综合监管系统等。实现了多源 数据的一张图融合互通、联动分析，为大气环境治理提供基于数据的智能决策支持奠定基础。</w:t>
      </w:r>
    </w:p>
    <w:p>
      <w:pPr>
        <w:widowControl w:val="0"/>
        <w:jc w:val="center"/>
        <w:rPr>
          <w:sz w:val="2"/>
          <w:szCs w:val="2"/>
        </w:rPr>
      </w:pPr>
      <w:r>
        <w:drawing>
          <wp:inline>
            <wp:extent cx="5614670" cy="2773680"/>
            <wp:docPr id="355" name="Picutre 355"/>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65"/>
                    <a:stretch/>
                  </pic:blipFill>
                  <pic:spPr>
                    <a:xfrm>
                      <a:ext cx="5614670" cy="2773680"/>
                    </a:xfrm>
                    <a:prstGeom prst="rect"/>
                  </pic:spPr>
                </pic:pic>
              </a:graphicData>
            </a:graphic>
          </wp:inline>
        </w:drawing>
      </w:r>
    </w:p>
    <w:p>
      <w:pPr>
        <w:pStyle w:val="Style5"/>
        <w:keepNext w:val="0"/>
        <w:keepLines w:val="0"/>
        <w:widowControl w:val="0"/>
        <w:shd w:val="clear" w:color="auto" w:fill="auto"/>
        <w:bidi w:val="0"/>
        <w:spacing w:before="0" w:after="0" w:line="406" w:lineRule="exact"/>
        <w:ind w:left="0" w:right="0" w:firstLine="420"/>
        <w:jc w:val="both"/>
      </w:pPr>
      <w:r>
        <w:rPr>
          <w:color w:val="000000"/>
          <w:spacing w:val="0"/>
          <w:w w:val="100"/>
          <w:position w:val="0"/>
        </w:rPr>
        <w:t>同时，为客户建设了大气联防联控管理平台、大气复合污染成因与综合防治决策平台等应用 服务平台。基于多源多维的大数据资源和平台工具，运用大气研究手段、数据分析软件、环境</w:t>
      </w:r>
      <w:r>
        <w:rPr>
          <w:color w:val="000000"/>
          <w:spacing w:val="0"/>
          <w:w w:val="100"/>
          <w:position w:val="0"/>
          <w:sz w:val="18"/>
          <w:szCs w:val="18"/>
        </w:rPr>
        <w:t xml:space="preserve">AI </w:t>
      </w:r>
      <w:r>
        <w:rPr>
          <w:color w:val="000000"/>
          <w:spacing w:val="0"/>
          <w:w w:val="100"/>
          <w:position w:val="0"/>
        </w:rPr>
        <w:t>算法模型等技术，对数据进行深层次的挖掘与分析。</w:t>
      </w:r>
    </w:p>
    <w:p>
      <w:pPr>
        <w:pStyle w:val="Style5"/>
        <w:keepNext w:val="0"/>
        <w:keepLines w:val="0"/>
        <w:widowControl w:val="0"/>
        <w:shd w:val="clear" w:color="auto" w:fill="auto"/>
        <w:bidi w:val="0"/>
        <w:spacing w:before="0" w:after="140" w:line="408" w:lineRule="exact"/>
        <w:ind w:left="0" w:right="0" w:firstLine="420"/>
        <w:jc w:val="both"/>
      </w:pPr>
      <w:r>
        <w:rPr>
          <w:color w:val="000000"/>
          <w:spacing w:val="0"/>
          <w:w w:val="100"/>
          <w:position w:val="0"/>
        </w:rPr>
        <w:t>通过污染溯源模型，对污染事件发生位置进行清晰及来源进行溯源和分析研判，找到污染位 置，判断污染成因及污染强度。</w:t>
      </w:r>
    </w:p>
    <w:p>
      <w:pPr>
        <w:widowControl w:val="0"/>
        <w:jc w:val="center"/>
        <w:rPr>
          <w:sz w:val="2"/>
          <w:szCs w:val="2"/>
        </w:rPr>
      </w:pPr>
      <w:r>
        <w:drawing>
          <wp:inline>
            <wp:extent cx="5620385" cy="2780030"/>
            <wp:docPr id="356" name="Picutre 356"/>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67"/>
                    <a:stretch/>
                  </pic:blipFill>
                  <pic:spPr>
                    <a:xfrm>
                      <a:ext cx="5620385" cy="2780030"/>
                    </a:xfrm>
                    <a:prstGeom prst="rect"/>
                  </pic:spPr>
                </pic:pic>
              </a:graphicData>
            </a:graphic>
          </wp:inline>
        </w:drawing>
      </w:r>
    </w:p>
    <w:p>
      <w:pPr>
        <w:widowControl w:val="0"/>
        <w:spacing w:line="1" w:lineRule="exact"/>
      </w:pPr>
      <w:r>
        <w:br w:type="page"/>
      </w:r>
    </w:p>
    <w:p>
      <w:pPr>
        <w:widowControl w:val="0"/>
        <w:jc w:val="center"/>
        <w:rPr>
          <w:sz w:val="2"/>
          <w:szCs w:val="2"/>
        </w:rPr>
      </w:pPr>
      <w:r>
        <w:drawing>
          <wp:inline>
            <wp:extent cx="5620385" cy="2780030"/>
            <wp:docPr id="357" name="Picutre 357"/>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69"/>
                    <a:stretch/>
                  </pic:blipFill>
                  <pic:spPr>
                    <a:xfrm>
                      <a:ext cx="5620385" cy="2780030"/>
                    </a:xfrm>
                    <a:prstGeom prst="rect"/>
                  </pic:spPr>
                </pic:pic>
              </a:graphicData>
            </a:graphic>
          </wp:inline>
        </w:drawing>
      </w:r>
    </w:p>
    <w:p>
      <w:pPr>
        <w:pStyle w:val="Style45"/>
        <w:keepNext w:val="0"/>
        <w:keepLines w:val="0"/>
        <w:widowControl w:val="0"/>
        <w:shd w:val="clear" w:color="auto" w:fill="auto"/>
        <w:bidi w:val="0"/>
        <w:spacing w:before="0" w:after="0" w:line="374" w:lineRule="exact"/>
        <w:ind w:left="0" w:right="0" w:firstLine="0"/>
        <w:jc w:val="left"/>
      </w:pPr>
      <w:r>
        <w:rPr>
          <w:color w:val="000000"/>
          <w:spacing w:val="0"/>
          <w:w w:val="100"/>
          <w:position w:val="0"/>
        </w:rPr>
        <w:t>通过预测预报模型及调度管控模型，对未来污染情况做出研判，发现数据背后的污染规律, 为环境治理工作提供主要管控措施建议，精准施策，靶向治理。</w:t>
      </w:r>
    </w:p>
    <w:p>
      <w:pPr>
        <w:widowControl w:val="0"/>
        <w:spacing w:line="1" w:lineRule="exact"/>
      </w:pPr>
    </w:p>
    <w:p>
      <w:pPr>
        <w:widowControl w:val="0"/>
        <w:jc w:val="center"/>
        <w:rPr>
          <w:sz w:val="2"/>
          <w:szCs w:val="2"/>
        </w:rPr>
      </w:pPr>
      <w:r>
        <w:drawing>
          <wp:inline>
            <wp:extent cx="5614670" cy="2810510"/>
            <wp:docPr id="358" name="Picutre 358"/>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71"/>
                    <a:stretch/>
                  </pic:blipFill>
                  <pic:spPr>
                    <a:xfrm>
                      <a:ext cx="5614670" cy="2810510"/>
                    </a:xfrm>
                    <a:prstGeom prst="rect"/>
                  </pic:spPr>
                </pic:pic>
              </a:graphicData>
            </a:graphic>
          </wp:inline>
        </w:drawing>
      </w:r>
    </w:p>
    <w:p>
      <w:pPr>
        <w:widowControl w:val="0"/>
        <w:spacing w:line="1" w:lineRule="exact"/>
      </w:pPr>
      <w:r>
        <w:br w:type="page"/>
      </w:r>
    </w:p>
    <w:p>
      <w:pPr>
        <w:widowControl w:val="0"/>
        <w:jc w:val="center"/>
        <w:rPr>
          <w:sz w:val="2"/>
          <w:szCs w:val="2"/>
        </w:rPr>
      </w:pPr>
      <w:r>
        <w:drawing>
          <wp:inline>
            <wp:extent cx="5620385" cy="2816225"/>
            <wp:docPr id="359" name="Picutre 359"/>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73"/>
                    <a:stretch/>
                  </pic:blipFill>
                  <pic:spPr>
                    <a:xfrm>
                      <a:ext cx="5620385" cy="2816225"/>
                    </a:xfrm>
                    <a:prstGeom prst="rect"/>
                  </pic:spPr>
                </pic:pic>
              </a:graphicData>
            </a:graphic>
          </wp:inline>
        </w:drawing>
      </w:r>
    </w:p>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针对环境报警事件，通过多元数据的综合分析，依据分析结果向环境治理人员发布任务，解</w:t>
      </w:r>
    </w:p>
    <w:p>
      <w:pPr>
        <w:widowControl w:val="0"/>
        <w:spacing w:after="139" w:line="1" w:lineRule="exact"/>
      </w:pPr>
    </w:p>
    <w:p>
      <w:pPr>
        <w:widowControl w:val="0"/>
        <w:spacing w:line="1" w:lineRule="exact"/>
      </w:pPr>
    </w:p>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决污染事件，并进行智能监督执法，执法有依据、流程有追踪，最终达到改善环境的目的。</w:t>
      </w:r>
    </w:p>
    <w:p>
      <w:pPr>
        <w:widowControl w:val="0"/>
        <w:jc w:val="center"/>
        <w:rPr>
          <w:sz w:val="2"/>
          <w:szCs w:val="2"/>
        </w:rPr>
        <w:sectPr>
          <w:headerReference w:type="default" r:id="rId75"/>
          <w:footerReference w:type="default" r:id="rId76"/>
          <w:footnotePr>
            <w:pos w:val="pageBottom"/>
            <w:numFmt w:val="decimal"/>
            <w:numRestart w:val="continuous"/>
          </w:footnotePr>
          <w:pgSz w:w="11900" w:h="16840"/>
          <w:pgMar w:top="1242" w:right="1246" w:bottom="1324" w:left="1778" w:header="0" w:footer="3" w:gutter="0"/>
          <w:cols w:space="720"/>
          <w:noEndnote/>
          <w:rtlGutter w:val="0"/>
          <w:docGrid w:linePitch="360"/>
        </w:sectPr>
      </w:pPr>
      <w:r>
        <w:drawing>
          <wp:inline>
            <wp:extent cx="5614670" cy="2773680"/>
            <wp:docPr id="365" name="Picutre 365"/>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77"/>
                    <a:stretch/>
                  </pic:blipFill>
                  <pic:spPr>
                    <a:xfrm>
                      <a:ext cx="5614670" cy="2773680"/>
                    </a:xfrm>
                    <a:prstGeom prst="rect"/>
                  </pic:spPr>
                </pic:pic>
              </a:graphicData>
            </a:graphic>
          </wp:inline>
        </w:drawing>
      </w:r>
    </w:p>
    <w:p>
      <w:pPr>
        <w:widowControl w:val="0"/>
        <w:jc w:val="center"/>
        <w:rPr>
          <w:sz w:val="2"/>
          <w:szCs w:val="2"/>
        </w:rPr>
      </w:pPr>
      <w:r>
        <w:drawing>
          <wp:inline>
            <wp:extent cx="5620385" cy="2773680"/>
            <wp:docPr id="366" name="Picutre 366"/>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79"/>
                    <a:stretch/>
                  </pic:blipFill>
                  <pic:spPr>
                    <a:xfrm>
                      <a:ext cx="5620385" cy="2773680"/>
                    </a:xfrm>
                    <a:prstGeom prst="rect"/>
                  </pic:spPr>
                </pic:pic>
              </a:graphicData>
            </a:graphic>
          </wp:inline>
        </w:drawing>
      </w:r>
    </w:p>
    <w:p>
      <w:pPr>
        <w:widowControl w:val="0"/>
        <w:spacing w:after="239" w:line="1" w:lineRule="exact"/>
      </w:pPr>
    </w:p>
    <w:p>
      <w:pPr>
        <w:pStyle w:val="Style45"/>
        <w:keepNext w:val="0"/>
        <w:keepLines w:val="0"/>
        <w:widowControl w:val="0"/>
        <w:shd w:val="clear" w:color="auto" w:fill="auto"/>
        <w:bidi w:val="0"/>
        <w:spacing w:before="0" w:after="0" w:line="274" w:lineRule="exact"/>
        <w:ind w:left="0" w:right="0" w:firstLine="0"/>
        <w:jc w:val="left"/>
      </w:pPr>
      <w:r>
        <w:rPr>
          <w:color w:val="000000"/>
          <w:spacing w:val="0"/>
          <w:w w:val="100"/>
          <w:position w:val="0"/>
        </w:rPr>
        <w:t>同时为客户提供多元数据分析服务、智能环境分析服务，并提供日报、周报、月报、季报、 年报、专项报告等数据分析报告。</w:t>
      </w:r>
    </w:p>
    <w:p>
      <w:pPr>
        <w:widowControl w:val="0"/>
        <w:jc w:val="center"/>
        <w:rPr>
          <w:sz w:val="2"/>
          <w:szCs w:val="2"/>
        </w:rPr>
      </w:pPr>
      <w:r>
        <w:drawing>
          <wp:inline>
            <wp:extent cx="5620385" cy="2780030"/>
            <wp:docPr id="367" name="Picutre 367"/>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81"/>
                    <a:stretch/>
                  </pic:blipFill>
                  <pic:spPr>
                    <a:xfrm>
                      <a:ext cx="5620385" cy="2780030"/>
                    </a:xfrm>
                    <a:prstGeom prst="rect"/>
                  </pic:spPr>
                </pic:pic>
              </a:graphicData>
            </a:graphic>
          </wp:inline>
        </w:drawing>
      </w:r>
    </w:p>
    <w:p>
      <w:pPr>
        <w:pStyle w:val="Style45"/>
        <w:keepNext w:val="0"/>
        <w:keepLines w:val="0"/>
        <w:widowControl w:val="0"/>
        <w:shd w:val="clear" w:color="auto" w:fill="auto"/>
        <w:bidi w:val="0"/>
        <w:spacing w:before="0" w:after="0" w:line="240" w:lineRule="auto"/>
        <w:ind w:left="408" w:right="0" w:firstLine="0"/>
        <w:jc w:val="left"/>
      </w:pPr>
      <w:r>
        <w:rPr>
          <w:b/>
          <w:bCs/>
          <w:color w:val="000000"/>
          <w:spacing w:val="0"/>
          <w:w w:val="100"/>
          <w:position w:val="0"/>
        </w:rPr>
        <w:t>3、物联网在智慧城市领域的应用一一赋能城市管理提质增效</w:t>
      </w:r>
    </w:p>
    <w:p>
      <w:pPr>
        <w:widowControl w:val="0"/>
        <w:spacing w:after="99" w:line="1" w:lineRule="exact"/>
      </w:pPr>
    </w:p>
    <w:p>
      <w:pPr>
        <w:pStyle w:val="Style5"/>
        <w:keepNext w:val="0"/>
        <w:keepLines w:val="0"/>
        <w:widowControl w:val="0"/>
        <w:shd w:val="clear" w:color="auto" w:fill="auto"/>
        <w:bidi w:val="0"/>
        <w:spacing w:before="0" w:after="0" w:line="409" w:lineRule="exact"/>
        <w:ind w:left="0" w:right="0" w:firstLine="440"/>
        <w:jc w:val="left"/>
      </w:pPr>
      <w:bookmarkStart w:id="111" w:name="bookmark111"/>
      <w:r>
        <w:rPr>
          <w:color w:val="000000"/>
          <w:spacing w:val="0"/>
          <w:w w:val="100"/>
          <w:position w:val="0"/>
          <w:sz w:val="18"/>
          <w:szCs w:val="18"/>
        </w:rPr>
        <w:t>（</w:t>
      </w:r>
      <w:bookmarkEnd w:id="111"/>
      <w:r>
        <w:rPr>
          <w:color w:val="000000"/>
          <w:spacing w:val="0"/>
          <w:w w:val="100"/>
          <w:position w:val="0"/>
          <w:sz w:val="18"/>
          <w:szCs w:val="18"/>
        </w:rPr>
        <w:t>1）</w:t>
      </w:r>
      <w:r>
        <w:rPr>
          <w:color w:val="000000"/>
          <w:spacing w:val="0"/>
          <w:w w:val="100"/>
          <w:position w:val="0"/>
        </w:rPr>
        <w:t>智慧城市应用概述</w:t>
      </w:r>
    </w:p>
    <w:p>
      <w:pPr>
        <w:pStyle w:val="Style5"/>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在智慧城市领域，公司是国家级物联网工程研究中心、发改委智慧城市发展联盟成员，参与 承担国家智慧园区、能耗物联网等标准的编制，并在</w:t>
      </w:r>
      <w:r>
        <w:rPr>
          <w:color w:val="000000"/>
          <w:spacing w:val="0"/>
          <w:w w:val="100"/>
          <w:position w:val="0"/>
          <w:sz w:val="18"/>
          <w:szCs w:val="18"/>
        </w:rPr>
        <w:t>2020</w:t>
      </w:r>
      <w:r>
        <w:rPr>
          <w:color w:val="000000"/>
          <w:spacing w:val="0"/>
          <w:w w:val="100"/>
          <w:position w:val="0"/>
        </w:rPr>
        <w:t>年获得中国智慧城市十大推荐案例、</w:t>
      </w:r>
      <w:r>
        <w:rPr>
          <w:color w:val="000000"/>
          <w:spacing w:val="0"/>
          <w:w w:val="100"/>
          <w:position w:val="0"/>
          <w:sz w:val="18"/>
          <w:szCs w:val="18"/>
        </w:rPr>
        <w:t xml:space="preserve">2020 </w:t>
      </w:r>
      <w:r>
        <w:rPr>
          <w:color w:val="000000"/>
          <w:spacing w:val="0"/>
          <w:w w:val="100"/>
          <w:position w:val="0"/>
        </w:rPr>
        <w:t>中国智慧城市创新解决方案奖等。</w:t>
      </w:r>
    </w:p>
    <w:p>
      <w:pPr>
        <w:pStyle w:val="Style5"/>
        <w:keepNext w:val="0"/>
        <w:keepLines w:val="0"/>
        <w:widowControl w:val="0"/>
        <w:shd w:val="clear" w:color="auto" w:fill="auto"/>
        <w:bidi w:val="0"/>
        <w:spacing w:before="0" w:after="160" w:line="409" w:lineRule="exact"/>
        <w:ind w:left="0" w:right="0" w:firstLine="440"/>
        <w:jc w:val="both"/>
      </w:pPr>
      <w:r>
        <w:rPr>
          <w:color w:val="000000"/>
          <w:spacing w:val="0"/>
          <w:w w:val="100"/>
          <w:position w:val="0"/>
        </w:rPr>
        <w:t>智慧城市领域的应用，主要从以下三方面进行突破：一是从基层智能化切入，以</w:t>
      </w:r>
      <w:r>
        <w:rPr>
          <w:rFonts w:ascii="Calibri" w:eastAsia="Calibri" w:hAnsi="Calibri" w:cs="Calibri"/>
          <w:color w:val="000000"/>
          <w:spacing w:val="0"/>
          <w:w w:val="100"/>
          <w:position w:val="0"/>
          <w:sz w:val="20"/>
          <w:szCs w:val="20"/>
        </w:rPr>
        <w:t>BIM</w:t>
      </w:r>
      <w:r>
        <w:rPr>
          <w:color w:val="000000"/>
          <w:spacing w:val="0"/>
          <w:w w:val="100"/>
          <w:position w:val="0"/>
        </w:rPr>
        <w:t>技术和 数字挛生可视化平台为基础，建立智慧园区、智慧社区，为城市最小单元的智慧园区和社区提供 建设和运营服务；并以智慧园区运营为引流，拓展延伸至工业互联网的企业服务，建立工业互联 网产业平台，为企业提供数据服务。二是以智慧环保为流量入口，拓展至智慧城市的相关领域， 将城市管理涉及到环保、城管、住建、交通、环卫等动态的物联网数据进行数据融合，建立统一</w:t>
      </w:r>
    </w:p>
    <w:p>
      <w:pPr>
        <w:pStyle w:val="Style2"/>
        <w:keepNext w:val="0"/>
        <w:keepLines w:val="0"/>
        <w:widowControl w:val="0"/>
        <w:shd w:val="clear" w:color="auto" w:fill="auto"/>
        <w:bidi w:val="0"/>
        <w:spacing w:before="0" w:after="160" w:line="240" w:lineRule="auto"/>
        <w:ind w:left="0" w:right="0" w:firstLine="0"/>
        <w:jc w:val="center"/>
        <w:rPr>
          <w:sz w:val="18"/>
          <w:szCs w:val="18"/>
        </w:rPr>
        <w:sectPr>
          <w:headerReference w:type="default" r:id="rId83"/>
          <w:footerReference w:type="default" r:id="rId84"/>
          <w:footnotePr>
            <w:pos w:val="pageBottom"/>
            <w:numFmt w:val="decimal"/>
            <w:numRestart w:val="continuous"/>
          </w:footnotePr>
          <w:pgSz w:w="11900" w:h="16840"/>
          <w:pgMar w:top="1522" w:right="1249" w:bottom="1196" w:left="1771" w:header="0" w:footer="768" w:gutter="0"/>
          <w:cols w:space="720"/>
          <w:noEndnote/>
          <w:rtlGutter w:val="0"/>
          <w:docGrid w:linePitch="360"/>
        </w:sectPr>
      </w:pPr>
      <w:r>
        <w:rPr>
          <w:rFonts w:ascii="Calibri" w:eastAsia="Calibri" w:hAnsi="Calibri" w:cs="Calibri"/>
          <w:b/>
          <w:bCs/>
          <w:color w:val="000000"/>
          <w:spacing w:val="0"/>
          <w:w w:val="100"/>
          <w:position w:val="0"/>
          <w:sz w:val="18"/>
          <w:szCs w:val="18"/>
        </w:rPr>
        <w:t xml:space="preserve">23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p>
      <w:pPr>
        <w:widowControl w:val="0"/>
        <w:spacing w:line="123" w:lineRule="exact"/>
        <w:rPr>
          <w:sz w:val="10"/>
          <w:szCs w:val="10"/>
        </w:rPr>
      </w:pPr>
    </w:p>
    <w:p>
      <w:pPr>
        <w:widowControl w:val="0"/>
        <w:spacing w:line="1" w:lineRule="exact"/>
        <w:sectPr>
          <w:headerReference w:type="default" r:id="rId85"/>
          <w:footerReference w:type="default" r:id="rId86"/>
          <w:footnotePr>
            <w:pos w:val="pageBottom"/>
            <w:numFmt w:val="decimal"/>
            <w:numRestart w:val="continuous"/>
          </w:footnotePr>
          <w:pgSz w:w="11900" w:h="16840"/>
          <w:pgMar w:top="1369" w:right="1174" w:bottom="1580" w:left="1745" w:header="0" w:footer="3" w:gutter="0"/>
          <w:cols w:space="720"/>
          <w:noEndnote/>
          <w:rtlGutter w:val="0"/>
          <w:docGrid w:linePitch="360"/>
        </w:sectPr>
      </w:pPr>
    </w:p>
    <w:p>
      <w:pPr>
        <w:pStyle w:val="Style5"/>
        <w:keepNext w:val="0"/>
        <w:keepLines w:val="0"/>
        <w:widowControl w:val="0"/>
        <w:shd w:val="clear" w:color="auto" w:fill="auto"/>
        <w:bidi w:val="0"/>
        <w:spacing w:before="0" w:after="160" w:line="240" w:lineRule="auto"/>
        <w:ind w:left="0" w:right="0" w:firstLine="0"/>
        <w:jc w:val="left"/>
      </w:pPr>
      <w:r>
        <w:rPr>
          <w:color w:val="000000"/>
          <w:spacing w:val="0"/>
          <w:w w:val="100"/>
          <w:position w:val="0"/>
        </w:rPr>
        <w:t xml:space="preserve">的城市应急调度指挥中心，对实时发生的动态数据，进行智能分析、实时推送、实时处理、服务 </w:t>
      </w:r>
      <w:r>
        <w:rPr>
          <w:color w:val="000000"/>
          <w:spacing w:val="0"/>
          <w:w w:val="100"/>
          <w:position w:val="0"/>
        </w:rPr>
        <w:t>民生。三是从人工智能</w:t>
      </w:r>
      <w:r>
        <w:rPr>
          <w:rFonts w:ascii="Calibri" w:eastAsia="Calibri" w:hAnsi="Calibri" w:cs="Calibri"/>
          <w:color w:val="000000"/>
          <w:spacing w:val="0"/>
          <w:w w:val="100"/>
          <w:position w:val="0"/>
          <w:sz w:val="20"/>
          <w:szCs w:val="20"/>
        </w:rPr>
        <w:t>AI</w:t>
      </w:r>
      <w:r>
        <w:rPr>
          <w:color w:val="000000"/>
          <w:spacing w:val="0"/>
          <w:w w:val="100"/>
          <w:position w:val="0"/>
        </w:rPr>
        <w:t>综合分析切入，建立智慧城市管理运营中心（</w:t>
      </w:r>
      <w:r>
        <w:rPr>
          <w:rFonts w:ascii="Calibri" w:eastAsia="Calibri" w:hAnsi="Calibri" w:cs="Calibri"/>
          <w:color w:val="000000"/>
          <w:spacing w:val="0"/>
          <w:w w:val="100"/>
          <w:position w:val="0"/>
          <w:sz w:val="20"/>
          <w:szCs w:val="20"/>
        </w:rPr>
        <w:t>IOC</w:t>
      </w:r>
      <w:r>
        <w:rPr>
          <w:color w:val="000000"/>
          <w:spacing w:val="0"/>
          <w:w w:val="100"/>
          <w:position w:val="0"/>
        </w:rPr>
        <w:t>）</w:t>
      </w:r>
      <w:r>
        <w:rPr>
          <w:color w:val="000000"/>
          <w:spacing w:val="0"/>
          <w:w w:val="100"/>
          <w:position w:val="0"/>
        </w:rPr>
        <w:t xml:space="preserve">，公司在智慧园区、 </w:t>
      </w:r>
      <w:r>
        <w:rPr>
          <w:color w:val="000000"/>
          <w:spacing w:val="0"/>
          <w:w w:val="100"/>
          <w:position w:val="0"/>
        </w:rPr>
        <w:t>应急运营中心的基础上，结合人工智能</w:t>
      </w:r>
      <w:r>
        <w:rPr>
          <w:rFonts w:ascii="Calibri" w:eastAsia="Calibri" w:hAnsi="Calibri" w:cs="Calibri"/>
          <w:color w:val="000000"/>
          <w:spacing w:val="0"/>
          <w:w w:val="100"/>
          <w:position w:val="0"/>
          <w:sz w:val="20"/>
          <w:szCs w:val="20"/>
        </w:rPr>
        <w:t>AI</w:t>
      </w:r>
      <w:r>
        <w:rPr>
          <w:color w:val="000000"/>
          <w:spacing w:val="0"/>
          <w:w w:val="100"/>
          <w:position w:val="0"/>
        </w:rPr>
        <w:t>，提供智慧城市</w:t>
      </w:r>
      <w:r>
        <w:rPr>
          <w:rFonts w:ascii="Calibri" w:eastAsia="Calibri" w:hAnsi="Calibri" w:cs="Calibri"/>
          <w:color w:val="000000"/>
          <w:spacing w:val="0"/>
          <w:w w:val="100"/>
          <w:position w:val="0"/>
          <w:sz w:val="20"/>
          <w:szCs w:val="20"/>
        </w:rPr>
        <w:t>AI</w:t>
      </w:r>
      <w:r>
        <w:rPr>
          <w:color w:val="000000"/>
          <w:spacing w:val="0"/>
          <w:w w:val="100"/>
          <w:position w:val="0"/>
        </w:rPr>
        <w:t xml:space="preserve">运营服务。以期将城市的“鼻子（环 </w:t>
      </w:r>
      <w:r>
        <w:rPr>
          <w:color w:val="000000"/>
          <w:spacing w:val="0"/>
          <w:w w:val="100"/>
          <w:position w:val="0"/>
        </w:rPr>
        <w:t xml:space="preserve">境监测）”、“耳朵（噪音监测）”与“眼睛（视频监控）”结合起来，完善物联网采集中“视 </w:t>
      </w:r>
      <w:r>
        <w:rPr>
          <w:color w:val="000000"/>
          <w:spacing w:val="0"/>
          <w:w w:val="100"/>
          <w:position w:val="0"/>
        </w:rPr>
        <w:t xml:space="preserve">觉、听觉、嗅觉、触觉”等城市感知数据，作为智慧城市的数据基础，打通城市管理中不同部门 </w:t>
      </w:r>
      <w:r>
        <w:rPr>
          <w:color w:val="000000"/>
          <w:spacing w:val="0"/>
          <w:w w:val="100"/>
          <w:position w:val="0"/>
        </w:rPr>
        <w:t>之间的数据壁垒及孤岛状态，形成高效的协同配合，提升智慧城市精细化管理能力，建立“城市</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精细化管理一张图”以及大数据服务体系。</w:t>
      </w:r>
    </w:p>
    <w:p>
      <w:pPr>
        <w:widowControl w:val="0"/>
        <w:spacing w:line="1" w:lineRule="exact"/>
      </w:pPr>
      <w:r>
        <mc:AlternateContent>
          <mc:Choice Requires="wps">
            <w:drawing>
              <wp:anchor distT="100965" distB="3544570" distL="0" distR="0" simplePos="0" relativeHeight="125829568" behindDoc="0" locked="0" layoutInCell="1" allowOverlap="1">
                <wp:simplePos x="0" y="0"/>
                <wp:positionH relativeFrom="page">
                  <wp:posOffset>1630680</wp:posOffset>
                </wp:positionH>
                <wp:positionV relativeFrom="paragraph">
                  <wp:posOffset>100965</wp:posOffset>
                </wp:positionV>
                <wp:extent cx="899160" cy="170815"/>
                <wp:wrapTopAndBottom/>
                <wp:docPr id="376" name="Shape 376"/>
                <a:graphic xmlns:a="http://schemas.openxmlformats.org/drawingml/2006/main">
                  <a:graphicData uri="http://schemas.microsoft.com/office/word/2010/wordprocessingShape">
                    <wps:wsp>
                      <wps:cNvSpPr txBox="1"/>
                      <wps:spPr>
                        <a:xfrm>
                          <a:ext cx="899160" cy="170815"/>
                        </a:xfrm>
                        <a:prstGeom prst="rect"/>
                        <a:noFill/>
                      </wps:spPr>
                      <wps:txbx>
                        <w:txbxContent>
                          <w:p>
                            <w:pPr>
                              <w:pStyle w:val="Style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22"/>
                                <w:szCs w:val="22"/>
                              </w:rPr>
                            </w:pPr>
                            <w:r>
                              <w:rPr>
                                <w:color w:val="FFFFFF"/>
                                <w:spacing w:val="0"/>
                                <w:w w:val="100"/>
                                <w:position w:val="0"/>
                                <w:sz w:val="22"/>
                                <w:szCs w:val="22"/>
                              </w:rPr>
                              <w:t>数据运营服务</w:t>
                            </w:r>
                          </w:p>
                        </w:txbxContent>
                      </wps:txbx>
                      <wps:bodyPr wrap="none" lIns="0" tIns="0" rIns="0" bIns="0">
                        <a:noAutoFit/>
                      </wps:bodyPr>
                    </wps:wsp>
                  </a:graphicData>
                </a:graphic>
              </wp:anchor>
            </w:drawing>
          </mc:Choice>
          <mc:Fallback>
            <w:pict>
              <v:shape id="_x0000_s1402" type="#_x0000_t202" style="position:absolute;margin-left:128.40000000000001pt;margin-top:7.9500000000000002pt;width:70.799999999999997pt;height:13.450000000000001pt;z-index:-125829185;mso-wrap-distance-left:0;mso-wrap-distance-top:7.9500000000000002pt;mso-wrap-distance-right:0;mso-wrap-distance-bottom:279.10000000000002pt;mso-position-horizontal-relative:page" filled="f" stroked="f">
                <v:textbox inset="0,0,0,0">
                  <w:txbxContent>
                    <w:p>
                      <w:pPr>
                        <w:pStyle w:val="Style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22"/>
                          <w:szCs w:val="22"/>
                        </w:rPr>
                      </w:pPr>
                      <w:r>
                        <w:rPr>
                          <w:color w:val="FFFFFF"/>
                          <w:spacing w:val="0"/>
                          <w:w w:val="100"/>
                          <w:position w:val="0"/>
                          <w:sz w:val="22"/>
                          <w:szCs w:val="22"/>
                        </w:rPr>
                        <w:t>数据运营服务</w:t>
                      </w:r>
                    </w:p>
                  </w:txbxContent>
                </v:textbox>
                <w10:wrap type="topAndBottom" anchorx="page"/>
              </v:shape>
            </w:pict>
          </mc:Fallback>
        </mc:AlternateContent>
      </w:r>
      <w:r>
        <mc:AlternateContent>
          <mc:Choice Requires="wps">
            <w:drawing>
              <wp:anchor distT="88900" distB="3526155" distL="0" distR="0" simplePos="0" relativeHeight="125829570" behindDoc="0" locked="0" layoutInCell="1" allowOverlap="1">
                <wp:simplePos x="0" y="0"/>
                <wp:positionH relativeFrom="page">
                  <wp:posOffset>3117850</wp:posOffset>
                </wp:positionH>
                <wp:positionV relativeFrom="paragraph">
                  <wp:posOffset>88900</wp:posOffset>
                </wp:positionV>
                <wp:extent cx="490855" cy="201295"/>
                <wp:wrapTopAndBottom/>
                <wp:docPr id="378" name="Shape 378"/>
                <a:graphic xmlns:a="http://schemas.openxmlformats.org/drawingml/2006/main">
                  <a:graphicData uri="http://schemas.microsoft.com/office/word/2010/wordprocessingShape">
                    <wps:wsp>
                      <wps:cNvSpPr txBox="1"/>
                      <wps:spPr>
                        <a:xfrm>
                          <a:ext cx="490855" cy="201295"/>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6"/>
                                <w:szCs w:val="16"/>
                              </w:rPr>
                            </w:pPr>
                            <w:r>
                              <w:rPr>
                                <w:color w:val="CDF2F7"/>
                                <w:spacing w:val="0"/>
                                <w:w w:val="100"/>
                                <w:position w:val="0"/>
                                <w:sz w:val="16"/>
                                <w:szCs w:val="16"/>
                              </w:rPr>
                              <w:t>决策指挥</w:t>
                            </w:r>
                          </w:p>
                        </w:txbxContent>
                      </wps:txbx>
                      <wps:bodyPr wrap="none" lIns="0" tIns="0" rIns="0" bIns="0">
                        <a:noAutoFit/>
                      </wps:bodyPr>
                    </wps:wsp>
                  </a:graphicData>
                </a:graphic>
              </wp:anchor>
            </w:drawing>
          </mc:Choice>
          <mc:Fallback>
            <w:pict>
              <v:shape id="_x0000_s1404" type="#_x0000_t202" style="position:absolute;margin-left:245.5pt;margin-top:7.pt;width:38.649999999999999pt;height:15.85pt;z-index:-125829183;mso-wrap-distance-left:0;mso-wrap-distance-top:7.pt;mso-wrap-distance-right:0;mso-wrap-distance-bottom:277.65000000000003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6"/>
                          <w:szCs w:val="16"/>
                        </w:rPr>
                      </w:pPr>
                      <w:r>
                        <w:rPr>
                          <w:color w:val="CDF2F7"/>
                          <w:spacing w:val="0"/>
                          <w:w w:val="100"/>
                          <w:position w:val="0"/>
                          <w:sz w:val="16"/>
                          <w:szCs w:val="16"/>
                        </w:rPr>
                        <w:t>决策指挥</w:t>
                      </w:r>
                    </w:p>
                  </w:txbxContent>
                </v:textbox>
                <w10:wrap type="topAndBottom" anchorx="page"/>
              </v:shape>
            </w:pict>
          </mc:Fallback>
        </mc:AlternateContent>
      </w:r>
      <w:r>
        <mc:AlternateContent>
          <mc:Choice Requires="wps">
            <w:drawing>
              <wp:anchor distT="88900" distB="3526155" distL="0" distR="0" simplePos="0" relativeHeight="125829572" behindDoc="0" locked="0" layoutInCell="1" allowOverlap="1">
                <wp:simplePos x="0" y="0"/>
                <wp:positionH relativeFrom="page">
                  <wp:posOffset>4377055</wp:posOffset>
                </wp:positionH>
                <wp:positionV relativeFrom="paragraph">
                  <wp:posOffset>88900</wp:posOffset>
                </wp:positionV>
                <wp:extent cx="490855" cy="201295"/>
                <wp:wrapTopAndBottom/>
                <wp:docPr id="380" name="Shape 380"/>
                <a:graphic xmlns:a="http://schemas.openxmlformats.org/drawingml/2006/main">
                  <a:graphicData uri="http://schemas.microsoft.com/office/word/2010/wordprocessingShape">
                    <wps:wsp>
                      <wps:cNvSpPr txBox="1"/>
                      <wps:spPr>
                        <a:xfrm>
                          <a:ext cx="490855" cy="201295"/>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6"/>
                                <w:szCs w:val="16"/>
                              </w:rPr>
                            </w:pPr>
                            <w:r>
                              <w:rPr>
                                <w:color w:val="CDF2F7"/>
                                <w:spacing w:val="0"/>
                                <w:w w:val="100"/>
                                <w:position w:val="0"/>
                                <w:sz w:val="16"/>
                                <w:szCs w:val="16"/>
                              </w:rPr>
                              <w:t>企业服务</w:t>
                            </w:r>
                          </w:p>
                        </w:txbxContent>
                      </wps:txbx>
                      <wps:bodyPr wrap="none" lIns="0" tIns="0" rIns="0" bIns="0">
                        <a:noAutoFit/>
                      </wps:bodyPr>
                    </wps:wsp>
                  </a:graphicData>
                </a:graphic>
              </wp:anchor>
            </w:drawing>
          </mc:Choice>
          <mc:Fallback>
            <w:pict>
              <v:shape id="_x0000_s1406" type="#_x0000_t202" style="position:absolute;margin-left:344.65000000000003pt;margin-top:7.pt;width:38.649999999999999pt;height:15.85pt;z-index:-125829181;mso-wrap-distance-left:0;mso-wrap-distance-top:7.pt;mso-wrap-distance-right:0;mso-wrap-distance-bottom:277.65000000000003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6"/>
                          <w:szCs w:val="16"/>
                        </w:rPr>
                      </w:pPr>
                      <w:r>
                        <w:rPr>
                          <w:color w:val="CDF2F7"/>
                          <w:spacing w:val="0"/>
                          <w:w w:val="100"/>
                          <w:position w:val="0"/>
                          <w:sz w:val="16"/>
                          <w:szCs w:val="16"/>
                        </w:rPr>
                        <w:t>企业服务</w:t>
                      </w:r>
                    </w:p>
                  </w:txbxContent>
                </v:textbox>
                <w10:wrap type="topAndBottom" anchorx="page"/>
              </v:shape>
            </w:pict>
          </mc:Fallback>
        </mc:AlternateContent>
      </w:r>
      <w:r>
        <mc:AlternateContent>
          <mc:Choice Requires="wps">
            <w:drawing>
              <wp:anchor distT="88900" distB="3526155" distL="0" distR="0" simplePos="0" relativeHeight="125829574" behindDoc="0" locked="0" layoutInCell="1" allowOverlap="1">
                <wp:simplePos x="0" y="0"/>
                <wp:positionH relativeFrom="page">
                  <wp:posOffset>5553710</wp:posOffset>
                </wp:positionH>
                <wp:positionV relativeFrom="paragraph">
                  <wp:posOffset>88900</wp:posOffset>
                </wp:positionV>
                <wp:extent cx="487680" cy="201295"/>
                <wp:wrapTopAndBottom/>
                <wp:docPr id="382" name="Shape 382"/>
                <a:graphic xmlns:a="http://schemas.openxmlformats.org/drawingml/2006/main">
                  <a:graphicData uri="http://schemas.microsoft.com/office/word/2010/wordprocessingShape">
                    <wps:wsp>
                      <wps:cNvSpPr txBox="1"/>
                      <wps:spPr>
                        <a:xfrm>
                          <a:ext cx="487680" cy="201295"/>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center"/>
                              <w:rPr>
                                <w:sz w:val="16"/>
                                <w:szCs w:val="16"/>
                              </w:rPr>
                            </w:pPr>
                            <w:r>
                              <w:rPr>
                                <w:color w:val="CDF2F7"/>
                                <w:spacing w:val="0"/>
                                <w:w w:val="100"/>
                                <w:position w:val="0"/>
                                <w:sz w:val="16"/>
                                <w:szCs w:val="16"/>
                              </w:rPr>
                              <w:t>公众服务</w:t>
                            </w:r>
                          </w:p>
                        </w:txbxContent>
                      </wps:txbx>
                      <wps:bodyPr wrap="none" lIns="0" tIns="0" rIns="0" bIns="0">
                        <a:noAutoFit/>
                      </wps:bodyPr>
                    </wps:wsp>
                  </a:graphicData>
                </a:graphic>
              </wp:anchor>
            </w:drawing>
          </mc:Choice>
          <mc:Fallback>
            <w:pict>
              <v:shape id="_x0000_s1408" type="#_x0000_t202" style="position:absolute;margin-left:437.30000000000001pt;margin-top:7.pt;width:38.399999999999999pt;height:15.85pt;z-index:-125829179;mso-wrap-distance-left:0;mso-wrap-distance-top:7.pt;mso-wrap-distance-right:0;mso-wrap-distance-bottom:277.65000000000003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center"/>
                        <w:rPr>
                          <w:sz w:val="16"/>
                          <w:szCs w:val="16"/>
                        </w:rPr>
                      </w:pPr>
                      <w:r>
                        <w:rPr>
                          <w:color w:val="CDF2F7"/>
                          <w:spacing w:val="0"/>
                          <w:w w:val="100"/>
                          <w:position w:val="0"/>
                          <w:sz w:val="16"/>
                          <w:szCs w:val="16"/>
                        </w:rPr>
                        <w:t>公众服务</w:t>
                      </w:r>
                    </w:p>
                  </w:txbxContent>
                </v:textbox>
                <w10:wrap type="topAndBottom" anchorx="page"/>
              </v:shape>
            </w:pict>
          </mc:Fallback>
        </mc:AlternateContent>
      </w:r>
      <w:r>
        <mc:AlternateContent>
          <mc:Choice Requires="wps">
            <w:drawing>
              <wp:anchor distT="576580" distB="3124200" distL="0" distR="0" simplePos="0" relativeHeight="125829576" behindDoc="0" locked="0" layoutInCell="1" allowOverlap="1">
                <wp:simplePos x="0" y="0"/>
                <wp:positionH relativeFrom="page">
                  <wp:posOffset>2533015</wp:posOffset>
                </wp:positionH>
                <wp:positionV relativeFrom="paragraph">
                  <wp:posOffset>576580</wp:posOffset>
                </wp:positionV>
                <wp:extent cx="514985" cy="115570"/>
                <wp:wrapTopAndBottom/>
                <wp:docPr id="384" name="Shape 384"/>
                <a:graphic xmlns:a="http://schemas.openxmlformats.org/drawingml/2006/main">
                  <a:graphicData uri="http://schemas.microsoft.com/office/word/2010/wordprocessingShape">
                    <wps:wsp>
                      <wps:cNvSpPr txBox="1"/>
                      <wps:spPr>
                        <a:xfrm>
                          <a:ext cx="514985" cy="115570"/>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城市运营服务</w:t>
                            </w:r>
                          </w:p>
                        </w:txbxContent>
                      </wps:txbx>
                      <wps:bodyPr wrap="none" lIns="0" tIns="0" rIns="0" bIns="0">
                        <a:noAutoFit/>
                      </wps:bodyPr>
                    </wps:wsp>
                  </a:graphicData>
                </a:graphic>
              </wp:anchor>
            </w:drawing>
          </mc:Choice>
          <mc:Fallback>
            <w:pict>
              <v:shape id="_x0000_s1410" type="#_x0000_t202" style="position:absolute;margin-left:199.45000000000002pt;margin-top:45.399999999999999pt;width:40.550000000000004pt;height:9.0999999999999996pt;z-index:-125829177;mso-wrap-distance-left:0;mso-wrap-distance-top:45.399999999999999pt;mso-wrap-distance-right:0;mso-wrap-distance-bottom:246.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城市运营服务</w:t>
                      </w:r>
                    </w:p>
                  </w:txbxContent>
                </v:textbox>
                <w10:wrap type="topAndBottom" anchorx="page"/>
              </v:shape>
            </w:pict>
          </mc:Fallback>
        </mc:AlternateContent>
      </w:r>
      <w:r>
        <mc:AlternateContent>
          <mc:Choice Requires="wps">
            <w:drawing>
              <wp:anchor distT="796290" distB="2901315" distL="0" distR="0" simplePos="0" relativeHeight="125829578" behindDoc="0" locked="0" layoutInCell="1" allowOverlap="1">
                <wp:simplePos x="0" y="0"/>
                <wp:positionH relativeFrom="page">
                  <wp:posOffset>1749425</wp:posOffset>
                </wp:positionH>
                <wp:positionV relativeFrom="paragraph">
                  <wp:posOffset>796290</wp:posOffset>
                </wp:positionV>
                <wp:extent cx="514985" cy="118745"/>
                <wp:wrapTopAndBottom/>
                <wp:docPr id="386" name="Shape 386"/>
                <a:graphic xmlns:a="http://schemas.openxmlformats.org/drawingml/2006/main">
                  <a:graphicData uri="http://schemas.microsoft.com/office/word/2010/wordprocessingShape">
                    <wps:wsp>
                      <wps:cNvSpPr txBox="1"/>
                      <wps:spPr>
                        <a:xfrm>
                          <a:ext cx="514985" cy="118745"/>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决策分析服务</w:t>
                            </w:r>
                          </w:p>
                        </w:txbxContent>
                      </wps:txbx>
                      <wps:bodyPr wrap="none" lIns="0" tIns="0" rIns="0" bIns="0">
                        <a:noAutoFit/>
                      </wps:bodyPr>
                    </wps:wsp>
                  </a:graphicData>
                </a:graphic>
              </wp:anchor>
            </w:drawing>
          </mc:Choice>
          <mc:Fallback>
            <w:pict>
              <v:shape id="_x0000_s1412" type="#_x0000_t202" style="position:absolute;margin-left:137.75pt;margin-top:62.700000000000003pt;width:40.550000000000004pt;height:9.3499999999999996pt;z-index:-125829175;mso-wrap-distance-left:0;mso-wrap-distance-top:62.700000000000003pt;mso-wrap-distance-right:0;mso-wrap-distance-bottom:228.45000000000002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决策分析服务</w:t>
                      </w:r>
                    </w:p>
                  </w:txbxContent>
                </v:textbox>
                <w10:wrap type="topAndBottom" anchorx="page"/>
              </v:shape>
            </w:pict>
          </mc:Fallback>
        </mc:AlternateContent>
      </w:r>
      <w:r>
        <mc:AlternateContent>
          <mc:Choice Requires="wps">
            <w:drawing>
              <wp:anchor distT="814070" distB="2877185" distL="0" distR="0" simplePos="0" relativeHeight="125829580" behindDoc="0" locked="0" layoutInCell="1" allowOverlap="1">
                <wp:simplePos x="0" y="0"/>
                <wp:positionH relativeFrom="page">
                  <wp:posOffset>2450465</wp:posOffset>
                </wp:positionH>
                <wp:positionV relativeFrom="paragraph">
                  <wp:posOffset>814070</wp:posOffset>
                </wp:positionV>
                <wp:extent cx="670560" cy="125095"/>
                <wp:wrapTopAndBottom/>
                <wp:docPr id="388" name="Shape 388"/>
                <a:graphic xmlns:a="http://schemas.openxmlformats.org/drawingml/2006/main">
                  <a:graphicData uri="http://schemas.microsoft.com/office/word/2010/wordprocessingShape">
                    <wps:wsp>
                      <wps:cNvSpPr txBox="1"/>
                      <wps:spPr>
                        <a:xfrm>
                          <a:ext cx="670560" cy="125095"/>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u w:val="single"/>
                              </w:rPr>
                              <w:t>应急指挥调度眼翔</w:t>
                            </w:r>
                          </w:p>
                        </w:txbxContent>
                      </wps:txbx>
                      <wps:bodyPr wrap="none" lIns="0" tIns="0" rIns="0" bIns="0">
                        <a:noAutoFit/>
                      </wps:bodyPr>
                    </wps:wsp>
                  </a:graphicData>
                </a:graphic>
              </wp:anchor>
            </w:drawing>
          </mc:Choice>
          <mc:Fallback>
            <w:pict>
              <v:shape id="_x0000_s1414" type="#_x0000_t202" style="position:absolute;margin-left:192.95000000000002pt;margin-top:64.099999999999994pt;width:52.800000000000004pt;height:9.8499999999999996pt;z-index:-125829173;mso-wrap-distance-left:0;mso-wrap-distance-top:64.099999999999994pt;mso-wrap-distance-right:0;mso-wrap-distance-bottom:226.55000000000001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u w:val="single"/>
                        </w:rPr>
                        <w:t>应急指挥调度眼翔</w:t>
                      </w:r>
                    </w:p>
                  </w:txbxContent>
                </v:textbox>
                <w10:wrap type="topAndBottom" anchorx="page"/>
              </v:shape>
            </w:pict>
          </mc:Fallback>
        </mc:AlternateContent>
      </w:r>
      <w:r>
        <mc:AlternateContent>
          <mc:Choice Requires="wps">
            <w:drawing>
              <wp:anchor distT="942340" distB="2599690" distL="0" distR="0" simplePos="0" relativeHeight="125829582" behindDoc="0" locked="0" layoutInCell="1" allowOverlap="1">
                <wp:simplePos x="0" y="0"/>
                <wp:positionH relativeFrom="page">
                  <wp:posOffset>1749425</wp:posOffset>
                </wp:positionH>
                <wp:positionV relativeFrom="paragraph">
                  <wp:posOffset>942340</wp:posOffset>
                </wp:positionV>
                <wp:extent cx="618490" cy="274320"/>
                <wp:wrapTopAndBottom/>
                <wp:docPr id="390" name="Shape 390"/>
                <a:graphic xmlns:a="http://schemas.openxmlformats.org/drawingml/2006/main">
                  <a:graphicData uri="http://schemas.microsoft.com/office/word/2010/wordprocessingShape">
                    <wps:wsp>
                      <wps:cNvSpPr txBox="1"/>
                      <wps:spPr>
                        <a:xfrm>
                          <a:ext cx="618490" cy="27432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36"/>
                                <w:szCs w:val="36"/>
                              </w:rPr>
                            </w:pPr>
                            <w:r>
                              <w:rPr>
                                <w:rFonts w:ascii="SimHei" w:eastAsia="SimHei" w:hAnsi="SimHei" w:cs="SimHei"/>
                                <w:color w:val="CDF2F7"/>
                                <w:spacing w:val="0"/>
                                <w:w w:val="100"/>
                                <w:position w:val="0"/>
                                <w:sz w:val="12"/>
                                <w:szCs w:val="12"/>
                                <w:u w:val="single"/>
                              </w:rPr>
                              <w:t>城市运维服务</w:t>
                            </w:r>
                            <w:r>
                              <w:rPr>
                                <w:rFonts w:ascii="Arial" w:eastAsia="Arial" w:hAnsi="Arial" w:cs="Arial"/>
                                <w:color w:val="CDF2F7"/>
                                <w:spacing w:val="0"/>
                                <w:w w:val="100"/>
                                <w:position w:val="0"/>
                                <w:sz w:val="36"/>
                                <w:szCs w:val="36"/>
                                <w:u w:val="single"/>
                              </w:rPr>
                              <w:t>I</w:t>
                            </w:r>
                          </w:p>
                        </w:txbxContent>
                      </wps:txbx>
                      <wps:bodyPr wrap="none" lIns="0" tIns="0" rIns="0" bIns="0">
                        <a:noAutoFit/>
                      </wps:bodyPr>
                    </wps:wsp>
                  </a:graphicData>
                </a:graphic>
              </wp:anchor>
            </w:drawing>
          </mc:Choice>
          <mc:Fallback>
            <w:pict>
              <v:shape id="_x0000_s1416" type="#_x0000_t202" style="position:absolute;margin-left:137.75pt;margin-top:74.200000000000003pt;width:48.700000000000003pt;height:21.600000000000001pt;z-index:-125829171;mso-wrap-distance-left:0;mso-wrap-distance-top:74.200000000000003pt;mso-wrap-distance-right:0;mso-wrap-distance-bottom:204.70000000000002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36"/>
                          <w:szCs w:val="36"/>
                        </w:rPr>
                      </w:pPr>
                      <w:r>
                        <w:rPr>
                          <w:rFonts w:ascii="SimHei" w:eastAsia="SimHei" w:hAnsi="SimHei" w:cs="SimHei"/>
                          <w:color w:val="CDF2F7"/>
                          <w:spacing w:val="0"/>
                          <w:w w:val="100"/>
                          <w:position w:val="0"/>
                          <w:sz w:val="12"/>
                          <w:szCs w:val="12"/>
                          <w:u w:val="single"/>
                        </w:rPr>
                        <w:t>城市运维服务</w:t>
                      </w:r>
                      <w:r>
                        <w:rPr>
                          <w:rFonts w:ascii="Arial" w:eastAsia="Arial" w:hAnsi="Arial" w:cs="Arial"/>
                          <w:color w:val="CDF2F7"/>
                          <w:spacing w:val="0"/>
                          <w:w w:val="100"/>
                          <w:position w:val="0"/>
                          <w:sz w:val="36"/>
                          <w:szCs w:val="36"/>
                          <w:u w:val="single"/>
                        </w:rPr>
                        <w:t>I</w:t>
                      </w:r>
                    </w:p>
                  </w:txbxContent>
                </v:textbox>
                <w10:wrap type="topAndBottom" anchorx="page"/>
              </v:shape>
            </w:pict>
          </mc:Fallback>
        </mc:AlternateContent>
      </w:r>
      <w:r>
        <w:drawing>
          <wp:anchor distT="978535" distB="2590800" distL="688975" distR="0" simplePos="0" relativeHeight="125829584" behindDoc="0" locked="0" layoutInCell="1" allowOverlap="1">
            <wp:simplePos x="0" y="0"/>
            <wp:positionH relativeFrom="page">
              <wp:posOffset>3209925</wp:posOffset>
            </wp:positionH>
            <wp:positionV relativeFrom="paragraph">
              <wp:posOffset>978535</wp:posOffset>
            </wp:positionV>
            <wp:extent cx="768350" cy="250190"/>
            <wp:wrapTopAndBottom/>
            <wp:docPr id="392" name="Shape 392"/>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87"/>
                    <a:stretch/>
                  </pic:blipFill>
                  <pic:spPr>
                    <a:xfrm>
                      <a:ext cx="768350" cy="250190"/>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page">
                  <wp:posOffset>3298190</wp:posOffset>
                </wp:positionH>
                <wp:positionV relativeFrom="paragraph">
                  <wp:posOffset>585470</wp:posOffset>
                </wp:positionV>
                <wp:extent cx="603250" cy="118745"/>
                <wp:wrapNone/>
                <wp:docPr id="394" name="Shape 394"/>
                <a:graphic xmlns:a="http://schemas.openxmlformats.org/drawingml/2006/main">
                  <a:graphicData uri="http://schemas.microsoft.com/office/word/2010/wordprocessingShape">
                    <wps:wsp>
                      <wps:cNvSpPr txBox="1"/>
                      <wps:spPr>
                        <a:xfrm>
                          <a:ext cx="603250" cy="118745"/>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城市网格化服务</w:t>
                            </w:r>
                          </w:p>
                        </w:txbxContent>
                      </wps:txbx>
                      <wps:bodyPr lIns="0" tIns="0" rIns="0" bIns="0">
                        <a:noAutoFit/>
                      </wps:bodyPr>
                    </wps:wsp>
                  </a:graphicData>
                </a:graphic>
              </wp:anchor>
            </w:drawing>
          </mc:Choice>
          <mc:Fallback>
            <w:pict>
              <v:shape id="_x0000_s1420" type="#_x0000_t202" style="position:absolute;margin-left:259.69999999999999pt;margin-top:46.100000000000001pt;width:47.5pt;height:9.3499999999999996pt;z-index:251657845;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城市网格化服务</w:t>
                      </w:r>
                    </w:p>
                  </w:txbxContent>
                </v:textbox>
                <w10:wrap anchorx="page"/>
              </v:shape>
            </w:pict>
          </mc:Fallback>
        </mc:AlternateContent>
      </w:r>
      <w:r>
        <mc:AlternateContent>
          <mc:Choice Requires="wps">
            <w:drawing>
              <wp:anchor distT="0" distB="0" distL="0" distR="0" simplePos="0" relativeHeight="503316600" behindDoc="0" locked="0" layoutInCell="1" allowOverlap="1">
                <wp:simplePos x="0" y="0"/>
                <wp:positionH relativeFrom="page">
                  <wp:posOffset>3234055</wp:posOffset>
                </wp:positionH>
                <wp:positionV relativeFrom="paragraph">
                  <wp:posOffset>810895</wp:posOffset>
                </wp:positionV>
                <wp:extent cx="676910" cy="118745"/>
                <wp:wrapNone/>
                <wp:docPr id="396" name="Shape 396"/>
                <a:graphic xmlns:a="http://schemas.openxmlformats.org/drawingml/2006/main">
                  <a:graphicData uri="http://schemas.microsoft.com/office/word/2010/wordprocessingShape">
                    <wps:wsp>
                      <wps:cNvSpPr txBox="1"/>
                      <wps:spPr>
                        <a:xfrm>
                          <a:ext cx="676910" cy="118745"/>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重点项目管理服务</w:t>
                            </w:r>
                          </w:p>
                        </w:txbxContent>
                      </wps:txbx>
                      <wps:bodyPr lIns="0" tIns="0" rIns="0" bIns="0">
                        <a:noAutoFit/>
                      </wps:bodyPr>
                    </wps:wsp>
                  </a:graphicData>
                </a:graphic>
              </wp:anchor>
            </w:drawing>
          </mc:Choice>
          <mc:Fallback>
            <w:pict>
              <v:shape id="_x0000_s1422" type="#_x0000_t202" style="position:absolute;margin-left:254.65000000000001pt;margin-top:63.850000000000001pt;width:53.300000000000004pt;height:9.3499999999999996pt;z-index:251657847;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重点项目管理服务</w:t>
                      </w:r>
                    </w:p>
                  </w:txbxContent>
                </v:textbox>
                <w10:wrap anchorx="page"/>
              </v:shape>
            </w:pict>
          </mc:Fallback>
        </mc:AlternateContent>
      </w:r>
      <w:r>
        <mc:AlternateContent>
          <mc:Choice Requires="wps">
            <w:drawing>
              <wp:anchor distT="0" distB="0" distL="0" distR="0" simplePos="0" relativeHeight="503316602" behindDoc="0" locked="0" layoutInCell="1" allowOverlap="1">
                <wp:simplePos x="0" y="0"/>
                <wp:positionH relativeFrom="page">
                  <wp:posOffset>2520950</wp:posOffset>
                </wp:positionH>
                <wp:positionV relativeFrom="paragraph">
                  <wp:posOffset>1027430</wp:posOffset>
                </wp:positionV>
                <wp:extent cx="521335" cy="118745"/>
                <wp:wrapNone/>
                <wp:docPr id="398" name="Shape 398"/>
                <a:graphic xmlns:a="http://schemas.openxmlformats.org/drawingml/2006/main">
                  <a:graphicData uri="http://schemas.microsoft.com/office/word/2010/wordprocessingShape">
                    <wps:wsp>
                      <wps:cNvSpPr txBox="1"/>
                      <wps:spPr>
                        <a:xfrm>
                          <a:ext cx="521335" cy="118745"/>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乡呼县应服务</w:t>
                            </w:r>
                          </w:p>
                        </w:txbxContent>
                      </wps:txbx>
                      <wps:bodyPr lIns="0" tIns="0" rIns="0" bIns="0">
                        <a:noAutoFit/>
                      </wps:bodyPr>
                    </wps:wsp>
                  </a:graphicData>
                </a:graphic>
              </wp:anchor>
            </w:drawing>
          </mc:Choice>
          <mc:Fallback>
            <w:pict>
              <v:shape id="_x0000_s1424" type="#_x0000_t202" style="position:absolute;margin-left:198.5pt;margin-top:80.900000000000006pt;width:41.050000000000004pt;height:9.3499999999999996pt;z-index:251657849;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乡呼县应服务</w:t>
                      </w:r>
                    </w:p>
                  </w:txbxContent>
                </v:textbox>
                <w10:wrap anchorx="page"/>
              </v:shape>
            </w:pict>
          </mc:Fallback>
        </mc:AlternateContent>
      </w:r>
      <w:r>
        <w:drawing>
          <wp:anchor distT="996950" distB="2606040" distL="0" distR="0" simplePos="0" relativeHeight="125829585" behindDoc="0" locked="0" layoutInCell="1" allowOverlap="1">
            <wp:simplePos x="0" y="0"/>
            <wp:positionH relativeFrom="page">
              <wp:posOffset>4035425</wp:posOffset>
            </wp:positionH>
            <wp:positionV relativeFrom="paragraph">
              <wp:posOffset>996950</wp:posOffset>
            </wp:positionV>
            <wp:extent cx="731520" cy="213360"/>
            <wp:wrapTopAndBottom/>
            <wp:docPr id="400" name="Shape 400"/>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89"/>
                    <a:stretch/>
                  </pic:blipFill>
                  <pic:spPr>
                    <a:xfrm>
                      <a:ext cx="731520" cy="213360"/>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page">
                  <wp:posOffset>4117975</wp:posOffset>
                </wp:positionH>
                <wp:positionV relativeFrom="paragraph">
                  <wp:posOffset>802005</wp:posOffset>
                </wp:positionV>
                <wp:extent cx="521335" cy="115570"/>
                <wp:wrapNone/>
                <wp:docPr id="402" name="Shape 402"/>
                <a:graphic xmlns:a="http://schemas.openxmlformats.org/drawingml/2006/main">
                  <a:graphicData uri="http://schemas.microsoft.com/office/word/2010/wordprocessingShape">
                    <wps:wsp>
                      <wps:cNvSpPr txBox="1"/>
                      <wps:spPr>
                        <a:xfrm>
                          <a:ext cx="521335" cy="115570"/>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远程勘玲服务</w:t>
                            </w:r>
                          </w:p>
                        </w:txbxContent>
                      </wps:txbx>
                      <wps:bodyPr lIns="0" tIns="0" rIns="0" bIns="0">
                        <a:noAutoFit/>
                      </wps:bodyPr>
                    </wps:wsp>
                  </a:graphicData>
                </a:graphic>
              </wp:anchor>
            </w:drawing>
          </mc:Choice>
          <mc:Fallback>
            <w:pict>
              <v:shape id="_x0000_s1428" type="#_x0000_t202" style="position:absolute;margin-left:324.25pt;margin-top:63.149999999999999pt;width:41.050000000000004pt;height:9.0999999999999996pt;z-index:251657851;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远程勘玲服务</w:t>
                      </w:r>
                    </w:p>
                  </w:txbxContent>
                </v:textbox>
                <w10:wrap anchorx="page"/>
              </v:shape>
            </w:pict>
          </mc:Fallback>
        </mc:AlternateContent>
      </w:r>
      <w:r>
        <mc:AlternateContent>
          <mc:Choice Requires="wps">
            <w:drawing>
              <wp:anchor distT="1286510" distB="2411095" distL="0" distR="0" simplePos="0" relativeHeight="125829586" behindDoc="0" locked="0" layoutInCell="1" allowOverlap="1">
                <wp:simplePos x="0" y="0"/>
                <wp:positionH relativeFrom="page">
                  <wp:posOffset>1670050</wp:posOffset>
                </wp:positionH>
                <wp:positionV relativeFrom="paragraph">
                  <wp:posOffset>1286510</wp:posOffset>
                </wp:positionV>
                <wp:extent cx="670560" cy="118745"/>
                <wp:wrapTopAndBottom/>
                <wp:docPr id="404" name="Shape 404"/>
                <a:graphic xmlns:a="http://schemas.openxmlformats.org/drawingml/2006/main">
                  <a:graphicData uri="http://schemas.microsoft.com/office/word/2010/wordprocessingShape">
                    <wps:wsp>
                      <wps:cNvSpPr txBox="1"/>
                      <wps:spPr>
                        <a:xfrm>
                          <a:ext cx="670560" cy="118745"/>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u w:val="single"/>
                              </w:rPr>
                              <w:t>安全帽识别</w:t>
                            </w:r>
                            <w:r>
                              <w:rPr>
                                <w:rFonts w:ascii="Arial" w:eastAsia="Arial" w:hAnsi="Arial" w:cs="Arial"/>
                                <w:b/>
                                <w:bCs/>
                                <w:color w:val="FFFFFF"/>
                                <w:spacing w:val="0"/>
                                <w:w w:val="100"/>
                                <w:position w:val="0"/>
                                <w:sz w:val="13"/>
                                <w:szCs w:val="13"/>
                                <w:u w:val="single"/>
                              </w:rPr>
                              <w:t>AI</w:t>
                            </w:r>
                            <w:r>
                              <w:rPr>
                                <w:rFonts w:ascii="SimHei" w:eastAsia="SimHei" w:hAnsi="SimHei" w:cs="SimHei"/>
                                <w:color w:val="FFFFFF"/>
                                <w:spacing w:val="0"/>
                                <w:w w:val="100"/>
                                <w:position w:val="0"/>
                                <w:sz w:val="12"/>
                                <w:szCs w:val="12"/>
                                <w:u w:val="single"/>
                              </w:rPr>
                              <w:t>服务</w:t>
                            </w:r>
                          </w:p>
                        </w:txbxContent>
                      </wps:txbx>
                      <wps:bodyPr wrap="none" lIns="0" tIns="0" rIns="0" bIns="0">
                        <a:noAutoFit/>
                      </wps:bodyPr>
                    </wps:wsp>
                  </a:graphicData>
                </a:graphic>
              </wp:anchor>
            </w:drawing>
          </mc:Choice>
          <mc:Fallback>
            <w:pict>
              <v:shape id="_x0000_s1430" type="#_x0000_t202" style="position:absolute;margin-left:131.5pt;margin-top:101.3pt;width:52.800000000000004pt;height:9.3499999999999996pt;z-index:-125829167;mso-wrap-distance-left:0;mso-wrap-distance-top:101.3pt;mso-wrap-distance-right:0;mso-wrap-distance-bottom:189.84999999999999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u w:val="single"/>
                        </w:rPr>
                        <w:t>安全帽识别</w:t>
                      </w:r>
                      <w:r>
                        <w:rPr>
                          <w:rFonts w:ascii="Arial" w:eastAsia="Arial" w:hAnsi="Arial" w:cs="Arial"/>
                          <w:b/>
                          <w:bCs/>
                          <w:color w:val="FFFFFF"/>
                          <w:spacing w:val="0"/>
                          <w:w w:val="100"/>
                          <w:position w:val="0"/>
                          <w:sz w:val="13"/>
                          <w:szCs w:val="13"/>
                          <w:u w:val="single"/>
                        </w:rPr>
                        <w:t>AI</w:t>
                      </w:r>
                      <w:r>
                        <w:rPr>
                          <w:rFonts w:ascii="SimHei" w:eastAsia="SimHei" w:hAnsi="SimHei" w:cs="SimHei"/>
                          <w:color w:val="FFFFFF"/>
                          <w:spacing w:val="0"/>
                          <w:w w:val="100"/>
                          <w:position w:val="0"/>
                          <w:sz w:val="12"/>
                          <w:szCs w:val="12"/>
                          <w:u w:val="single"/>
                        </w:rPr>
                        <w:t>服务</w:t>
                      </w:r>
                    </w:p>
                  </w:txbxContent>
                </v:textbox>
                <w10:wrap type="topAndBottom" anchorx="page"/>
              </v:shape>
            </w:pict>
          </mc:Fallback>
        </mc:AlternateContent>
      </w:r>
      <w:r>
        <mc:AlternateContent>
          <mc:Choice Requires="wps">
            <w:drawing>
              <wp:anchor distT="1235075" distB="2322195" distL="0" distR="0" simplePos="0" relativeHeight="125829588" behindDoc="0" locked="0" layoutInCell="1" allowOverlap="1">
                <wp:simplePos x="0" y="0"/>
                <wp:positionH relativeFrom="page">
                  <wp:posOffset>3121025</wp:posOffset>
                </wp:positionH>
                <wp:positionV relativeFrom="paragraph">
                  <wp:posOffset>1235075</wp:posOffset>
                </wp:positionV>
                <wp:extent cx="194945" cy="259080"/>
                <wp:wrapTopAndBottom/>
                <wp:docPr id="406" name="Shape 406"/>
                <a:graphic xmlns:a="http://schemas.openxmlformats.org/drawingml/2006/main">
                  <a:graphicData uri="http://schemas.microsoft.com/office/word/2010/wordprocessingShape">
                    <wps:wsp>
                      <wps:cNvSpPr txBox="1"/>
                      <wps:spPr>
                        <a:xfrm>
                          <a:ext cx="194945" cy="259080"/>
                        </a:xfrm>
                        <a:prstGeom prst="rect"/>
                        <a:noFill/>
                      </wps:spPr>
                      <wps:txbx>
                        <w:txbxContent>
                          <w:p>
                            <w:pPr>
                              <w:pStyle w:val="Style121"/>
                              <w:keepNext/>
                              <w:keepLines/>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pPr>
                            <w:bookmarkStart w:id="112" w:name="bookmark112"/>
                            <w:bookmarkStart w:id="113" w:name="bookmark113"/>
                            <w:bookmarkStart w:id="114" w:name="bookmark114"/>
                            <w:r>
                              <w:rPr>
                                <w:spacing w:val="0"/>
                                <w:w w:val="100"/>
                                <w:position w:val="0"/>
                              </w:rPr>
                              <w:t>III</w:t>
                            </w:r>
                            <w:bookmarkEnd w:id="112"/>
                            <w:bookmarkEnd w:id="113"/>
                            <w:bookmarkEnd w:id="114"/>
                          </w:p>
                        </w:txbxContent>
                      </wps:txbx>
                      <wps:bodyPr wrap="none" lIns="0" tIns="0" rIns="0" bIns="0">
                        <a:noAutoFit/>
                      </wps:bodyPr>
                    </wps:wsp>
                  </a:graphicData>
                </a:graphic>
              </wp:anchor>
            </w:drawing>
          </mc:Choice>
          <mc:Fallback>
            <w:pict>
              <v:shape id="_x0000_s1432" type="#_x0000_t202" style="position:absolute;margin-left:245.75pt;margin-top:97.25pt;width:15.35pt;height:20.400000000000002pt;z-index:-125829165;mso-wrap-distance-left:0;mso-wrap-distance-top:97.25pt;mso-wrap-distance-right:0;mso-wrap-distance-bottom:182.84999999999999pt;mso-position-horizontal-relative:page" filled="f" stroked="f">
                <v:textbox inset="0,0,0,0">
                  <w:txbxContent>
                    <w:p>
                      <w:pPr>
                        <w:pStyle w:val="Style121"/>
                        <w:keepNext/>
                        <w:keepLines/>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pPr>
                      <w:bookmarkStart w:id="112" w:name="bookmark112"/>
                      <w:bookmarkStart w:id="113" w:name="bookmark113"/>
                      <w:bookmarkStart w:id="114" w:name="bookmark114"/>
                      <w:r>
                        <w:rPr>
                          <w:spacing w:val="0"/>
                          <w:w w:val="100"/>
                          <w:position w:val="0"/>
                        </w:rPr>
                        <w:t>III</w:t>
                      </w:r>
                      <w:bookmarkEnd w:id="112"/>
                      <w:bookmarkEnd w:id="113"/>
                      <w:bookmarkEnd w:id="114"/>
                    </w:p>
                  </w:txbxContent>
                </v:textbox>
                <w10:wrap type="topAndBottom" anchorx="page"/>
              </v:shape>
            </w:pict>
          </mc:Fallback>
        </mc:AlternateContent>
      </w:r>
      <w:r>
        <mc:AlternateContent>
          <mc:Choice Requires="wps">
            <w:drawing>
              <wp:anchor distT="1503045" distB="2106295" distL="0" distR="0" simplePos="0" relativeHeight="125829590" behindDoc="0" locked="0" layoutInCell="1" allowOverlap="1">
                <wp:simplePos x="0" y="0"/>
                <wp:positionH relativeFrom="page">
                  <wp:posOffset>1743710</wp:posOffset>
                </wp:positionH>
                <wp:positionV relativeFrom="paragraph">
                  <wp:posOffset>1503045</wp:posOffset>
                </wp:positionV>
                <wp:extent cx="521335" cy="207010"/>
                <wp:wrapTopAndBottom/>
                <wp:docPr id="408" name="Shape 408"/>
                <a:graphic xmlns:a="http://schemas.openxmlformats.org/drawingml/2006/main">
                  <a:graphicData uri="http://schemas.microsoft.com/office/word/2010/wordprocessingShape">
                    <wps:wsp>
                      <wps:cNvSpPr txBox="1"/>
                      <wps:spPr>
                        <a:xfrm>
                          <a:ext cx="521335" cy="207010"/>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130" w:lineRule="exact"/>
                              <w:ind w:left="0" w:right="0" w:firstLine="0"/>
                              <w:jc w:val="center"/>
                              <w:rPr>
                                <w:sz w:val="12"/>
                                <w:szCs w:val="12"/>
                              </w:rPr>
                            </w:pPr>
                            <w:r>
                              <w:rPr>
                                <w:rFonts w:ascii="SimHei" w:eastAsia="SimHei" w:hAnsi="SimHei" w:cs="SimHei"/>
                                <w:color w:val="FFFFFF"/>
                                <w:spacing w:val="0"/>
                                <w:w w:val="100"/>
                                <w:position w:val="0"/>
                                <w:sz w:val="12"/>
                                <w:szCs w:val="12"/>
                              </w:rPr>
                              <w:t>化学泄露检测</w:t>
                              <w:br/>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晦名</w:t>
                            </w:r>
                          </w:p>
                        </w:txbxContent>
                      </wps:txbx>
                      <wps:bodyPr lIns="0" tIns="0" rIns="0" bIns="0">
                        <a:noAutoFit/>
                      </wps:bodyPr>
                    </wps:wsp>
                  </a:graphicData>
                </a:graphic>
              </wp:anchor>
            </w:drawing>
          </mc:Choice>
          <mc:Fallback>
            <w:pict>
              <v:shape id="_x0000_s1434" type="#_x0000_t202" style="position:absolute;margin-left:137.30000000000001pt;margin-top:118.35000000000001pt;width:41.050000000000004pt;height:16.300000000000001pt;z-index:-125829163;mso-wrap-distance-left:0;mso-wrap-distance-top:118.35000000000001pt;mso-wrap-distance-right:0;mso-wrap-distance-bottom:165.84999999999999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130" w:lineRule="exact"/>
                        <w:ind w:left="0" w:right="0" w:firstLine="0"/>
                        <w:jc w:val="center"/>
                        <w:rPr>
                          <w:sz w:val="12"/>
                          <w:szCs w:val="12"/>
                        </w:rPr>
                      </w:pPr>
                      <w:r>
                        <w:rPr>
                          <w:rFonts w:ascii="SimHei" w:eastAsia="SimHei" w:hAnsi="SimHei" w:cs="SimHei"/>
                          <w:color w:val="FFFFFF"/>
                          <w:spacing w:val="0"/>
                          <w:w w:val="100"/>
                          <w:position w:val="0"/>
                          <w:sz w:val="12"/>
                          <w:szCs w:val="12"/>
                        </w:rPr>
                        <w:t>化学泄露检测</w:t>
                        <w:br/>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晦名</w:t>
                      </w:r>
                    </w:p>
                  </w:txbxContent>
                </v:textbox>
                <w10:wrap type="topAndBottom" anchorx="page"/>
              </v:shape>
            </w:pict>
          </mc:Fallback>
        </mc:AlternateContent>
      </w:r>
      <w:r>
        <mc:AlternateContent>
          <mc:Choice Requires="wps">
            <w:drawing>
              <wp:anchor distT="1503045" distB="2167255" distL="0" distR="0" simplePos="0" relativeHeight="125829592" behindDoc="0" locked="0" layoutInCell="1" allowOverlap="1">
                <wp:simplePos x="0" y="0"/>
                <wp:positionH relativeFrom="page">
                  <wp:posOffset>2484120</wp:posOffset>
                </wp:positionH>
                <wp:positionV relativeFrom="paragraph">
                  <wp:posOffset>1503045</wp:posOffset>
                </wp:positionV>
                <wp:extent cx="591185" cy="146050"/>
                <wp:wrapTopAndBottom/>
                <wp:docPr id="410" name="Shape 410"/>
                <a:graphic xmlns:a="http://schemas.openxmlformats.org/drawingml/2006/main">
                  <a:graphicData uri="http://schemas.microsoft.com/office/word/2010/wordprocessingShape">
                    <wps:wsp>
                      <wps:cNvSpPr txBox="1"/>
                      <wps:spPr>
                        <a:xfrm>
                          <a:ext cx="591185" cy="146050"/>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物品占用消防通</w:t>
                            </w:r>
                          </w:p>
                        </w:txbxContent>
                      </wps:txbx>
                      <wps:bodyPr wrap="none" lIns="0" tIns="0" rIns="0" bIns="0">
                        <a:noAutoFit/>
                      </wps:bodyPr>
                    </wps:wsp>
                  </a:graphicData>
                </a:graphic>
              </wp:anchor>
            </w:drawing>
          </mc:Choice>
          <mc:Fallback>
            <w:pict>
              <v:shape id="_x0000_s1436" type="#_x0000_t202" style="position:absolute;margin-left:195.59999999999999pt;margin-top:118.35000000000001pt;width:46.550000000000004pt;height:11.5pt;z-index:-125829161;mso-wrap-distance-left:0;mso-wrap-distance-top:118.35000000000001pt;mso-wrap-distance-right:0;mso-wrap-distance-bottom:170.65000000000001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物品占用消防通</w:t>
                      </w:r>
                    </w:p>
                  </w:txbxContent>
                </v:textbox>
                <w10:wrap type="topAndBottom" anchorx="page"/>
              </v:shape>
            </w:pict>
          </mc:Fallback>
        </mc:AlternateContent>
      </w:r>
      <w:r>
        <mc:AlternateContent>
          <mc:Choice Requires="wps">
            <w:drawing>
              <wp:anchor distT="1238250" distB="2075180" distL="755650" distR="0" simplePos="0" relativeHeight="125829594" behindDoc="0" locked="0" layoutInCell="1" allowOverlap="1">
                <wp:simplePos x="0" y="0"/>
                <wp:positionH relativeFrom="page">
                  <wp:posOffset>4032250</wp:posOffset>
                </wp:positionH>
                <wp:positionV relativeFrom="paragraph">
                  <wp:posOffset>1238250</wp:posOffset>
                </wp:positionV>
                <wp:extent cx="1475105" cy="502920"/>
                <wp:wrapTopAndBottom/>
                <wp:docPr id="412" name="Shape 412"/>
                <a:graphic xmlns:a="http://schemas.openxmlformats.org/drawingml/2006/main">
                  <a:graphicData uri="http://schemas.microsoft.com/office/word/2010/wordprocessingShape">
                    <wps:wsp>
                      <wps:cNvSpPr txBox="1"/>
                      <wps:spPr>
                        <a:xfrm>
                          <a:ext cx="1475105" cy="502920"/>
                        </a:xfrm>
                        <a:prstGeom prst="rect"/>
                        <a:noFill/>
                      </wps:spPr>
                      <wps:txbx>
                        <w:txbxContent>
                          <w:tbl>
                            <w:tblPr>
                              <w:tblOverlap w:val="never"/>
                              <w:jc w:val="left"/>
                              <w:tblLayout w:type="fixed"/>
                            </w:tblPr>
                            <w:tblGrid>
                              <w:gridCol w:w="1157"/>
                              <w:gridCol w:w="1166"/>
                            </w:tblGrid>
                            <w:tr>
                              <w:trPr>
                                <w:tblHeader/>
                                <w:trHeight w:val="374" w:hRule="exact"/>
                              </w:trPr>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3"/>
                                      <w:szCs w:val="13"/>
                                    </w:rPr>
                                  </w:pPr>
                                  <w:r>
                                    <w:rPr>
                                      <w:rFonts w:ascii="Arial" w:eastAsia="Arial" w:hAnsi="Arial" w:cs="Arial"/>
                                      <w:b/>
                                      <w:bCs/>
                                      <w:color w:val="FFFFFF"/>
                                      <w:spacing w:val="0"/>
                                      <w:w w:val="100"/>
                                      <w:position w:val="0"/>
                                      <w:sz w:val="13"/>
                                      <w:szCs w:val="13"/>
                                    </w:rPr>
                                    <w:t>1</w:t>
                                  </w:r>
                                  <w:r>
                                    <w:rPr>
                                      <w:rFonts w:ascii="SimHei" w:eastAsia="SimHei" w:hAnsi="SimHei" w:cs="SimHei"/>
                                      <w:color w:val="FFFFFF"/>
                                      <w:spacing w:val="0"/>
                                      <w:w w:val="100"/>
                                      <w:position w:val="0"/>
                                      <w:sz w:val="12"/>
                                      <w:szCs w:val="12"/>
                                    </w:rPr>
                                    <w:t>人群聚集</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r>
                                    <w:rPr>
                                      <w:rFonts w:ascii="Arial" w:eastAsia="Arial" w:hAnsi="Arial" w:cs="Arial"/>
                                      <w:b/>
                                      <w:bCs/>
                                      <w:color w:val="DEE1E1"/>
                                      <w:spacing w:val="0"/>
                                      <w:w w:val="100"/>
                                      <w:position w:val="0"/>
                                      <w:sz w:val="13"/>
                                      <w:szCs w:val="13"/>
                                    </w:rPr>
                                    <w:t>1</w:t>
                                  </w: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13"/>
                                      <w:szCs w:val="13"/>
                                    </w:rPr>
                                    <w:t>I</w:t>
                                  </w:r>
                                  <w:r>
                                    <w:rPr>
                                      <w:rFonts w:ascii="SimHei" w:eastAsia="SimHei" w:hAnsi="SimHei" w:cs="SimHei"/>
                                      <w:color w:val="FFFFFF"/>
                                      <w:spacing w:val="0"/>
                                      <w:w w:val="100"/>
                                      <w:position w:val="0"/>
                                      <w:sz w:val="12"/>
                                      <w:szCs w:val="12"/>
                                    </w:rPr>
                                    <w:t>连荃区域入侵</w:t>
                                  </w:r>
                                </w:p>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30" w:lineRule="auto"/>
                                    <w:ind w:left="0" w:right="0" w:firstLine="0"/>
                                    <w:jc w:val="center"/>
                                    <w:rPr>
                                      <w:sz w:val="12"/>
                                      <w:szCs w:val="12"/>
                                    </w:rPr>
                                  </w:pP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c>
                            </w:tr>
                            <w:tr>
                              <w:trPr>
                                <w:trHeight w:val="418" w:hRule="exact"/>
                              </w:trPr>
                              <w:tc>
                                <w:tcPr>
                                  <w:tcBorders>
                                    <w:top w:val="single" w:sz="4"/>
                                    <w:bottom w:val="single" w:sz="4"/>
                                  </w:tcBorders>
                                  <w:shd w:val="clear" w:color="auto" w:fill="90B4E1"/>
                                  <w:vAlign w:val="top"/>
                                </w:tcPr>
                                <w:p>
                                  <w:pPr>
                                    <w:pStyle w:val="Style2"/>
                                    <w:keepNext w:val="0"/>
                                    <w:keepLines w:val="0"/>
                                    <w:widowControl w:val="0"/>
                                    <w:pBdr>
                                      <w:top w:val="single" w:sz="0" w:space="0" w:color="8FB4E3"/>
                                      <w:left w:val="single" w:sz="0" w:space="0" w:color="8FB4E3"/>
                                      <w:bottom w:val="single" w:sz="0" w:space="0" w:color="8FB4E3"/>
                                      <w:right w:val="single" w:sz="0" w:space="0" w:color="8FB4E3"/>
                                    </w:pBdr>
                                    <w:shd w:val="clear" w:color="auto" w:fill="8FB4E3"/>
                                    <w:bidi w:val="0"/>
                                    <w:spacing w:before="0" w:after="0" w:line="134" w:lineRule="exact"/>
                                    <w:ind w:left="0" w:right="0" w:firstLine="0"/>
                                    <w:jc w:val="center"/>
                                    <w:rPr>
                                      <w:sz w:val="12"/>
                                      <w:szCs w:val="12"/>
                                    </w:rPr>
                                  </w:pPr>
                                  <w:r>
                                    <w:rPr>
                                      <w:rFonts w:ascii="SimHei" w:eastAsia="SimHei" w:hAnsi="SimHei" w:cs="SimHei"/>
                                      <w:color w:val="FFFFFF"/>
                                      <w:spacing w:val="0"/>
                                      <w:w w:val="100"/>
                                      <w:position w:val="0"/>
                                      <w:sz w:val="12"/>
                                      <w:szCs w:val="12"/>
                                    </w:rPr>
                                    <w:t xml:space="preserve">打电话识别 </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c>
                              <w:tc>
                                <w:tcPr>
                                  <w:tcBorders>
                                    <w:top w:val="single" w:sz="4"/>
                                    <w:bottom w:val="single" w:sz="4"/>
                                  </w:tcBorders>
                                  <w:shd w:val="clear" w:color="auto" w:fill="90B4E1"/>
                                  <w:vAlign w:val="bottom"/>
                                </w:tcPr>
                                <w:p>
                                  <w:pPr>
                                    <w:pStyle w:val="Style2"/>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13"/>
                                      <w:szCs w:val="13"/>
                                    </w:rPr>
                                    <w:t>I</w:t>
                                  </w:r>
                                  <w:r>
                                    <w:rPr>
                                      <w:rFonts w:ascii="SimHei" w:eastAsia="SimHei" w:hAnsi="SimHei" w:cs="SimHei"/>
                                      <w:color w:val="FFFFFF"/>
                                      <w:spacing w:val="0"/>
                                      <w:w w:val="100"/>
                                      <w:position w:val="0"/>
                                      <w:sz w:val="12"/>
                                      <w:szCs w:val="12"/>
                                    </w:rPr>
                                    <w:t>加油站卸油人员</w:t>
                                  </w:r>
                                </w:p>
                                <w:p>
                                  <w:pPr>
                                    <w:pStyle w:val="Style2"/>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w:t>
                                  </w:r>
                                  <w:r>
                                    <w:rPr>
                                      <w:rFonts w:ascii="SimHei" w:eastAsia="SimHei" w:hAnsi="SimHei" w:cs="SimHei"/>
                                      <w:color w:val="FFFFFF"/>
                                      <w:spacing w:val="0"/>
                                      <w:w w:val="100"/>
                                      <w:position w:val="0"/>
                                      <w:sz w:val="12"/>
                                      <w:szCs w:val="12"/>
                                    </w:rPr>
                                    <w:t>离岗检测</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服努</w:t>
                                  </w:r>
                                </w:p>
                              </w:tc>
                            </w:tr>
                          </w:tbl>
                          <w:p>
                            <w:pPr>
                              <w:widowControl w:val="0"/>
                              <w:spacing w:line="1" w:lineRule="exact"/>
                            </w:pPr>
                          </w:p>
                        </w:txbxContent>
                      </wps:txbx>
                      <wps:bodyPr lIns="0" tIns="0" rIns="0" bIns="0">
                        <a:noAutoFit/>
                      </wps:bodyPr>
                    </wps:wsp>
                  </a:graphicData>
                </a:graphic>
              </wp:anchor>
            </w:drawing>
          </mc:Choice>
          <mc:Fallback>
            <w:pict>
              <v:shape id="_x0000_s1438" type="#_x0000_t202" style="position:absolute;margin-left:317.5pt;margin-top:97.5pt;width:116.15000000000001pt;height:39.600000000000001pt;z-index:-125829159;mso-wrap-distance-left:59.5pt;mso-wrap-distance-top:97.5pt;mso-wrap-distance-right:0;mso-wrap-distance-bottom:163.40000000000001pt;mso-position-horizontal-relative:page" filled="f" stroked="f">
                <v:textbox inset="0,0,0,0">
                  <w:txbxContent>
                    <w:tbl>
                      <w:tblPr>
                        <w:tblOverlap w:val="never"/>
                        <w:jc w:val="left"/>
                        <w:tblLayout w:type="fixed"/>
                      </w:tblPr>
                      <w:tblGrid>
                        <w:gridCol w:w="1157"/>
                        <w:gridCol w:w="1166"/>
                      </w:tblGrid>
                      <w:tr>
                        <w:trPr>
                          <w:tblHeader/>
                          <w:trHeight w:val="374" w:hRule="exact"/>
                        </w:trPr>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center"/>
                              <w:rPr>
                                <w:sz w:val="13"/>
                                <w:szCs w:val="13"/>
                              </w:rPr>
                            </w:pPr>
                            <w:r>
                              <w:rPr>
                                <w:rFonts w:ascii="Arial" w:eastAsia="Arial" w:hAnsi="Arial" w:cs="Arial"/>
                                <w:b/>
                                <w:bCs/>
                                <w:color w:val="FFFFFF"/>
                                <w:spacing w:val="0"/>
                                <w:w w:val="100"/>
                                <w:position w:val="0"/>
                                <w:sz w:val="13"/>
                                <w:szCs w:val="13"/>
                              </w:rPr>
                              <w:t>1</w:t>
                            </w:r>
                            <w:r>
                              <w:rPr>
                                <w:rFonts w:ascii="SimHei" w:eastAsia="SimHei" w:hAnsi="SimHei" w:cs="SimHei"/>
                                <w:color w:val="FFFFFF"/>
                                <w:spacing w:val="0"/>
                                <w:w w:val="100"/>
                                <w:position w:val="0"/>
                                <w:sz w:val="12"/>
                                <w:szCs w:val="12"/>
                              </w:rPr>
                              <w:t>人群聚集</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r>
                              <w:rPr>
                                <w:rFonts w:ascii="Arial" w:eastAsia="Arial" w:hAnsi="Arial" w:cs="Arial"/>
                                <w:b/>
                                <w:bCs/>
                                <w:color w:val="DEE1E1"/>
                                <w:spacing w:val="0"/>
                                <w:w w:val="100"/>
                                <w:position w:val="0"/>
                                <w:sz w:val="13"/>
                                <w:szCs w:val="13"/>
                              </w:rPr>
                              <w:t>1</w:t>
                            </w:r>
                          </w:p>
                        </w:tc>
                        <w:tc>
                          <w:tcPr>
                            <w:tcBorders/>
                            <w:shd w:val="clear" w:color="auto" w:fill="90B4E1"/>
                            <w:vAlign w:val="top"/>
                          </w:tcPr>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13"/>
                                <w:szCs w:val="13"/>
                              </w:rPr>
                              <w:t>I</w:t>
                            </w:r>
                            <w:r>
                              <w:rPr>
                                <w:rFonts w:ascii="SimHei" w:eastAsia="SimHei" w:hAnsi="SimHei" w:cs="SimHei"/>
                                <w:color w:val="FFFFFF"/>
                                <w:spacing w:val="0"/>
                                <w:w w:val="100"/>
                                <w:position w:val="0"/>
                                <w:sz w:val="12"/>
                                <w:szCs w:val="12"/>
                              </w:rPr>
                              <w:t>连荃区域入侵</w:t>
                            </w:r>
                          </w:p>
                          <w:p>
                            <w:pPr>
                              <w:pStyle w:val="Style2"/>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30" w:lineRule="auto"/>
                              <w:ind w:left="0" w:right="0" w:firstLine="0"/>
                              <w:jc w:val="center"/>
                              <w:rPr>
                                <w:sz w:val="12"/>
                                <w:szCs w:val="12"/>
                              </w:rPr>
                            </w:pP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c>
                      </w:tr>
                      <w:tr>
                        <w:trPr>
                          <w:trHeight w:val="418" w:hRule="exact"/>
                        </w:trPr>
                        <w:tc>
                          <w:tcPr>
                            <w:tcBorders>
                              <w:top w:val="single" w:sz="4"/>
                              <w:bottom w:val="single" w:sz="4"/>
                            </w:tcBorders>
                            <w:shd w:val="clear" w:color="auto" w:fill="90B4E1"/>
                            <w:vAlign w:val="top"/>
                          </w:tcPr>
                          <w:p>
                            <w:pPr>
                              <w:pStyle w:val="Style2"/>
                              <w:keepNext w:val="0"/>
                              <w:keepLines w:val="0"/>
                              <w:widowControl w:val="0"/>
                              <w:pBdr>
                                <w:top w:val="single" w:sz="0" w:space="0" w:color="8FB4E3"/>
                                <w:left w:val="single" w:sz="0" w:space="0" w:color="8FB4E3"/>
                                <w:bottom w:val="single" w:sz="0" w:space="0" w:color="8FB4E3"/>
                                <w:right w:val="single" w:sz="0" w:space="0" w:color="8FB4E3"/>
                              </w:pBdr>
                              <w:shd w:val="clear" w:color="auto" w:fill="8FB4E3"/>
                              <w:bidi w:val="0"/>
                              <w:spacing w:before="0" w:after="0" w:line="134" w:lineRule="exact"/>
                              <w:ind w:left="0" w:right="0" w:firstLine="0"/>
                              <w:jc w:val="center"/>
                              <w:rPr>
                                <w:sz w:val="12"/>
                                <w:szCs w:val="12"/>
                              </w:rPr>
                            </w:pPr>
                            <w:r>
                              <w:rPr>
                                <w:rFonts w:ascii="SimHei" w:eastAsia="SimHei" w:hAnsi="SimHei" w:cs="SimHei"/>
                                <w:color w:val="FFFFFF"/>
                                <w:spacing w:val="0"/>
                                <w:w w:val="100"/>
                                <w:position w:val="0"/>
                                <w:sz w:val="12"/>
                                <w:szCs w:val="12"/>
                              </w:rPr>
                              <w:t xml:space="preserve">打电话识别 </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c>
                        <w:tc>
                          <w:tcPr>
                            <w:tcBorders>
                              <w:top w:val="single" w:sz="4"/>
                              <w:bottom w:val="single" w:sz="4"/>
                            </w:tcBorders>
                            <w:shd w:val="clear" w:color="auto" w:fill="90B4E1"/>
                            <w:vAlign w:val="bottom"/>
                          </w:tcPr>
                          <w:p>
                            <w:pPr>
                              <w:pStyle w:val="Style2"/>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13"/>
                                <w:szCs w:val="13"/>
                              </w:rPr>
                              <w:t>I</w:t>
                            </w:r>
                            <w:r>
                              <w:rPr>
                                <w:rFonts w:ascii="SimHei" w:eastAsia="SimHei" w:hAnsi="SimHei" w:cs="SimHei"/>
                                <w:color w:val="FFFFFF"/>
                                <w:spacing w:val="0"/>
                                <w:w w:val="100"/>
                                <w:position w:val="0"/>
                                <w:sz w:val="12"/>
                                <w:szCs w:val="12"/>
                              </w:rPr>
                              <w:t>加油站卸油人员</w:t>
                            </w:r>
                          </w:p>
                          <w:p>
                            <w:pPr>
                              <w:pStyle w:val="Style2"/>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w:t>
                            </w:r>
                            <w:r>
                              <w:rPr>
                                <w:rFonts w:ascii="SimHei" w:eastAsia="SimHei" w:hAnsi="SimHei" w:cs="SimHei"/>
                                <w:color w:val="FFFFFF"/>
                                <w:spacing w:val="0"/>
                                <w:w w:val="100"/>
                                <w:position w:val="0"/>
                                <w:sz w:val="12"/>
                                <w:szCs w:val="12"/>
                              </w:rPr>
                              <w:t>离岗检测</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服努</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3285490</wp:posOffset>
                </wp:positionH>
                <wp:positionV relativeFrom="paragraph">
                  <wp:posOffset>1287145</wp:posOffset>
                </wp:positionV>
                <wp:extent cx="609600" cy="125095"/>
                <wp:wrapNone/>
                <wp:docPr id="414" name="Shape 414"/>
                <a:graphic xmlns:a="http://schemas.openxmlformats.org/drawingml/2006/main">
                  <a:graphicData uri="http://schemas.microsoft.com/office/word/2010/wordprocessingShape">
                    <wps:wsp>
                      <wps:cNvSpPr txBox="1"/>
                      <wps:spPr>
                        <a:xfrm>
                          <a:ext cx="609600" cy="125095"/>
                        </a:xfrm>
                        <a:prstGeom prst="rect"/>
                        <a:noFill/>
                      </wps:spPr>
                      <wps:txbx>
                        <w:txbxContent>
                          <w:p>
                            <w:pPr>
                              <w:pStyle w:val="Style21"/>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13"/>
                                <w:szCs w:val="13"/>
                              </w:rPr>
                              <w:t>I</w:t>
                            </w:r>
                            <w:r>
                              <w:rPr>
                                <w:rFonts w:ascii="SimHei" w:eastAsia="SimHei" w:hAnsi="SimHei" w:cs="SimHei"/>
                                <w:color w:val="FFFFFF"/>
                                <w:spacing w:val="0"/>
                                <w:w w:val="100"/>
                                <w:position w:val="0"/>
                                <w:sz w:val="12"/>
                                <w:szCs w:val="12"/>
                              </w:rPr>
                              <w:t>火焚烧检测</w:t>
                            </w:r>
                            <w:r>
                              <w:rPr>
                                <w:rFonts w:ascii="Arial" w:eastAsia="Arial" w:hAnsi="Arial" w:cs="Arial"/>
                                <w:b/>
                                <w:bCs/>
                                <w:color w:val="FFFFFF"/>
                                <w:spacing w:val="0"/>
                                <w:w w:val="100"/>
                                <w:position w:val="0"/>
                                <w:sz w:val="13"/>
                                <w:szCs w:val="13"/>
                              </w:rPr>
                              <w:t>A1</w:t>
                            </w:r>
                            <w:r>
                              <w:rPr>
                                <w:rFonts w:ascii="SimHei" w:eastAsia="SimHei" w:hAnsi="SimHei" w:cs="SimHei"/>
                                <w:color w:val="FFFFFF"/>
                                <w:spacing w:val="0"/>
                                <w:w w:val="100"/>
                                <w:position w:val="0"/>
                                <w:sz w:val="12"/>
                                <w:szCs w:val="12"/>
                              </w:rPr>
                              <w:t>服:</w:t>
                            </w:r>
                          </w:p>
                        </w:txbxContent>
                      </wps:txbx>
                      <wps:bodyPr lIns="0" tIns="0" rIns="0" bIns="0">
                        <a:noAutoFit/>
                      </wps:bodyPr>
                    </wps:wsp>
                  </a:graphicData>
                </a:graphic>
              </wp:anchor>
            </w:drawing>
          </mc:Choice>
          <mc:Fallback>
            <w:pict>
              <v:shape id="_x0000_s1440" type="#_x0000_t202" style="position:absolute;margin-left:258.69999999999999pt;margin-top:101.35000000000001pt;width:48.pt;height:9.8499999999999996pt;z-index:251657853;mso-wrap-distance-left:0;mso-wrap-distance-right:0;mso-position-horizontal-relative:page" filled="f" stroked="f">
                <v:textbox inset="0,0,0,0">
                  <w:txbxContent>
                    <w:p>
                      <w:pPr>
                        <w:pStyle w:val="Style21"/>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13"/>
                          <w:szCs w:val="13"/>
                        </w:rPr>
                        <w:t>I</w:t>
                      </w:r>
                      <w:r>
                        <w:rPr>
                          <w:rFonts w:ascii="SimHei" w:eastAsia="SimHei" w:hAnsi="SimHei" w:cs="SimHei"/>
                          <w:color w:val="FFFFFF"/>
                          <w:spacing w:val="0"/>
                          <w:w w:val="100"/>
                          <w:position w:val="0"/>
                          <w:sz w:val="12"/>
                          <w:szCs w:val="12"/>
                        </w:rPr>
                        <w:t>火焚烧检测</w:t>
                      </w:r>
                      <w:r>
                        <w:rPr>
                          <w:rFonts w:ascii="Arial" w:eastAsia="Arial" w:hAnsi="Arial" w:cs="Arial"/>
                          <w:b/>
                          <w:bCs/>
                          <w:color w:val="FFFFFF"/>
                          <w:spacing w:val="0"/>
                          <w:w w:val="100"/>
                          <w:position w:val="0"/>
                          <w:sz w:val="13"/>
                          <w:szCs w:val="13"/>
                        </w:rPr>
                        <w:t>A1</w:t>
                      </w:r>
                      <w:r>
                        <w:rPr>
                          <w:rFonts w:ascii="SimHei" w:eastAsia="SimHei" w:hAnsi="SimHei" w:cs="SimHei"/>
                          <w:color w:val="FFFFFF"/>
                          <w:spacing w:val="0"/>
                          <w:w w:val="100"/>
                          <w:position w:val="0"/>
                          <w:sz w:val="12"/>
                          <w:szCs w:val="12"/>
                        </w:rPr>
                        <w:t>服:</w:t>
                      </w:r>
                    </w:p>
                  </w:txbxContent>
                </v:textbox>
                <w10:wrap anchorx="page"/>
              </v:shape>
            </w:pict>
          </mc:Fallback>
        </mc:AlternateContent>
      </w:r>
      <w:r>
        <mc:AlternateContent>
          <mc:Choice Requires="wps">
            <w:drawing>
              <wp:anchor distT="0" distB="0" distL="0" distR="0" simplePos="0" relativeHeight="503316608" behindDoc="0" locked="0" layoutInCell="1" allowOverlap="1">
                <wp:simplePos x="0" y="0"/>
                <wp:positionH relativeFrom="page">
                  <wp:posOffset>3276600</wp:posOffset>
                </wp:positionH>
                <wp:positionV relativeFrom="paragraph">
                  <wp:posOffset>1536700</wp:posOffset>
                </wp:positionV>
                <wp:extent cx="591185" cy="118745"/>
                <wp:wrapNone/>
                <wp:docPr id="416" name="Shape 416"/>
                <a:graphic xmlns:a="http://schemas.openxmlformats.org/drawingml/2006/main">
                  <a:graphicData uri="http://schemas.microsoft.com/office/word/2010/wordprocessingShape">
                    <wps:wsp>
                      <wps:cNvSpPr txBox="1"/>
                      <wps:spPr>
                        <a:xfrm>
                          <a:ext cx="591185" cy="118745"/>
                        </a:xfrm>
                        <a:prstGeom prst="rect"/>
                        <a:noFill/>
                      </wps:spPr>
                      <wps:txbx>
                        <w:txbxContent>
                          <w:p>
                            <w:pPr>
                              <w:pStyle w:val="Style21"/>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水表识别</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xbxContent>
                      </wps:txbx>
                      <wps:bodyPr lIns="0" tIns="0" rIns="0" bIns="0">
                        <a:noAutoFit/>
                      </wps:bodyPr>
                    </wps:wsp>
                  </a:graphicData>
                </a:graphic>
              </wp:anchor>
            </w:drawing>
          </mc:Choice>
          <mc:Fallback>
            <w:pict>
              <v:shape id="_x0000_s1442" type="#_x0000_t202" style="position:absolute;margin-left:258.pt;margin-top:121.pt;width:46.550000000000004pt;height:9.3499999999999996pt;z-index:251657855;mso-wrap-distance-left:0;mso-wrap-distance-right:0;mso-position-horizontal-relative:page" filled="f" stroked="f">
                <v:textbox inset="0,0,0,0">
                  <w:txbxContent>
                    <w:p>
                      <w:pPr>
                        <w:pStyle w:val="Style21"/>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水表识别</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xbxContent>
                </v:textbox>
                <w10:wrap anchorx="page"/>
              </v:shape>
            </w:pict>
          </mc:Fallback>
        </mc:AlternateContent>
      </w:r>
      <w:r>
        <w:drawing>
          <wp:anchor distT="542925" distB="2087880" distL="633730" distR="0" simplePos="0" relativeHeight="125829596" behindDoc="0" locked="0" layoutInCell="1" allowOverlap="1">
            <wp:simplePos x="0" y="0"/>
            <wp:positionH relativeFrom="page">
              <wp:posOffset>4772660</wp:posOffset>
            </wp:positionH>
            <wp:positionV relativeFrom="paragraph">
              <wp:posOffset>542925</wp:posOffset>
            </wp:positionV>
            <wp:extent cx="1536065" cy="1188720"/>
            <wp:wrapTopAndBottom/>
            <wp:docPr id="418" name="Shape 418"/>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91"/>
                    <a:stretch/>
                  </pic:blipFill>
                  <pic:spPr>
                    <a:xfrm>
                      <a:ext cx="1536065" cy="1188720"/>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page">
                  <wp:posOffset>4138930</wp:posOffset>
                </wp:positionH>
                <wp:positionV relativeFrom="paragraph">
                  <wp:posOffset>576580</wp:posOffset>
                </wp:positionV>
                <wp:extent cx="514985" cy="115570"/>
                <wp:wrapNone/>
                <wp:docPr id="420" name="Shape 420"/>
                <a:graphic xmlns:a="http://schemas.openxmlformats.org/drawingml/2006/main">
                  <a:graphicData uri="http://schemas.microsoft.com/office/word/2010/wordprocessingShape">
                    <wps:wsp>
                      <wps:cNvSpPr txBox="1"/>
                      <wps:spPr>
                        <a:xfrm>
                          <a:ext cx="514985" cy="115570"/>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视频综合服务</w:t>
                            </w:r>
                          </w:p>
                        </w:txbxContent>
                      </wps:txbx>
                      <wps:bodyPr lIns="0" tIns="0" rIns="0" bIns="0">
                        <a:noAutoFit/>
                      </wps:bodyPr>
                    </wps:wsp>
                  </a:graphicData>
                </a:graphic>
              </wp:anchor>
            </w:drawing>
          </mc:Choice>
          <mc:Fallback>
            <w:pict>
              <v:shape id="_x0000_s1446" type="#_x0000_t202" style="position:absolute;margin-left:325.90000000000003pt;margin-top:45.399999999999999pt;width:40.550000000000004pt;height:9.0999999999999996pt;z-index:251657857;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视频综合服务</w:t>
                      </w:r>
                    </w:p>
                  </w:txbxContent>
                </v:textbox>
                <w10:wrap anchorx="page"/>
              </v:shape>
            </w:pict>
          </mc:Fallback>
        </mc:AlternateContent>
      </w:r>
      <w:r>
        <mc:AlternateContent>
          <mc:Choice Requires="wps">
            <w:drawing>
              <wp:anchor distT="0" distB="0" distL="0" distR="0" simplePos="0" relativeHeight="503316612" behindDoc="0" locked="0" layoutInCell="1" allowOverlap="1">
                <wp:simplePos x="0" y="0"/>
                <wp:positionH relativeFrom="page">
                  <wp:posOffset>4867275</wp:posOffset>
                </wp:positionH>
                <wp:positionV relativeFrom="paragraph">
                  <wp:posOffset>576580</wp:posOffset>
                </wp:positionV>
                <wp:extent cx="514985" cy="115570"/>
                <wp:wrapNone/>
                <wp:docPr id="422" name="Shape 422"/>
                <a:graphic xmlns:a="http://schemas.openxmlformats.org/drawingml/2006/main">
                  <a:graphicData uri="http://schemas.microsoft.com/office/word/2010/wordprocessingShape">
                    <wps:wsp>
                      <wps:cNvSpPr txBox="1"/>
                      <wps:spPr>
                        <a:xfrm>
                          <a:ext cx="514985" cy="115570"/>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行业教据服务</w:t>
                            </w:r>
                          </w:p>
                        </w:txbxContent>
                      </wps:txbx>
                      <wps:bodyPr lIns="0" tIns="0" rIns="0" bIns="0">
                        <a:noAutoFit/>
                      </wps:bodyPr>
                    </wps:wsp>
                  </a:graphicData>
                </a:graphic>
              </wp:anchor>
            </w:drawing>
          </mc:Choice>
          <mc:Fallback>
            <w:pict>
              <v:shape id="_x0000_s1448" type="#_x0000_t202" style="position:absolute;margin-left:383.25pt;margin-top:45.399999999999999pt;width:40.550000000000004pt;height:9.0999999999999996pt;z-index:251657859;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行业教据服务</w:t>
                      </w:r>
                    </w:p>
                  </w:txbxContent>
                </v:textbox>
                <w10:wrap anchorx="page"/>
              </v:shape>
            </w:pict>
          </mc:Fallback>
        </mc:AlternateContent>
      </w:r>
      <w:r>
        <mc:AlternateContent>
          <mc:Choice Requires="wps">
            <w:drawing>
              <wp:anchor distT="0" distB="0" distL="0" distR="0" simplePos="0" relativeHeight="503316614" behindDoc="0" locked="0" layoutInCell="1" allowOverlap="1">
                <wp:simplePos x="0" y="0"/>
                <wp:positionH relativeFrom="page">
                  <wp:posOffset>5674995</wp:posOffset>
                </wp:positionH>
                <wp:positionV relativeFrom="paragraph">
                  <wp:posOffset>576580</wp:posOffset>
                </wp:positionV>
                <wp:extent cx="521335" cy="115570"/>
                <wp:wrapNone/>
                <wp:docPr id="424" name="Shape 424"/>
                <a:graphic xmlns:a="http://schemas.openxmlformats.org/drawingml/2006/main">
                  <a:graphicData uri="http://schemas.microsoft.com/office/word/2010/wordprocessingShape">
                    <wps:wsp>
                      <wps:cNvSpPr txBox="1"/>
                      <wps:spPr>
                        <a:xfrm>
                          <a:ext cx="521335" cy="115570"/>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权限管理服务</w:t>
                            </w:r>
                          </w:p>
                        </w:txbxContent>
                      </wps:txbx>
                      <wps:bodyPr lIns="0" tIns="0" rIns="0" bIns="0">
                        <a:noAutoFit/>
                      </wps:bodyPr>
                    </wps:wsp>
                  </a:graphicData>
                </a:graphic>
              </wp:anchor>
            </w:drawing>
          </mc:Choice>
          <mc:Fallback>
            <w:pict>
              <v:shape id="_x0000_s1450" type="#_x0000_t202" style="position:absolute;margin-left:446.85000000000002pt;margin-top:45.399999999999999pt;width:41.050000000000004pt;height:9.0999999999999996pt;z-index:251657861;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both"/>
                        <w:rPr>
                          <w:sz w:val="12"/>
                          <w:szCs w:val="12"/>
                        </w:rPr>
                      </w:pPr>
                      <w:r>
                        <w:rPr>
                          <w:rFonts w:ascii="SimHei" w:eastAsia="SimHei" w:hAnsi="SimHei" w:cs="SimHei"/>
                          <w:color w:val="CDF2F7"/>
                          <w:spacing w:val="0"/>
                          <w:w w:val="100"/>
                          <w:position w:val="0"/>
                          <w:sz w:val="12"/>
                          <w:szCs w:val="12"/>
                        </w:rPr>
                        <w:t>权限管理服务</w:t>
                      </w:r>
                    </w:p>
                  </w:txbxContent>
                </v:textbox>
                <w10:wrap anchorx="page"/>
              </v:shape>
            </w:pict>
          </mc:Fallback>
        </mc:AlternateContent>
      </w:r>
      <w:r>
        <mc:AlternateContent>
          <mc:Choice Requires="wps">
            <w:drawing>
              <wp:anchor distT="0" distB="0" distL="0" distR="0" simplePos="0" relativeHeight="503316616" behindDoc="0" locked="0" layoutInCell="1" allowOverlap="1">
                <wp:simplePos x="0" y="0"/>
                <wp:positionH relativeFrom="page">
                  <wp:posOffset>4870450</wp:posOffset>
                </wp:positionH>
                <wp:positionV relativeFrom="paragraph">
                  <wp:posOffset>802005</wp:posOffset>
                </wp:positionV>
                <wp:extent cx="511810" cy="115570"/>
                <wp:wrapNone/>
                <wp:docPr id="426" name="Shape 426"/>
                <a:graphic xmlns:a="http://schemas.openxmlformats.org/drawingml/2006/main">
                  <a:graphicData uri="http://schemas.microsoft.com/office/word/2010/wordprocessingShape">
                    <wps:wsp>
                      <wps:cNvSpPr txBox="1"/>
                      <wps:spPr>
                        <a:xfrm>
                          <a:ext cx="511810" cy="115570"/>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园区管理服务</w:t>
                            </w:r>
                          </w:p>
                        </w:txbxContent>
                      </wps:txbx>
                      <wps:bodyPr lIns="0" tIns="0" rIns="0" bIns="0">
                        <a:noAutoFit/>
                      </wps:bodyPr>
                    </wps:wsp>
                  </a:graphicData>
                </a:graphic>
              </wp:anchor>
            </w:drawing>
          </mc:Choice>
          <mc:Fallback>
            <w:pict>
              <v:shape id="_x0000_s1452" type="#_x0000_t202" style="position:absolute;margin-left:383.5pt;margin-top:63.149999999999999pt;width:40.300000000000004pt;height:9.0999999999999996pt;z-index:251657863;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2"/>
                          <w:szCs w:val="12"/>
                        </w:rPr>
                      </w:pPr>
                      <w:r>
                        <w:rPr>
                          <w:rFonts w:ascii="SimHei" w:eastAsia="SimHei" w:hAnsi="SimHei" w:cs="SimHei"/>
                          <w:color w:val="CDF2F7"/>
                          <w:spacing w:val="0"/>
                          <w:w w:val="100"/>
                          <w:position w:val="0"/>
                          <w:sz w:val="12"/>
                          <w:szCs w:val="12"/>
                        </w:rPr>
                        <w:t>园区管理服务</w:t>
                      </w:r>
                    </w:p>
                  </w:txbxContent>
                </v:textbox>
                <w10:wrap anchorx="page"/>
              </v:shape>
            </w:pict>
          </mc:Fallback>
        </mc:AlternateContent>
      </w:r>
      <w:r>
        <mc:AlternateContent>
          <mc:Choice Requires="wps">
            <w:drawing>
              <wp:anchor distT="0" distB="0" distL="0" distR="0" simplePos="0" relativeHeight="503316618" behindDoc="0" locked="0" layoutInCell="1" allowOverlap="1">
                <wp:simplePos x="0" y="0"/>
                <wp:positionH relativeFrom="page">
                  <wp:posOffset>5674995</wp:posOffset>
                </wp:positionH>
                <wp:positionV relativeFrom="paragraph">
                  <wp:posOffset>802005</wp:posOffset>
                </wp:positionV>
                <wp:extent cx="518160" cy="115570"/>
                <wp:wrapNone/>
                <wp:docPr id="428" name="Shape 428"/>
                <a:graphic xmlns:a="http://schemas.openxmlformats.org/drawingml/2006/main">
                  <a:graphicData uri="http://schemas.microsoft.com/office/word/2010/wordprocessingShape">
                    <wps:wsp>
                      <wps:cNvSpPr txBox="1"/>
                      <wps:spPr>
                        <a:xfrm>
                          <a:ext cx="518160" cy="115570"/>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right"/>
                              <w:rPr>
                                <w:sz w:val="12"/>
                                <w:szCs w:val="12"/>
                              </w:rPr>
                            </w:pPr>
                            <w:r>
                              <w:rPr>
                                <w:rFonts w:ascii="SimHei" w:eastAsia="SimHei" w:hAnsi="SimHei" w:cs="SimHei"/>
                                <w:color w:val="CDF2F7"/>
                                <w:spacing w:val="0"/>
                                <w:w w:val="100"/>
                                <w:position w:val="0"/>
                                <w:sz w:val="12"/>
                                <w:szCs w:val="12"/>
                              </w:rPr>
                              <w:t>社区管理服务</w:t>
                            </w:r>
                          </w:p>
                        </w:txbxContent>
                      </wps:txbx>
                      <wps:bodyPr lIns="0" tIns="0" rIns="0" bIns="0">
                        <a:noAutoFit/>
                      </wps:bodyPr>
                    </wps:wsp>
                  </a:graphicData>
                </a:graphic>
              </wp:anchor>
            </w:drawing>
          </mc:Choice>
          <mc:Fallback>
            <w:pict>
              <v:shape id="_x0000_s1454" type="#_x0000_t202" style="position:absolute;margin-left:446.85000000000002pt;margin-top:63.149999999999999pt;width:40.800000000000004pt;height:9.0999999999999996pt;z-index:251657865;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right"/>
                        <w:rPr>
                          <w:sz w:val="12"/>
                          <w:szCs w:val="12"/>
                        </w:rPr>
                      </w:pPr>
                      <w:r>
                        <w:rPr>
                          <w:rFonts w:ascii="SimHei" w:eastAsia="SimHei" w:hAnsi="SimHei" w:cs="SimHei"/>
                          <w:color w:val="CDF2F7"/>
                          <w:spacing w:val="0"/>
                          <w:w w:val="100"/>
                          <w:position w:val="0"/>
                          <w:sz w:val="12"/>
                          <w:szCs w:val="12"/>
                        </w:rPr>
                        <w:t>社区管理服务</w:t>
                      </w:r>
                    </w:p>
                  </w:txbxContent>
                </v:textbox>
                <w10:wrap anchorx="page"/>
              </v:shape>
            </w:pict>
          </mc:Fallback>
        </mc:AlternateContent>
      </w:r>
      <w:r>
        <mc:AlternateContent>
          <mc:Choice Requires="wps">
            <w:drawing>
              <wp:anchor distT="0" distB="0" distL="0" distR="0" simplePos="0" relativeHeight="503316620" behindDoc="0" locked="0" layoutInCell="1" allowOverlap="1">
                <wp:simplePos x="0" y="0"/>
                <wp:positionH relativeFrom="page">
                  <wp:posOffset>5714365</wp:posOffset>
                </wp:positionH>
                <wp:positionV relativeFrom="paragraph">
                  <wp:posOffset>1496695</wp:posOffset>
                </wp:positionV>
                <wp:extent cx="435610" cy="216535"/>
                <wp:wrapNone/>
                <wp:docPr id="430" name="Shape 430"/>
                <a:graphic xmlns:a="http://schemas.openxmlformats.org/drawingml/2006/main">
                  <a:graphicData uri="http://schemas.microsoft.com/office/word/2010/wordprocessingShape">
                    <wps:wsp>
                      <wps:cNvSpPr txBox="1"/>
                      <wps:spPr>
                        <a:xfrm>
                          <a:ext cx="435610" cy="216535"/>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144" w:lineRule="exact"/>
                              <w:ind w:left="0" w:right="0" w:firstLine="0"/>
                              <w:jc w:val="center"/>
                              <w:rPr>
                                <w:sz w:val="12"/>
                                <w:szCs w:val="12"/>
                              </w:rPr>
                            </w:pPr>
                            <w:r>
                              <w:rPr>
                                <w:rFonts w:ascii="SimHei" w:eastAsia="SimHei" w:hAnsi="SimHei" w:cs="SimHei"/>
                                <w:color w:val="FFFFFF"/>
                                <w:spacing w:val="0"/>
                                <w:w w:val="100"/>
                                <w:position w:val="0"/>
                                <w:sz w:val="12"/>
                                <w:szCs w:val="12"/>
                              </w:rPr>
                              <w:t xml:space="preserve">大熊猫识别 </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xbxContent>
                      </wps:txbx>
                      <wps:bodyPr lIns="0" tIns="0" rIns="0" bIns="0">
                        <a:noAutoFit/>
                      </wps:bodyPr>
                    </wps:wsp>
                  </a:graphicData>
                </a:graphic>
              </wp:anchor>
            </w:drawing>
          </mc:Choice>
          <mc:Fallback>
            <w:pict>
              <v:shape id="_x0000_s1456" type="#_x0000_t202" style="position:absolute;margin-left:449.94999999999999pt;margin-top:117.85000000000001pt;width:34.300000000000004pt;height:17.050000000000001pt;z-index:251657867;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144" w:lineRule="exact"/>
                        <w:ind w:left="0" w:right="0" w:firstLine="0"/>
                        <w:jc w:val="center"/>
                        <w:rPr>
                          <w:sz w:val="12"/>
                          <w:szCs w:val="12"/>
                        </w:rPr>
                      </w:pPr>
                      <w:r>
                        <w:rPr>
                          <w:rFonts w:ascii="SimHei" w:eastAsia="SimHei" w:hAnsi="SimHei" w:cs="SimHei"/>
                          <w:color w:val="FFFFFF"/>
                          <w:spacing w:val="0"/>
                          <w:w w:val="100"/>
                          <w:position w:val="0"/>
                          <w:sz w:val="12"/>
                          <w:szCs w:val="12"/>
                        </w:rPr>
                        <w:t xml:space="preserve">大熊猫识别 </w:t>
                      </w: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xbxContent>
                </v:textbox>
                <w10:wrap anchorx="page"/>
              </v:shape>
            </w:pict>
          </mc:Fallback>
        </mc:AlternateContent>
      </w:r>
      <w:r>
        <mc:AlternateContent>
          <mc:Choice Requires="wps">
            <w:drawing>
              <wp:anchor distT="0" distB="0" distL="0" distR="0" simplePos="0" relativeHeight="503316622" behindDoc="0" locked="0" layoutInCell="1" allowOverlap="1">
                <wp:simplePos x="0" y="0"/>
                <wp:positionH relativeFrom="page">
                  <wp:posOffset>5674995</wp:posOffset>
                </wp:positionH>
                <wp:positionV relativeFrom="paragraph">
                  <wp:posOffset>1256030</wp:posOffset>
                </wp:positionV>
                <wp:extent cx="518160" cy="219710"/>
                <wp:wrapNone/>
                <wp:docPr id="432" name="Shape 432"/>
                <a:graphic xmlns:a="http://schemas.openxmlformats.org/drawingml/2006/main">
                  <a:graphicData uri="http://schemas.microsoft.com/office/word/2010/wordprocessingShape">
                    <wps:wsp>
                      <wps:cNvSpPr txBox="1"/>
                      <wps:spPr>
                        <a:xfrm>
                          <a:ext cx="518160" cy="219710"/>
                        </a:xfrm>
                        <a:prstGeom prst="rect"/>
                        <a:noFill/>
                      </wps:spPr>
                      <wps:txbx>
                        <w:txbxContent>
                          <w:p>
                            <w:pPr>
                              <w:pStyle w:val="Style45"/>
                              <w:keepNext w:val="0"/>
                              <w:keepLines w:val="0"/>
                              <w:widowControl w:val="0"/>
                              <w:pBdr>
                                <w:top w:val="single" w:sz="0" w:space="1" w:color="8EB4E3"/>
                                <w:left w:val="single" w:sz="0" w:space="5" w:color="8EB4E3"/>
                                <w:bottom w:val="single" w:sz="0" w:space="1" w:color="8EB4E3"/>
                                <w:right w:val="single" w:sz="0" w:space="5" w:color="8EB4E3"/>
                              </w:pBdr>
                              <w:shd w:val="clear" w:color="auto" w:fill="8EB4E3"/>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2"/>
                                <w:szCs w:val="12"/>
                              </w:rPr>
                              <w:t>车辆违停检洪</w:t>
                            </w:r>
                            <w:r>
                              <w:rPr>
                                <w:rFonts w:ascii="Arial" w:eastAsia="Arial" w:hAnsi="Arial" w:cs="Arial"/>
                                <w:b/>
                                <w:bCs/>
                                <w:color w:val="FFFFFF"/>
                                <w:spacing w:val="0"/>
                                <w:w w:val="100"/>
                                <w:position w:val="0"/>
                                <w:sz w:val="13"/>
                                <w:szCs w:val="13"/>
                              </w:rPr>
                              <w:t>I</w:t>
                            </w:r>
                          </w:p>
                          <w:p>
                            <w:pPr>
                              <w:pStyle w:val="Style45"/>
                              <w:keepNext w:val="0"/>
                              <w:keepLines w:val="0"/>
                              <w:widowControl w:val="0"/>
                              <w:pBdr>
                                <w:top w:val="single" w:sz="0" w:space="1" w:color="8EB4E3"/>
                                <w:left w:val="single" w:sz="0" w:space="5" w:color="8EB4E3"/>
                                <w:bottom w:val="single" w:sz="0" w:space="1" w:color="8EB4E3"/>
                                <w:right w:val="single" w:sz="0" w:space="5" w:color="8EB4E3"/>
                              </w:pBdr>
                              <w:shd w:val="clear" w:color="auto" w:fill="8EB4E3"/>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xbxContent>
                      </wps:txbx>
                      <wps:bodyPr lIns="0" tIns="0" rIns="0" bIns="0">
                        <a:noAutoFit/>
                      </wps:bodyPr>
                    </wps:wsp>
                  </a:graphicData>
                </a:graphic>
              </wp:anchor>
            </w:drawing>
          </mc:Choice>
          <mc:Fallback>
            <w:pict>
              <v:shape id="_x0000_s1458" type="#_x0000_t202" style="position:absolute;margin-left:446.85000000000002pt;margin-top:98.900000000000006pt;width:40.800000000000004pt;height:17.300000000000001pt;z-index:251657869;mso-wrap-distance-left:0;mso-wrap-distance-right:0;mso-position-horizontal-relative:page" filled="f" stroked="f">
                <v:textbox inset="0,0,0,0">
                  <w:txbxContent>
                    <w:p>
                      <w:pPr>
                        <w:pStyle w:val="Style45"/>
                        <w:keepNext w:val="0"/>
                        <w:keepLines w:val="0"/>
                        <w:widowControl w:val="0"/>
                        <w:pBdr>
                          <w:top w:val="single" w:sz="0" w:space="1" w:color="8EB4E3"/>
                          <w:left w:val="single" w:sz="0" w:space="5" w:color="8EB4E3"/>
                          <w:bottom w:val="single" w:sz="0" w:space="1" w:color="8EB4E3"/>
                          <w:right w:val="single" w:sz="0" w:space="5" w:color="8EB4E3"/>
                        </w:pBdr>
                        <w:shd w:val="clear" w:color="auto" w:fill="8EB4E3"/>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2"/>
                          <w:szCs w:val="12"/>
                        </w:rPr>
                        <w:t>车辆违停检洪</w:t>
                      </w:r>
                      <w:r>
                        <w:rPr>
                          <w:rFonts w:ascii="Arial" w:eastAsia="Arial" w:hAnsi="Arial" w:cs="Arial"/>
                          <w:b/>
                          <w:bCs/>
                          <w:color w:val="FFFFFF"/>
                          <w:spacing w:val="0"/>
                          <w:w w:val="100"/>
                          <w:position w:val="0"/>
                          <w:sz w:val="13"/>
                          <w:szCs w:val="13"/>
                        </w:rPr>
                        <w:t>I</w:t>
                      </w:r>
                    </w:p>
                    <w:p>
                      <w:pPr>
                        <w:pStyle w:val="Style45"/>
                        <w:keepNext w:val="0"/>
                        <w:keepLines w:val="0"/>
                        <w:widowControl w:val="0"/>
                        <w:pBdr>
                          <w:top w:val="single" w:sz="0" w:space="1" w:color="8EB4E3"/>
                          <w:left w:val="single" w:sz="0" w:space="5" w:color="8EB4E3"/>
                          <w:bottom w:val="single" w:sz="0" w:space="1" w:color="8EB4E3"/>
                          <w:right w:val="single" w:sz="0" w:space="5" w:color="8EB4E3"/>
                        </w:pBdr>
                        <w:shd w:val="clear" w:color="auto" w:fill="8EB4E3"/>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3"/>
                          <w:szCs w:val="13"/>
                        </w:rPr>
                        <w:t>AI</w:t>
                      </w:r>
                      <w:r>
                        <w:rPr>
                          <w:rFonts w:ascii="SimHei" w:eastAsia="SimHei" w:hAnsi="SimHei" w:cs="SimHei"/>
                          <w:color w:val="FFFFFF"/>
                          <w:spacing w:val="0"/>
                          <w:w w:val="100"/>
                          <w:position w:val="0"/>
                          <w:sz w:val="12"/>
                          <w:szCs w:val="12"/>
                        </w:rPr>
                        <w:t>服务</w:t>
                      </w:r>
                    </w:p>
                  </w:txbxContent>
                </v:textbox>
                <w10:wrap anchorx="page"/>
              </v:shape>
            </w:pict>
          </mc:Fallback>
        </mc:AlternateContent>
      </w:r>
      <w:r>
        <w:drawing>
          <wp:anchor distT="2103755" distB="1200785" distL="0" distR="0" simplePos="0" relativeHeight="125829597" behindDoc="0" locked="0" layoutInCell="1" allowOverlap="1">
            <wp:simplePos x="0" y="0"/>
            <wp:positionH relativeFrom="page">
              <wp:posOffset>1886585</wp:posOffset>
            </wp:positionH>
            <wp:positionV relativeFrom="paragraph">
              <wp:posOffset>2103755</wp:posOffset>
            </wp:positionV>
            <wp:extent cx="3803650" cy="511810"/>
            <wp:wrapTopAndBottom/>
            <wp:docPr id="434" name="Shape 434"/>
            <a:graphic xmlns:a="http://schemas.openxmlformats.org/drawingml/2006/main">
              <a:graphicData uri="http://schemas.openxmlformats.org/drawingml/2006/picture">
                <pic:pic xmlns:pic="http://schemas.openxmlformats.org/drawingml/2006/picture">
                  <pic:nvPicPr>
                    <pic:cNvPr id="435" name="Picture box 435"/>
                    <pic:cNvPicPr/>
                  </pic:nvPicPr>
                  <pic:blipFill>
                    <a:blip r:embed="rId93"/>
                    <a:stretch/>
                  </pic:blipFill>
                  <pic:spPr>
                    <a:xfrm>
                      <a:ext cx="3803650" cy="511810"/>
                    </a:xfrm>
                    <a:prstGeom prst="rect"/>
                  </pic:spPr>
                </pic:pic>
              </a:graphicData>
            </a:graphic>
          </wp:anchor>
        </w:drawing>
      </w:r>
      <w:r>
        <mc:AlternateContent>
          <mc:Choice Requires="wps">
            <w:drawing>
              <wp:anchor distT="0" distB="0" distL="0" distR="0" simplePos="0" relativeHeight="503316624" behindDoc="0" locked="0" layoutInCell="1" allowOverlap="1">
                <wp:simplePos x="0" y="0"/>
                <wp:positionH relativeFrom="page">
                  <wp:posOffset>2212975</wp:posOffset>
                </wp:positionH>
                <wp:positionV relativeFrom="paragraph">
                  <wp:posOffset>1932940</wp:posOffset>
                </wp:positionV>
                <wp:extent cx="3151505" cy="146050"/>
                <wp:wrapNone/>
                <wp:docPr id="436" name="Shape 436"/>
                <a:graphic xmlns:a="http://schemas.openxmlformats.org/drawingml/2006/main">
                  <a:graphicData uri="http://schemas.microsoft.com/office/word/2010/wordprocessingShape">
                    <wps:wsp>
                      <wps:cNvSpPr txBox="1"/>
                      <wps:spPr>
                        <a:xfrm>
                          <a:ext cx="3151505" cy="146050"/>
                        </a:xfrm>
                        <a:prstGeom prst="rect"/>
                        <a:noFill/>
                      </wps:spPr>
                      <wps:txbx>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tabs>
                                <w:tab w:pos="2179" w:val="left"/>
                                <w:tab w:pos="4315" w:val="left"/>
                              </w:tabs>
                              <w:bidi w:val="0"/>
                              <w:spacing w:before="0" w:after="0" w:line="240" w:lineRule="auto"/>
                              <w:ind w:left="0" w:right="0" w:firstLine="0"/>
                              <w:jc w:val="left"/>
                              <w:rPr>
                                <w:sz w:val="16"/>
                                <w:szCs w:val="16"/>
                              </w:rPr>
                            </w:pPr>
                            <w:r>
                              <w:rPr>
                                <w:color w:val="242424"/>
                                <w:spacing w:val="0"/>
                                <w:w w:val="100"/>
                                <w:position w:val="0"/>
                                <w:sz w:val="16"/>
                                <w:szCs w:val="16"/>
                              </w:rPr>
                              <w:t>踊髀</w:t>
                              <w:tab/>
                              <w:t>蟾</w:t>
                            </w:r>
                            <w:r>
                              <w:rPr>
                                <w:b/>
                                <w:bCs/>
                                <w:color w:val="242424"/>
                                <w:spacing w:val="0"/>
                                <w:w w:val="100"/>
                                <w:position w:val="0"/>
                                <w:sz w:val="17"/>
                                <w:szCs w:val="17"/>
                              </w:rPr>
                              <w:t>O</w:t>
                              <w:tab/>
                            </w:r>
                            <w:r>
                              <w:rPr>
                                <w:color w:val="242424"/>
                                <w:spacing w:val="0"/>
                                <w:w w:val="100"/>
                                <w:position w:val="0"/>
                                <w:sz w:val="16"/>
                                <w:szCs w:val="16"/>
                              </w:rPr>
                              <w:t>业勿析</w:t>
                            </w:r>
                          </w:p>
                        </w:txbxContent>
                      </wps:txbx>
                      <wps:bodyPr lIns="0" tIns="0" rIns="0" bIns="0">
                        <a:noAutoFit/>
                      </wps:bodyPr>
                    </wps:wsp>
                  </a:graphicData>
                </a:graphic>
              </wp:anchor>
            </w:drawing>
          </mc:Choice>
          <mc:Fallback>
            <w:pict>
              <v:shape id="_x0000_s1462" type="#_x0000_t202" style="position:absolute;margin-left:174.25pt;margin-top:152.20000000000002pt;width:248.15000000000001pt;height:11.5pt;z-index:251657871;mso-wrap-distance-left:0;mso-wrap-distance-right:0;mso-position-horizontal-relative:page" filled="f" stroked="f">
                <v:textbox inset="0,0,0,0">
                  <w:txbxContent>
                    <w:p>
                      <w:pPr>
                        <w:pStyle w:val="Style45"/>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tabs>
                          <w:tab w:pos="2179" w:val="left"/>
                          <w:tab w:pos="4315" w:val="left"/>
                        </w:tabs>
                        <w:bidi w:val="0"/>
                        <w:spacing w:before="0" w:after="0" w:line="240" w:lineRule="auto"/>
                        <w:ind w:left="0" w:right="0" w:firstLine="0"/>
                        <w:jc w:val="left"/>
                        <w:rPr>
                          <w:sz w:val="16"/>
                          <w:szCs w:val="16"/>
                        </w:rPr>
                      </w:pPr>
                      <w:r>
                        <w:rPr>
                          <w:color w:val="242424"/>
                          <w:spacing w:val="0"/>
                          <w:w w:val="100"/>
                          <w:position w:val="0"/>
                          <w:sz w:val="16"/>
                          <w:szCs w:val="16"/>
                        </w:rPr>
                        <w:t>踊髀</w:t>
                        <w:tab/>
                        <w:t>蟾</w:t>
                      </w:r>
                      <w:r>
                        <w:rPr>
                          <w:b/>
                          <w:bCs/>
                          <w:color w:val="242424"/>
                          <w:spacing w:val="0"/>
                          <w:w w:val="100"/>
                          <w:position w:val="0"/>
                          <w:sz w:val="17"/>
                          <w:szCs w:val="17"/>
                        </w:rPr>
                        <w:t>O</w:t>
                        <w:tab/>
                      </w:r>
                      <w:r>
                        <w:rPr>
                          <w:color w:val="242424"/>
                          <w:spacing w:val="0"/>
                          <w:w w:val="100"/>
                          <w:position w:val="0"/>
                          <w:sz w:val="16"/>
                          <w:szCs w:val="16"/>
                        </w:rPr>
                        <w:t>业勿析</w:t>
                      </w:r>
                    </w:p>
                  </w:txbxContent>
                </v:textbox>
                <w10:wrap anchorx="page"/>
              </v:shape>
            </w:pict>
          </mc:Fallback>
        </mc:AlternateContent>
      </w:r>
      <w:r>
        <mc:AlternateContent>
          <mc:Choice Requires="wps">
            <w:drawing>
              <wp:anchor distT="1948180" distB="1249680" distL="0" distR="0" simplePos="0" relativeHeight="125829598" behindDoc="0" locked="0" layoutInCell="1" allowOverlap="1">
                <wp:simplePos x="0" y="0"/>
                <wp:positionH relativeFrom="page">
                  <wp:posOffset>5931535</wp:posOffset>
                </wp:positionH>
                <wp:positionV relativeFrom="paragraph">
                  <wp:posOffset>1948180</wp:posOffset>
                </wp:positionV>
                <wp:extent cx="289560" cy="618490"/>
                <wp:wrapTopAndBottom/>
                <wp:docPr id="438" name="Shape 438"/>
                <a:graphic xmlns:a="http://schemas.openxmlformats.org/drawingml/2006/main">
                  <a:graphicData uri="http://schemas.microsoft.com/office/word/2010/wordprocessingShape">
                    <wps:wsp>
                      <wps:cNvSpPr txBox="1"/>
                      <wps:spPr>
                        <a:xfrm>
                          <a:ext cx="289560" cy="618490"/>
                        </a:xfrm>
                        <a:prstGeom prst="rect"/>
                        <a:noFill/>
                      </wps:spPr>
                      <wps:txbx>
                        <w:txbxContent>
                          <w:p>
                            <w:pPr>
                              <w:pStyle w:val="Style38"/>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69" w:lineRule="exact"/>
                              <w:ind w:left="0" w:right="0" w:firstLine="0"/>
                              <w:jc w:val="both"/>
                            </w:pPr>
                            <w:r>
                              <w:rPr>
                                <w:spacing w:val="0"/>
                                <w:w w:val="100"/>
                                <w:position w:val="0"/>
                              </w:rPr>
                              <w:t>云计算平台 区块链存证</w:t>
                            </w:r>
                          </w:p>
                        </w:txbxContent>
                      </wps:txbx>
                      <wps:bodyPr upright="1" vert="eaVert" lIns="0" tIns="0" rIns="0" bIns="0">
                        <a:noAutoFit/>
                      </wps:bodyPr>
                    </wps:wsp>
                  </a:graphicData>
                </a:graphic>
              </wp:anchor>
            </w:drawing>
          </mc:Choice>
          <mc:Fallback>
            <w:pict>
              <v:shape id="_x0000_s1464" type="#_x0000_t202" style="position:absolute;margin-left:467.05000000000001pt;margin-top:153.40000000000001pt;width:22.800000000000001pt;height:48.700000000000003pt;z-index:-125829155;mso-wrap-distance-left:0;mso-wrap-distance-top:153.40000000000001pt;mso-wrap-distance-right:0;mso-wrap-distance-bottom:98.400000000000006pt;mso-position-horizontal-relative:page" filled="f" stroked="f">
                <v:textbox style="layout-flow:vertical-ideographic" inset="0,0,0,0">
                  <w:txbxContent>
                    <w:p>
                      <w:pPr>
                        <w:pStyle w:val="Style38"/>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69" w:lineRule="exact"/>
                        <w:ind w:left="0" w:right="0" w:firstLine="0"/>
                        <w:jc w:val="both"/>
                      </w:pPr>
                      <w:r>
                        <w:rPr>
                          <w:spacing w:val="0"/>
                          <w:w w:val="100"/>
                          <w:position w:val="0"/>
                        </w:rPr>
                        <w:t>云计算平台 区块链存证</w:t>
                      </w:r>
                    </w:p>
                  </w:txbxContent>
                </v:textbox>
                <w10:wrap type="topAndBottom" anchorx="page"/>
              </v:shape>
            </w:pict>
          </mc:Fallback>
        </mc:AlternateContent>
      </w:r>
      <w:r>
        <mc:AlternateContent>
          <mc:Choice Requires="wps">
            <w:drawing>
              <wp:anchor distT="2777490" distB="855980" distL="0" distR="0" simplePos="0" relativeHeight="125829600" behindDoc="0" locked="0" layoutInCell="1" allowOverlap="1">
                <wp:simplePos x="0" y="0"/>
                <wp:positionH relativeFrom="page">
                  <wp:posOffset>2170430</wp:posOffset>
                </wp:positionH>
                <wp:positionV relativeFrom="paragraph">
                  <wp:posOffset>2777490</wp:posOffset>
                </wp:positionV>
                <wp:extent cx="4050665" cy="182880"/>
                <wp:wrapTopAndBottom/>
                <wp:docPr id="440" name="Shape 440"/>
                <a:graphic xmlns:a="http://schemas.openxmlformats.org/drawingml/2006/main">
                  <a:graphicData uri="http://schemas.microsoft.com/office/word/2010/wordprocessingShape">
                    <wps:wsp>
                      <wps:cNvSpPr txBox="1"/>
                      <wps:spPr>
                        <a:xfrm>
                          <a:ext cx="4050665" cy="18288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CDF2F7"/>
                                <w:spacing w:val="0"/>
                                <w:w w:val="100"/>
                                <w:position w:val="0"/>
                                <w:sz w:val="14"/>
                                <w:szCs w:val="14"/>
                              </w:rPr>
                              <w:t xml:space="preserve">城市/园区开放业务娜 </w:t>
                            </w:r>
                            <w:r>
                              <w:rPr>
                                <w:color w:val="DEE1E1"/>
                                <w:spacing w:val="0"/>
                                <w:w w:val="100"/>
                                <w:position w:val="0"/>
                                <w:sz w:val="14"/>
                                <w:szCs w:val="14"/>
                              </w:rPr>
                              <w:t>曜</w:t>
                            </w:r>
                            <w:r>
                              <w:rPr>
                                <w:color w:val="CDF2F7"/>
                                <w:spacing w:val="0"/>
                                <w:w w:val="100"/>
                                <w:position w:val="0"/>
                                <w:sz w:val="14"/>
                                <w:szCs w:val="14"/>
                              </w:rPr>
                              <w:t xml:space="preserve">气象、人口、地形、农业、交通、住建、电力等 </w:t>
                            </w:r>
                            <w:r>
                              <w:rPr>
                                <w:color w:val="DEE1E1"/>
                                <w:spacing w:val="0"/>
                                <w:w w:val="100"/>
                                <w:position w:val="0"/>
                                <w:sz w:val="14"/>
                                <w:szCs w:val="14"/>
                              </w:rPr>
                              <w:t xml:space="preserve">, </w:t>
                            </w:r>
                            <w:r>
                              <w:rPr>
                                <w:color w:val="CDF2F7"/>
                                <w:spacing w:val="0"/>
                                <w:w w:val="100"/>
                                <w:position w:val="0"/>
                                <w:sz w:val="14"/>
                                <w:szCs w:val="14"/>
                              </w:rPr>
                              <w:t>同行业平台数据</w:t>
                            </w:r>
                            <w:r>
                              <w:rPr>
                                <w:color w:val="DEE1E1"/>
                                <w:spacing w:val="0"/>
                                <w:w w:val="100"/>
                                <w:position w:val="0"/>
                                <w:sz w:val="14"/>
                                <w:szCs w:val="14"/>
                              </w:rPr>
                              <w:t>［</w:t>
                            </w:r>
                          </w:p>
                        </w:txbxContent>
                      </wps:txbx>
                      <wps:bodyPr wrap="none" lIns="0" tIns="0" rIns="0" bIns="0">
                        <a:noAutoFit/>
                      </wps:bodyPr>
                    </wps:wsp>
                  </a:graphicData>
                </a:graphic>
              </wp:anchor>
            </w:drawing>
          </mc:Choice>
          <mc:Fallback>
            <w:pict>
              <v:shape id="_x0000_s1466" type="#_x0000_t202" style="position:absolute;margin-left:170.90000000000001pt;margin-top:218.70000000000002pt;width:318.94999999999999pt;height:14.4pt;z-index:-125829153;mso-wrap-distance-left:0;mso-wrap-distance-top:218.70000000000002pt;mso-wrap-distance-right:0;mso-wrap-distance-bottom:67.400000000000006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CDF2F7"/>
                          <w:spacing w:val="0"/>
                          <w:w w:val="100"/>
                          <w:position w:val="0"/>
                          <w:sz w:val="14"/>
                          <w:szCs w:val="14"/>
                        </w:rPr>
                        <w:t xml:space="preserve">城市/园区开放业务娜 </w:t>
                      </w:r>
                      <w:r>
                        <w:rPr>
                          <w:color w:val="DEE1E1"/>
                          <w:spacing w:val="0"/>
                          <w:w w:val="100"/>
                          <w:position w:val="0"/>
                          <w:sz w:val="14"/>
                          <w:szCs w:val="14"/>
                        </w:rPr>
                        <w:t>曜</w:t>
                      </w:r>
                      <w:r>
                        <w:rPr>
                          <w:color w:val="CDF2F7"/>
                          <w:spacing w:val="0"/>
                          <w:w w:val="100"/>
                          <w:position w:val="0"/>
                          <w:sz w:val="14"/>
                          <w:szCs w:val="14"/>
                        </w:rPr>
                        <w:t xml:space="preserve">气象、人口、地形、农业、交通、住建、电力等 </w:t>
                      </w:r>
                      <w:r>
                        <w:rPr>
                          <w:color w:val="DEE1E1"/>
                          <w:spacing w:val="0"/>
                          <w:w w:val="100"/>
                          <w:position w:val="0"/>
                          <w:sz w:val="14"/>
                          <w:szCs w:val="14"/>
                        </w:rPr>
                        <w:t xml:space="preserve">, </w:t>
                      </w:r>
                      <w:r>
                        <w:rPr>
                          <w:color w:val="CDF2F7"/>
                          <w:spacing w:val="0"/>
                          <w:w w:val="100"/>
                          <w:position w:val="0"/>
                          <w:sz w:val="14"/>
                          <w:szCs w:val="14"/>
                        </w:rPr>
                        <w:t>同行业平台数据</w:t>
                      </w:r>
                      <w:r>
                        <w:rPr>
                          <w:color w:val="DEE1E1"/>
                          <w:spacing w:val="0"/>
                          <w:w w:val="100"/>
                          <w:position w:val="0"/>
                          <w:sz w:val="14"/>
                          <w:szCs w:val="14"/>
                        </w:rPr>
                        <w:t>［</w:t>
                      </w:r>
                    </w:p>
                  </w:txbxContent>
                </v:textbox>
                <w10:wrap type="topAndBottom" anchorx="page"/>
              </v:shape>
            </w:pict>
          </mc:Fallback>
        </mc:AlternateContent>
      </w:r>
      <w:r>
        <mc:AlternateContent>
          <mc:Choice Requires="wps">
            <w:drawing>
              <wp:anchor distT="3054350" distB="631190" distL="0" distR="0" simplePos="0" relativeHeight="125829602" behindDoc="0" locked="0" layoutInCell="1" allowOverlap="1">
                <wp:simplePos x="0" y="0"/>
                <wp:positionH relativeFrom="page">
                  <wp:posOffset>2746375</wp:posOffset>
                </wp:positionH>
                <wp:positionV relativeFrom="paragraph">
                  <wp:posOffset>3054350</wp:posOffset>
                </wp:positionV>
                <wp:extent cx="2831465" cy="130810"/>
                <wp:wrapTopAndBottom/>
                <wp:docPr id="442" name="Shape 442"/>
                <a:graphic xmlns:a="http://schemas.openxmlformats.org/drawingml/2006/main">
                  <a:graphicData uri="http://schemas.microsoft.com/office/word/2010/wordprocessingShape">
                    <wps:wsp>
                      <wps:cNvSpPr txBox="1"/>
                      <wps:spPr>
                        <a:xfrm>
                          <a:ext cx="2831465" cy="13081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242424"/>
                                <w:spacing w:val="0"/>
                                <w:w w:val="100"/>
                                <w:position w:val="0"/>
                                <w:sz w:val="14"/>
                                <w:szCs w:val="14"/>
                              </w:rPr>
                              <w:t>政府数据、园区数据、工业数据、企业数据等第三方信息系统接入</w:t>
                            </w:r>
                          </w:p>
                        </w:txbxContent>
                      </wps:txbx>
                      <wps:bodyPr wrap="none" lIns="0" tIns="0" rIns="0" bIns="0">
                        <a:noAutoFit/>
                      </wps:bodyPr>
                    </wps:wsp>
                  </a:graphicData>
                </a:graphic>
              </wp:anchor>
            </w:drawing>
          </mc:Choice>
          <mc:Fallback>
            <w:pict>
              <v:shape id="_x0000_s1468" type="#_x0000_t202" style="position:absolute;margin-left:216.25pt;margin-top:240.5pt;width:222.95000000000002pt;height:10.300000000000001pt;z-index:-125829151;mso-wrap-distance-left:0;mso-wrap-distance-top:240.5pt;mso-wrap-distance-right:0;mso-wrap-distance-bottom:49.700000000000003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242424"/>
                          <w:spacing w:val="0"/>
                          <w:w w:val="100"/>
                          <w:position w:val="0"/>
                          <w:sz w:val="14"/>
                          <w:szCs w:val="14"/>
                        </w:rPr>
                        <w:t>政府数据、园区数据、工业数据、企业数据等第三方信息系统接入</w:t>
                      </w:r>
                    </w:p>
                  </w:txbxContent>
                </v:textbox>
                <w10:wrap type="topAndBottom" anchorx="page"/>
              </v:shape>
            </w:pict>
          </mc:Fallback>
        </mc:AlternateContent>
      </w:r>
      <w:r>
        <mc:AlternateContent>
          <mc:Choice Requires="wps">
            <w:drawing>
              <wp:anchor distT="3429635" distB="225425" distL="0" distR="0" simplePos="0" relativeHeight="125829604" behindDoc="0" locked="0" layoutInCell="1" allowOverlap="1">
                <wp:simplePos x="0" y="0"/>
                <wp:positionH relativeFrom="page">
                  <wp:posOffset>1697990</wp:posOffset>
                </wp:positionH>
                <wp:positionV relativeFrom="paragraph">
                  <wp:posOffset>3429635</wp:posOffset>
                </wp:positionV>
                <wp:extent cx="490855" cy="161290"/>
                <wp:wrapTopAndBottom/>
                <wp:docPr id="444" name="Shape 444"/>
                <a:graphic xmlns:a="http://schemas.openxmlformats.org/drawingml/2006/main">
                  <a:graphicData uri="http://schemas.microsoft.com/office/word/2010/wordprocessingShape">
                    <wps:wsp>
                      <wps:cNvSpPr txBox="1"/>
                      <wps:spPr>
                        <a:xfrm>
                          <a:ext cx="490855" cy="16129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u w:val="single"/>
                              </w:rPr>
                              <w:t>智慧路灯|</w:t>
                            </w:r>
                          </w:p>
                        </w:txbxContent>
                      </wps:txbx>
                      <wps:bodyPr wrap="none" lIns="0" tIns="0" rIns="0" bIns="0">
                        <a:noAutoFit/>
                      </wps:bodyPr>
                    </wps:wsp>
                  </a:graphicData>
                </a:graphic>
              </wp:anchor>
            </w:drawing>
          </mc:Choice>
          <mc:Fallback>
            <w:pict>
              <v:shape id="_x0000_s1470" type="#_x0000_t202" style="position:absolute;margin-left:133.69999999999999pt;margin-top:270.05000000000001pt;width:38.649999999999999pt;height:12.700000000000001pt;z-index:-125829149;mso-wrap-distance-left:0;mso-wrap-distance-top:270.05000000000001pt;mso-wrap-distance-right:0;mso-wrap-distance-bottom:17.75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u w:val="single"/>
                        </w:rPr>
                        <w:t>智慧路灯|</w:t>
                      </w:r>
                    </w:p>
                  </w:txbxContent>
                </v:textbox>
                <w10:wrap type="topAndBottom" anchorx="page"/>
              </v:shape>
            </w:pict>
          </mc:Fallback>
        </mc:AlternateContent>
      </w:r>
      <w:r>
        <mc:AlternateContent>
          <mc:Choice Requires="wps">
            <w:drawing>
              <wp:anchor distT="3429635" distB="225425" distL="0" distR="0" simplePos="0" relativeHeight="125829606" behindDoc="0" locked="0" layoutInCell="1" allowOverlap="1">
                <wp:simplePos x="0" y="0"/>
                <wp:positionH relativeFrom="page">
                  <wp:posOffset>3325495</wp:posOffset>
                </wp:positionH>
                <wp:positionV relativeFrom="paragraph">
                  <wp:posOffset>3429635</wp:posOffset>
                </wp:positionV>
                <wp:extent cx="530225" cy="161290"/>
                <wp:wrapTopAndBottom/>
                <wp:docPr id="446" name="Shape 446"/>
                <a:graphic xmlns:a="http://schemas.openxmlformats.org/drawingml/2006/main">
                  <a:graphicData uri="http://schemas.microsoft.com/office/word/2010/wordprocessingShape">
                    <wps:wsp>
                      <wps:cNvSpPr txBox="1"/>
                      <wps:spPr>
                        <a:xfrm>
                          <a:ext cx="530225" cy="16129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u w:val="single"/>
                              </w:rPr>
                              <w:t>指挥调度车|</w:t>
                            </w:r>
                          </w:p>
                        </w:txbxContent>
                      </wps:txbx>
                      <wps:bodyPr wrap="none" lIns="0" tIns="0" rIns="0" bIns="0">
                        <a:noAutoFit/>
                      </wps:bodyPr>
                    </wps:wsp>
                  </a:graphicData>
                </a:graphic>
              </wp:anchor>
            </w:drawing>
          </mc:Choice>
          <mc:Fallback>
            <w:pict>
              <v:shape id="_x0000_s1472" type="#_x0000_t202" style="position:absolute;margin-left:261.85000000000002pt;margin-top:270.05000000000001pt;width:41.75pt;height:12.700000000000001pt;z-index:-125829147;mso-wrap-distance-left:0;mso-wrap-distance-top:270.05000000000001pt;mso-wrap-distance-right:0;mso-wrap-distance-bottom:17.75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u w:val="single"/>
                        </w:rPr>
                        <w:t>指挥调度车|</w:t>
                      </w:r>
                    </w:p>
                  </w:txbxContent>
                </v:textbox>
                <w10:wrap type="topAndBottom" anchorx="page"/>
              </v:shape>
            </w:pict>
          </mc:Fallback>
        </mc:AlternateContent>
      </w:r>
      <w:r>
        <mc:AlternateContent>
          <mc:Choice Requires="wps">
            <w:drawing>
              <wp:anchor distT="3432810" distB="224790" distL="0" distR="0" simplePos="0" relativeHeight="125829608" behindDoc="0" locked="0" layoutInCell="1" allowOverlap="1">
                <wp:simplePos x="0" y="0"/>
                <wp:positionH relativeFrom="page">
                  <wp:posOffset>4057015</wp:posOffset>
                </wp:positionH>
                <wp:positionV relativeFrom="paragraph">
                  <wp:posOffset>3432810</wp:posOffset>
                </wp:positionV>
                <wp:extent cx="484505" cy="158750"/>
                <wp:wrapTopAndBottom/>
                <wp:docPr id="448" name="Shape 448"/>
                <a:graphic xmlns:a="http://schemas.openxmlformats.org/drawingml/2006/main">
                  <a:graphicData uri="http://schemas.microsoft.com/office/word/2010/wordprocessingShape">
                    <wps:wsp>
                      <wps:cNvSpPr txBox="1"/>
                      <wps:spPr>
                        <a:xfrm>
                          <a:ext cx="484505" cy="15875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u w:val="single"/>
                              </w:rPr>
                              <w:t>视频监控|</w:t>
                            </w:r>
                          </w:p>
                        </w:txbxContent>
                      </wps:txbx>
                      <wps:bodyPr wrap="none" lIns="0" tIns="0" rIns="0" bIns="0">
                        <a:noAutoFit/>
                      </wps:bodyPr>
                    </wps:wsp>
                  </a:graphicData>
                </a:graphic>
              </wp:anchor>
            </w:drawing>
          </mc:Choice>
          <mc:Fallback>
            <w:pict>
              <v:shape id="_x0000_s1474" type="#_x0000_t202" style="position:absolute;margin-left:319.44999999999999pt;margin-top:270.30000000000001pt;width:38.149999999999999pt;height:12.5pt;z-index:-125829145;mso-wrap-distance-left:0;mso-wrap-distance-top:270.30000000000001pt;mso-wrap-distance-right:0;mso-wrap-distance-bottom:17.699999999999999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u w:val="single"/>
                        </w:rPr>
                        <w:t>视频监控|</w:t>
                      </w:r>
                    </w:p>
                  </w:txbxContent>
                </v:textbox>
                <w10:wrap type="topAndBottom" anchorx="page"/>
              </v:shape>
            </w:pict>
          </mc:Fallback>
        </mc:AlternateContent>
      </w:r>
      <w:r>
        <mc:AlternateContent>
          <mc:Choice Requires="wps">
            <w:drawing>
              <wp:anchor distT="3429635" distB="225425" distL="0" distR="0" simplePos="0" relativeHeight="125829610" behindDoc="0" locked="0" layoutInCell="1" allowOverlap="1">
                <wp:simplePos x="0" y="0"/>
                <wp:positionH relativeFrom="page">
                  <wp:posOffset>4834255</wp:posOffset>
                </wp:positionH>
                <wp:positionV relativeFrom="paragraph">
                  <wp:posOffset>3429635</wp:posOffset>
                </wp:positionV>
                <wp:extent cx="490855" cy="161290"/>
                <wp:wrapTopAndBottom/>
                <wp:docPr id="450" name="Shape 450"/>
                <a:graphic xmlns:a="http://schemas.openxmlformats.org/drawingml/2006/main">
                  <a:graphicData uri="http://schemas.microsoft.com/office/word/2010/wordprocessingShape">
                    <wps:wsp>
                      <wps:cNvSpPr txBox="1"/>
                      <wps:spPr>
                        <a:xfrm>
                          <a:ext cx="490855" cy="16129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center"/>
                              <w:rPr>
                                <w:sz w:val="14"/>
                                <w:szCs w:val="14"/>
                              </w:rPr>
                            </w:pPr>
                            <w:r>
                              <w:rPr>
                                <w:color w:val="FFFFFF"/>
                                <w:spacing w:val="0"/>
                                <w:w w:val="100"/>
                                <w:position w:val="0"/>
                                <w:sz w:val="14"/>
                                <w:szCs w:val="14"/>
                                <w:u w:val="single"/>
                              </w:rPr>
                              <w:t>智慧感知|</w:t>
                            </w:r>
                          </w:p>
                        </w:txbxContent>
                      </wps:txbx>
                      <wps:bodyPr wrap="none" lIns="0" tIns="0" rIns="0" bIns="0">
                        <a:noAutoFit/>
                      </wps:bodyPr>
                    </wps:wsp>
                  </a:graphicData>
                </a:graphic>
              </wp:anchor>
            </w:drawing>
          </mc:Choice>
          <mc:Fallback>
            <w:pict>
              <v:shape id="_x0000_s1476" type="#_x0000_t202" style="position:absolute;margin-left:380.65000000000003pt;margin-top:270.05000000000001pt;width:38.649999999999999pt;height:12.700000000000001pt;z-index:-125829143;mso-wrap-distance-left:0;mso-wrap-distance-top:270.05000000000001pt;mso-wrap-distance-right:0;mso-wrap-distance-bottom:17.75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center"/>
                        <w:rPr>
                          <w:sz w:val="14"/>
                          <w:szCs w:val="14"/>
                        </w:rPr>
                      </w:pPr>
                      <w:r>
                        <w:rPr>
                          <w:color w:val="FFFFFF"/>
                          <w:spacing w:val="0"/>
                          <w:w w:val="100"/>
                          <w:position w:val="0"/>
                          <w:sz w:val="14"/>
                          <w:szCs w:val="14"/>
                          <w:u w:val="single"/>
                        </w:rPr>
                        <w:t>智慧感知|</w:t>
                      </w:r>
                    </w:p>
                  </w:txbxContent>
                </v:textbox>
                <w10:wrap type="topAndBottom" anchorx="page"/>
              </v:shape>
            </w:pict>
          </mc:Fallback>
        </mc:AlternateContent>
      </w:r>
      <w:r>
        <mc:AlternateContent>
          <mc:Choice Requires="wps">
            <w:drawing>
              <wp:anchor distT="3432810" distB="224790" distL="0" distR="0" simplePos="0" relativeHeight="125829612" behindDoc="0" locked="0" layoutInCell="1" allowOverlap="1">
                <wp:simplePos x="0" y="0"/>
                <wp:positionH relativeFrom="page">
                  <wp:posOffset>5675630</wp:posOffset>
                </wp:positionH>
                <wp:positionV relativeFrom="paragraph">
                  <wp:posOffset>3432810</wp:posOffset>
                </wp:positionV>
                <wp:extent cx="539750" cy="158750"/>
                <wp:wrapTopAndBottom/>
                <wp:docPr id="452" name="Shape 452"/>
                <a:graphic xmlns:a="http://schemas.openxmlformats.org/drawingml/2006/main">
                  <a:graphicData uri="http://schemas.microsoft.com/office/word/2010/wordprocessingShape">
                    <wps:wsp>
                      <wps:cNvSpPr txBox="1"/>
                      <wps:spPr>
                        <a:xfrm>
                          <a:ext cx="539750" cy="15875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right"/>
                              <w:rPr>
                                <w:sz w:val="14"/>
                                <w:szCs w:val="14"/>
                              </w:rPr>
                            </w:pPr>
                            <w:r>
                              <w:rPr>
                                <w:color w:val="FFFFFF"/>
                                <w:spacing w:val="0"/>
                                <w:w w:val="100"/>
                                <w:position w:val="0"/>
                                <w:sz w:val="14"/>
                                <w:szCs w:val="14"/>
                                <w:u w:val="single"/>
                              </w:rPr>
                              <w:t>巡检机器人|</w:t>
                            </w:r>
                          </w:p>
                        </w:txbxContent>
                      </wps:txbx>
                      <wps:bodyPr wrap="none" lIns="0" tIns="0" rIns="0" bIns="0">
                        <a:noAutoFit/>
                      </wps:bodyPr>
                    </wps:wsp>
                  </a:graphicData>
                </a:graphic>
              </wp:anchor>
            </w:drawing>
          </mc:Choice>
          <mc:Fallback>
            <w:pict>
              <v:shape id="_x0000_s1478" type="#_x0000_t202" style="position:absolute;margin-left:446.90000000000003pt;margin-top:270.30000000000001pt;width:42.5pt;height:12.5pt;z-index:-125829141;mso-wrap-distance-left:0;mso-wrap-distance-top:270.30000000000001pt;mso-wrap-distance-right:0;mso-wrap-distance-bottom:17.699999999999999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right"/>
                        <w:rPr>
                          <w:sz w:val="14"/>
                          <w:szCs w:val="14"/>
                        </w:rPr>
                      </w:pPr>
                      <w:r>
                        <w:rPr>
                          <w:color w:val="FFFFFF"/>
                          <w:spacing w:val="0"/>
                          <w:w w:val="100"/>
                          <w:position w:val="0"/>
                          <w:sz w:val="14"/>
                          <w:szCs w:val="14"/>
                          <w:u w:val="single"/>
                        </w:rPr>
                        <w:t>巡检机器人|</w:t>
                      </w:r>
                    </w:p>
                  </w:txbxContent>
                </v:textbox>
                <w10:wrap type="topAndBottom" anchorx="page"/>
              </v:shape>
            </w:pict>
          </mc:Fallback>
        </mc:AlternateContent>
      </w:r>
      <w:r>
        <mc:AlternateContent>
          <mc:Choice Requires="wps">
            <w:drawing>
              <wp:anchor distT="3667125" distB="20955" distL="0" distR="0" simplePos="0" relativeHeight="125829614" behindDoc="0" locked="0" layoutInCell="1" allowOverlap="1">
                <wp:simplePos x="0" y="0"/>
                <wp:positionH relativeFrom="page">
                  <wp:posOffset>1697990</wp:posOffset>
                </wp:positionH>
                <wp:positionV relativeFrom="paragraph">
                  <wp:posOffset>3667125</wp:posOffset>
                </wp:positionV>
                <wp:extent cx="389890" cy="128270"/>
                <wp:wrapTopAndBottom/>
                <wp:docPr id="454" name="Shape 454"/>
                <a:graphic xmlns:a="http://schemas.openxmlformats.org/drawingml/2006/main">
                  <a:graphicData uri="http://schemas.microsoft.com/office/word/2010/wordprocessingShape">
                    <wps:wsp>
                      <wps:cNvSpPr txBox="1"/>
                      <wps:spPr>
                        <a:xfrm>
                          <a:ext cx="389890" cy="128270"/>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rPr>
                              <w:t>智慧广场</w:t>
                            </w:r>
                          </w:p>
                        </w:txbxContent>
                      </wps:txbx>
                      <wps:bodyPr wrap="none" lIns="0" tIns="0" rIns="0" bIns="0">
                        <a:noAutoFit/>
                      </wps:bodyPr>
                    </wps:wsp>
                  </a:graphicData>
                </a:graphic>
              </wp:anchor>
            </w:drawing>
          </mc:Choice>
          <mc:Fallback>
            <w:pict>
              <v:shape id="_x0000_s1480" type="#_x0000_t202" style="position:absolute;margin-left:133.69999999999999pt;margin-top:288.75pt;width:30.699999999999999pt;height:10.1pt;z-index:-125829139;mso-wrap-distance-left:0;mso-wrap-distance-top:288.75pt;mso-wrap-distance-right:0;mso-wrap-distance-bottom:1.6500000000000001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rPr>
                        <w:t>智慧广场</w:t>
                      </w:r>
                    </w:p>
                  </w:txbxContent>
                </v:textbox>
                <w10:wrap type="topAndBottom" anchorx="page"/>
              </v:shape>
            </w:pict>
          </mc:Fallback>
        </mc:AlternateContent>
      </w:r>
      <w:r>
        <mc:AlternateContent>
          <mc:Choice Requires="wps">
            <w:drawing>
              <wp:anchor distT="3676650" distB="11430" distL="0" distR="0" simplePos="0" relativeHeight="125829616" behindDoc="0" locked="0" layoutInCell="1" allowOverlap="1">
                <wp:simplePos x="0" y="0"/>
                <wp:positionH relativeFrom="page">
                  <wp:posOffset>2499360</wp:posOffset>
                </wp:positionH>
                <wp:positionV relativeFrom="paragraph">
                  <wp:posOffset>3676650</wp:posOffset>
                </wp:positionV>
                <wp:extent cx="387350" cy="128270"/>
                <wp:wrapTopAndBottom/>
                <wp:docPr id="456" name="Shape 456"/>
                <a:graphic xmlns:a="http://schemas.openxmlformats.org/drawingml/2006/main">
                  <a:graphicData uri="http://schemas.microsoft.com/office/word/2010/wordprocessingShape">
                    <wps:wsp>
                      <wps:cNvSpPr txBox="1"/>
                      <wps:spPr>
                        <a:xfrm>
                          <a:ext cx="387350" cy="128270"/>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rPr>
                              <w:t>智慧照明</w:t>
                            </w:r>
                          </w:p>
                        </w:txbxContent>
                      </wps:txbx>
                      <wps:bodyPr wrap="none" lIns="0" tIns="0" rIns="0" bIns="0">
                        <a:noAutoFit/>
                      </wps:bodyPr>
                    </wps:wsp>
                  </a:graphicData>
                </a:graphic>
              </wp:anchor>
            </w:drawing>
          </mc:Choice>
          <mc:Fallback>
            <w:pict>
              <v:shape id="_x0000_s1482" type="#_x0000_t202" style="position:absolute;margin-left:196.80000000000001pt;margin-top:289.5pt;width:30.5pt;height:10.1pt;z-index:-125829137;mso-wrap-distance-left:0;mso-wrap-distance-top:289.5pt;mso-wrap-distance-right:0;mso-wrap-distance-bottom:0.90000000000000002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rPr>
                        <w:t>智慧照明</w:t>
                      </w:r>
                    </w:p>
                  </w:txbxContent>
                </v:textbox>
                <w10:wrap type="topAndBottom" anchorx="page"/>
              </v:shape>
            </w:pict>
          </mc:Fallback>
        </mc:AlternateContent>
      </w:r>
      <w:r>
        <mc:AlternateContent>
          <mc:Choice Requires="wps">
            <w:drawing>
              <wp:anchor distT="3636645" distB="3175" distL="0" distR="0" simplePos="0" relativeHeight="125829618" behindDoc="0" locked="0" layoutInCell="1" allowOverlap="1">
                <wp:simplePos x="0" y="0"/>
                <wp:positionH relativeFrom="page">
                  <wp:posOffset>3319145</wp:posOffset>
                </wp:positionH>
                <wp:positionV relativeFrom="paragraph">
                  <wp:posOffset>3636645</wp:posOffset>
                </wp:positionV>
                <wp:extent cx="509270" cy="176530"/>
                <wp:wrapTopAndBottom/>
                <wp:docPr id="458" name="Shape 458"/>
                <a:graphic xmlns:a="http://schemas.openxmlformats.org/drawingml/2006/main">
                  <a:graphicData uri="http://schemas.microsoft.com/office/word/2010/wordprocessingShape">
                    <wps:wsp>
                      <wps:cNvSpPr txBox="1"/>
                      <wps:spPr>
                        <a:xfrm>
                          <a:ext cx="509270" cy="176530"/>
                        </a:xfrm>
                        <a:prstGeom prst="rect"/>
                        <a:noFill/>
                      </wps:spPr>
                      <wps:txbx>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80" w:after="0" w:line="240" w:lineRule="auto"/>
                              <w:ind w:left="0" w:right="0" w:firstLine="0"/>
                              <w:jc w:val="both"/>
                              <w:rPr>
                                <w:sz w:val="14"/>
                                <w:szCs w:val="14"/>
                              </w:rPr>
                            </w:pPr>
                            <w:r>
                              <w:rPr>
                                <w:color w:val="FFFFFF"/>
                                <w:spacing w:val="0"/>
                                <w:w w:val="100"/>
                                <w:position w:val="0"/>
                                <w:sz w:val="14"/>
                                <w:szCs w:val="14"/>
                                <w:u w:val="single"/>
                              </w:rPr>
                              <w:t>智慧垃圾桶</w:t>
                            </w:r>
                          </w:p>
                        </w:txbxContent>
                      </wps:txbx>
                      <wps:bodyPr wrap="none" lIns="0" tIns="0" rIns="0" bIns="0">
                        <a:noAutoFit/>
                      </wps:bodyPr>
                    </wps:wsp>
                  </a:graphicData>
                </a:graphic>
              </wp:anchor>
            </w:drawing>
          </mc:Choice>
          <mc:Fallback>
            <w:pict>
              <v:shape id="_x0000_s1484" type="#_x0000_t202" style="position:absolute;margin-left:261.35000000000002pt;margin-top:286.35000000000002pt;width:40.100000000000001pt;height:13.9pt;z-index:-125829135;mso-wrap-distance-left:0;mso-wrap-distance-top:286.35000000000002pt;mso-wrap-distance-right:0;mso-wrap-distance-bottom:0.25pt;mso-position-horizontal-relative:page" filled="f" stroked="f">
                <v:textbox inset="0,0,0,0">
                  <w:txbxContent>
                    <w:p>
                      <w:pPr>
                        <w:pStyle w:val="Style2"/>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80" w:after="0" w:line="240" w:lineRule="auto"/>
                        <w:ind w:left="0" w:right="0" w:firstLine="0"/>
                        <w:jc w:val="both"/>
                        <w:rPr>
                          <w:sz w:val="14"/>
                          <w:szCs w:val="14"/>
                        </w:rPr>
                      </w:pPr>
                      <w:r>
                        <w:rPr>
                          <w:color w:val="FFFFFF"/>
                          <w:spacing w:val="0"/>
                          <w:w w:val="100"/>
                          <w:position w:val="0"/>
                          <w:sz w:val="14"/>
                          <w:szCs w:val="14"/>
                          <w:u w:val="single"/>
                        </w:rPr>
                        <w:t>智慧垃圾桶</w:t>
                      </w:r>
                    </w:p>
                  </w:txbxContent>
                </v:textbox>
                <w10:wrap type="topAndBottom" anchorx="page"/>
              </v:shape>
            </w:pict>
          </mc:Fallback>
        </mc:AlternateContent>
      </w:r>
      <w:r>
        <mc:AlternateContent>
          <mc:Choice Requires="wps">
            <w:drawing>
              <wp:anchor distT="3667125" distB="20955" distL="0" distR="0" simplePos="0" relativeHeight="125829620" behindDoc="0" locked="0" layoutInCell="1" allowOverlap="1">
                <wp:simplePos x="0" y="0"/>
                <wp:positionH relativeFrom="page">
                  <wp:posOffset>4072255</wp:posOffset>
                </wp:positionH>
                <wp:positionV relativeFrom="paragraph">
                  <wp:posOffset>3667125</wp:posOffset>
                </wp:positionV>
                <wp:extent cx="384175" cy="128270"/>
                <wp:wrapTopAndBottom/>
                <wp:docPr id="460" name="Shape 460"/>
                <a:graphic xmlns:a="http://schemas.openxmlformats.org/drawingml/2006/main">
                  <a:graphicData uri="http://schemas.microsoft.com/office/word/2010/wordprocessingShape">
                    <wps:wsp>
                      <wps:cNvSpPr txBox="1"/>
                      <wps:spPr>
                        <a:xfrm>
                          <a:ext cx="384175" cy="128270"/>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rPr>
                              <w:t>电子围栏</w:t>
                            </w:r>
                          </w:p>
                        </w:txbxContent>
                      </wps:txbx>
                      <wps:bodyPr wrap="none" lIns="0" tIns="0" rIns="0" bIns="0">
                        <a:noAutoFit/>
                      </wps:bodyPr>
                    </wps:wsp>
                  </a:graphicData>
                </a:graphic>
              </wp:anchor>
            </w:drawing>
          </mc:Choice>
          <mc:Fallback>
            <w:pict>
              <v:shape id="_x0000_s1486" type="#_x0000_t202" style="position:absolute;margin-left:320.65000000000003pt;margin-top:288.75pt;width:30.25pt;height:10.1pt;z-index:-125829133;mso-wrap-distance-left:0;mso-wrap-distance-top:288.75pt;mso-wrap-distance-right:0;mso-wrap-distance-bottom:1.6500000000000001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4"/>
                          <w:szCs w:val="14"/>
                        </w:rPr>
                      </w:pPr>
                      <w:r>
                        <w:rPr>
                          <w:color w:val="FFFFFF"/>
                          <w:spacing w:val="0"/>
                          <w:w w:val="100"/>
                          <w:position w:val="0"/>
                          <w:sz w:val="14"/>
                          <w:szCs w:val="14"/>
                        </w:rPr>
                        <w:t>电子围栏</w:t>
                      </w:r>
                    </w:p>
                  </w:txbxContent>
                </v:textbox>
                <w10:wrap type="topAndBottom" anchorx="page"/>
              </v:shape>
            </w:pict>
          </mc:Fallback>
        </mc:AlternateContent>
      </w:r>
      <w:r>
        <mc:AlternateContent>
          <mc:Choice Requires="wps">
            <w:drawing>
              <wp:anchor distT="3651885" distB="0" distL="0" distR="0" simplePos="0" relativeHeight="125829622" behindDoc="0" locked="0" layoutInCell="1" allowOverlap="1">
                <wp:simplePos x="0" y="0"/>
                <wp:positionH relativeFrom="page">
                  <wp:posOffset>4885690</wp:posOffset>
                </wp:positionH>
                <wp:positionV relativeFrom="paragraph">
                  <wp:posOffset>3651885</wp:posOffset>
                </wp:positionV>
                <wp:extent cx="328930" cy="164465"/>
                <wp:wrapTopAndBottom/>
                <wp:docPr id="462" name="Shape 462"/>
                <a:graphic xmlns:a="http://schemas.openxmlformats.org/drawingml/2006/main">
                  <a:graphicData uri="http://schemas.microsoft.com/office/word/2010/wordprocessingShape">
                    <wps:wsp>
                      <wps:cNvSpPr txBox="1"/>
                      <wps:spPr>
                        <a:xfrm>
                          <a:ext cx="328930" cy="164465"/>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80" w:after="0" w:line="240" w:lineRule="auto"/>
                              <w:ind w:left="0" w:right="0" w:firstLine="0"/>
                              <w:jc w:val="left"/>
                              <w:rPr>
                                <w:sz w:val="14"/>
                                <w:szCs w:val="14"/>
                              </w:rPr>
                            </w:pPr>
                            <w:r>
                              <w:rPr>
                                <w:color w:val="FFFFFF"/>
                                <w:spacing w:val="0"/>
                                <w:w w:val="100"/>
                                <w:position w:val="0"/>
                                <w:sz w:val="14"/>
                                <w:szCs w:val="14"/>
                              </w:rPr>
                              <w:t>传感器</w:t>
                            </w:r>
                          </w:p>
                        </w:txbxContent>
                      </wps:txbx>
                      <wps:bodyPr wrap="none" lIns="0" tIns="0" rIns="0" bIns="0">
                        <a:noAutoFit/>
                      </wps:bodyPr>
                    </wps:wsp>
                  </a:graphicData>
                </a:graphic>
              </wp:anchor>
            </w:drawing>
          </mc:Choice>
          <mc:Fallback>
            <w:pict>
              <v:shape id="_x0000_s1488" type="#_x0000_t202" style="position:absolute;margin-left:384.69999999999999pt;margin-top:287.55000000000001pt;width:25.900000000000002pt;height:12.950000000000001pt;z-index:-125829131;mso-wrap-distance-left:0;mso-wrap-distance-top:287.55000000000001pt;mso-wrap-distance-right:0;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80" w:after="0" w:line="240" w:lineRule="auto"/>
                        <w:ind w:left="0" w:right="0" w:firstLine="0"/>
                        <w:jc w:val="left"/>
                        <w:rPr>
                          <w:sz w:val="14"/>
                          <w:szCs w:val="14"/>
                        </w:rPr>
                      </w:pPr>
                      <w:r>
                        <w:rPr>
                          <w:color w:val="FFFFFF"/>
                          <w:spacing w:val="0"/>
                          <w:w w:val="100"/>
                          <w:position w:val="0"/>
                          <w:sz w:val="14"/>
                          <w:szCs w:val="14"/>
                        </w:rPr>
                        <w:t>传感器</w:t>
                      </w:r>
                    </w:p>
                  </w:txbxContent>
                </v:textbox>
                <w10:wrap type="topAndBottom" anchorx="page"/>
              </v:shape>
            </w:pict>
          </mc:Fallback>
        </mc:AlternateContent>
      </w:r>
      <w:r>
        <mc:AlternateContent>
          <mc:Choice Requires="wps">
            <w:drawing>
              <wp:anchor distT="3694430" distB="12065" distL="0" distR="0" simplePos="0" relativeHeight="125829624" behindDoc="0" locked="0" layoutInCell="1" allowOverlap="1">
                <wp:simplePos x="0" y="0"/>
                <wp:positionH relativeFrom="page">
                  <wp:posOffset>5815330</wp:posOffset>
                </wp:positionH>
                <wp:positionV relativeFrom="paragraph">
                  <wp:posOffset>3694430</wp:posOffset>
                </wp:positionV>
                <wp:extent cx="204470" cy="109855"/>
                <wp:wrapTopAndBottom/>
                <wp:docPr id="464" name="Shape 464"/>
                <a:graphic xmlns:a="http://schemas.openxmlformats.org/drawingml/2006/main">
                  <a:graphicData uri="http://schemas.microsoft.com/office/word/2010/wordprocessingShape">
                    <wps:wsp>
                      <wps:cNvSpPr txBox="1"/>
                      <wps:spPr>
                        <a:xfrm>
                          <a:ext cx="204470" cy="109855"/>
                        </a:xfrm>
                        <a:prstGeom prst="rect"/>
                        <a:noFill/>
                      </wps:spPr>
                      <wps:txbx>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rPr>
                              <w:t>RFID</w:t>
                            </w:r>
                          </w:p>
                        </w:txbxContent>
                      </wps:txbx>
                      <wps:bodyPr wrap="none" lIns="0" tIns="0" rIns="0" bIns="0">
                        <a:noAutoFit/>
                      </wps:bodyPr>
                    </wps:wsp>
                  </a:graphicData>
                </a:graphic>
              </wp:anchor>
            </w:drawing>
          </mc:Choice>
          <mc:Fallback>
            <w:pict>
              <v:shape id="_x0000_s1490" type="#_x0000_t202" style="position:absolute;margin-left:457.90000000000003pt;margin-top:290.90000000000003pt;width:16.100000000000001pt;height:8.6500000000000004pt;z-index:-125829129;mso-wrap-distance-left:0;mso-wrap-distance-top:290.90000000000003pt;mso-wrap-distance-right:0;mso-wrap-distance-bottom:0.95000000000000007pt;mso-position-horizontal-relative:page" filled="f" stroked="f">
                <v:textbox inset="0,0,0,0">
                  <w:txbxContent>
                    <w:p>
                      <w:pPr>
                        <w:pStyle w:val="Style2"/>
                        <w:keepNext w:val="0"/>
                        <w:keepLines w:val="0"/>
                        <w:widowControl w:val="0"/>
                        <w:pBdr>
                          <w:top w:val="single" w:sz="4" w:space="0" w:color="E3E3E4"/>
                          <w:left w:val="single" w:sz="4" w:space="14" w:color="E3E3E4"/>
                          <w:bottom w:val="single" w:sz="4" w:space="0" w:color="E3E3E4"/>
                          <w:right w:val="single" w:sz="4" w:space="14" w:color="E3E3E4"/>
                        </w:pBdr>
                        <w:shd w:val="clear" w:color="auto" w:fill="E3E3E4"/>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rPr>
                        <w:t>RFID</w:t>
                      </w:r>
                    </w:p>
                  </w:txbxContent>
                </v:textbox>
                <w10:wrap type="topAndBottom" anchorx="page"/>
              </v:shape>
            </w:pict>
          </mc:Fallback>
        </mc:AlternateContent>
      </w:r>
      <w:r>
        <mc:AlternateContent>
          <mc:Choice Requires="wps">
            <w:drawing>
              <wp:anchor distT="427355" distB="0" distL="0" distR="0" simplePos="0" relativeHeight="125829626" behindDoc="0" locked="0" layoutInCell="1" allowOverlap="1">
                <wp:simplePos x="0" y="0"/>
                <wp:positionH relativeFrom="page">
                  <wp:posOffset>6513830</wp:posOffset>
                </wp:positionH>
                <wp:positionV relativeFrom="paragraph">
                  <wp:posOffset>427355</wp:posOffset>
                </wp:positionV>
                <wp:extent cx="152400" cy="3389630"/>
                <wp:wrapTopAndBottom/>
                <wp:docPr id="466" name="Shape 466"/>
                <a:graphic xmlns:a="http://schemas.openxmlformats.org/drawingml/2006/main">
                  <a:graphicData uri="http://schemas.microsoft.com/office/word/2010/wordprocessingShape">
                    <wps:wsp>
                      <wps:cNvSpPr txBox="1"/>
                      <wps:spPr>
                        <a:xfrm>
                          <a:ext cx="152400" cy="3389630"/>
                        </a:xfrm>
                        <a:prstGeom prst="rect"/>
                        <a:noFill/>
                      </wps:spPr>
                      <wps:txbx>
                        <w:txbxContent>
                          <w:p>
                            <w:pPr>
                              <w:pStyle w:val="Style38"/>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9"/>
                                <w:szCs w:val="19"/>
                              </w:rPr>
                            </w:pPr>
                            <w:r>
                              <w:rPr>
                                <w:color w:val="000000"/>
                                <w:spacing w:val="0"/>
                                <w:w w:val="100"/>
                                <w:position w:val="0"/>
                                <w:sz w:val="19"/>
                                <w:szCs w:val="19"/>
                              </w:rPr>
                              <w:t>标准体系 安全体系 运维体系</w:t>
                            </w:r>
                          </w:p>
                        </w:txbxContent>
                      </wps:txbx>
                      <wps:bodyPr upright="1" vert="eaVert" lIns="0" tIns="0" rIns="0" bIns="0">
                        <a:noAutoFit/>
                      </wps:bodyPr>
                    </wps:wsp>
                  </a:graphicData>
                </a:graphic>
              </wp:anchor>
            </w:drawing>
          </mc:Choice>
          <mc:Fallback>
            <w:pict>
              <v:shape id="_x0000_s1492" type="#_x0000_t202" style="position:absolute;margin-left:512.89999999999998pt;margin-top:33.649999999999999pt;width:12.pt;height:266.89999999999998pt;z-index:-125829127;mso-wrap-distance-left:0;mso-wrap-distance-top:33.649999999999999pt;mso-wrap-distance-right:0;mso-position-horizontal-relative:page" filled="f" stroked="f">
                <v:textbox style="layout-flow:vertical-ideographic" inset="0,0,0,0">
                  <w:txbxContent>
                    <w:p>
                      <w:pPr>
                        <w:pStyle w:val="Style38"/>
                        <w:keepNext w:val="0"/>
                        <w:keepLines w:val="0"/>
                        <w:widowControl w:val="0"/>
                        <w:pBdr>
                          <w:top w:val="single" w:sz="0" w:space="0" w:color="E3E3E4"/>
                          <w:left w:val="single" w:sz="0" w:space="14" w:color="E3E3E4"/>
                          <w:bottom w:val="single" w:sz="0" w:space="0" w:color="E3E3E4"/>
                          <w:right w:val="single" w:sz="0" w:space="14" w:color="E3E3E4"/>
                        </w:pBdr>
                        <w:shd w:val="clear" w:color="auto" w:fill="E3E3E4"/>
                        <w:bidi w:val="0"/>
                        <w:spacing w:before="0" w:after="0" w:line="240" w:lineRule="auto"/>
                        <w:ind w:left="0" w:right="0" w:firstLine="0"/>
                        <w:jc w:val="left"/>
                        <w:rPr>
                          <w:sz w:val="19"/>
                          <w:szCs w:val="19"/>
                        </w:rPr>
                      </w:pPr>
                      <w:r>
                        <w:rPr>
                          <w:color w:val="000000"/>
                          <w:spacing w:val="0"/>
                          <w:w w:val="100"/>
                          <w:position w:val="0"/>
                          <w:sz w:val="19"/>
                          <w:szCs w:val="19"/>
                        </w:rPr>
                        <w:t>标准体系 安全体系 运维体系</w:t>
                      </w:r>
                    </w:p>
                  </w:txbxContent>
                </v:textbox>
                <w10:wrap type="topAndBottom" anchorx="page"/>
              </v:shape>
            </w:pict>
          </mc:Fallback>
        </mc:AlternateContent>
      </w:r>
    </w:p>
    <w:p>
      <w:pPr>
        <w:pStyle w:val="Style5"/>
        <w:keepNext w:val="0"/>
        <w:keepLines w:val="0"/>
        <w:widowControl w:val="0"/>
        <w:shd w:val="clear" w:color="auto" w:fill="auto"/>
        <w:bidi w:val="0"/>
        <w:spacing w:before="0" w:after="160" w:line="240" w:lineRule="auto"/>
        <w:ind w:left="0" w:right="0" w:firstLine="540"/>
        <w:jc w:val="left"/>
      </w:pPr>
      <w:bookmarkStart w:id="115" w:name="bookmark115"/>
      <w:r>
        <w:rPr>
          <w:color w:val="000000"/>
          <w:spacing w:val="0"/>
          <w:w w:val="100"/>
          <w:position w:val="0"/>
          <w:sz w:val="18"/>
          <w:szCs w:val="18"/>
        </w:rPr>
        <w:t>（</w:t>
      </w:r>
      <w:bookmarkEnd w:id="115"/>
      <w:r>
        <w:rPr>
          <w:color w:val="000000"/>
          <w:spacing w:val="0"/>
          <w:w w:val="100"/>
          <w:position w:val="0"/>
          <w:sz w:val="18"/>
          <w:szCs w:val="18"/>
        </w:rPr>
        <w:t>2）</w:t>
      </w:r>
      <w:r>
        <w:rPr>
          <w:color w:val="000000"/>
          <w:spacing w:val="0"/>
          <w:w w:val="100"/>
          <w:position w:val="0"/>
        </w:rPr>
        <w:t>智慧城市领域运用的主要核心技术</w:t>
      </w:r>
    </w:p>
    <w:p>
      <w:pPr>
        <w:pStyle w:val="Style5"/>
        <w:keepNext w:val="0"/>
        <w:keepLines w:val="0"/>
        <w:widowControl w:val="0"/>
        <w:shd w:val="clear" w:color="auto" w:fill="auto"/>
        <w:bidi w:val="0"/>
        <w:spacing w:before="0" w:after="160" w:line="240" w:lineRule="auto"/>
        <w:ind w:left="0" w:right="0"/>
        <w:jc w:val="left"/>
      </w:pPr>
      <w:r>
        <w:rPr>
          <w:color w:val="000000"/>
          <w:spacing w:val="0"/>
          <w:w w:val="100"/>
          <w:position w:val="0"/>
        </w:rPr>
        <w:t>智慧城市领域运用的核心技术：嵌入式及传感器技术、</w:t>
      </w:r>
      <w:r>
        <w:rPr>
          <w:color w:val="000000"/>
          <w:spacing w:val="0"/>
          <w:w w:val="100"/>
          <w:position w:val="0"/>
          <w:sz w:val="18"/>
          <w:szCs w:val="18"/>
        </w:rPr>
        <w:t>IoT</w:t>
      </w:r>
      <w:r>
        <w:rPr>
          <w:color w:val="000000"/>
          <w:spacing w:val="0"/>
          <w:w w:val="100"/>
          <w:position w:val="0"/>
        </w:rPr>
        <w:t xml:space="preserve">物联网平台、海东青时序数据库、 </w:t>
      </w:r>
      <w:r>
        <w:rPr>
          <w:color w:val="000000"/>
          <w:spacing w:val="0"/>
          <w:w w:val="100"/>
          <w:position w:val="0"/>
        </w:rPr>
        <w:t>云链数据库、</w:t>
      </w:r>
      <w:r>
        <w:rPr>
          <w:color w:val="000000"/>
          <w:spacing w:val="0"/>
          <w:w w:val="100"/>
          <w:position w:val="0"/>
          <w:sz w:val="18"/>
          <w:szCs w:val="18"/>
        </w:rPr>
        <w:t>AI</w:t>
      </w:r>
      <w:r>
        <w:rPr>
          <w:color w:val="000000"/>
          <w:spacing w:val="0"/>
          <w:w w:val="100"/>
          <w:position w:val="0"/>
        </w:rPr>
        <w:t>技术体系、数据安全体系等。具体而言，基于嵌入式产品、传感器设计技术及</w:t>
      </w:r>
      <w:r>
        <w:rPr>
          <w:color w:val="000000"/>
          <w:spacing w:val="0"/>
          <w:w w:val="100"/>
          <w:position w:val="0"/>
          <w:sz w:val="18"/>
          <w:szCs w:val="18"/>
        </w:rPr>
        <w:t xml:space="preserve">AI </w:t>
      </w:r>
      <w:r>
        <w:rPr>
          <w:color w:val="000000"/>
          <w:spacing w:val="0"/>
          <w:w w:val="100"/>
          <w:position w:val="0"/>
        </w:rPr>
        <w:t xml:space="preserve">技术，开发出应用于城管（餐饮油烟）、住建（工地安全、扬尘等）、公安（安防）等行业应用, </w:t>
      </w:r>
      <w:r>
        <w:rPr>
          <w:color w:val="000000"/>
          <w:spacing w:val="0"/>
          <w:w w:val="100"/>
          <w:position w:val="0"/>
        </w:rPr>
        <w:t>运用</w:t>
      </w:r>
      <w:r>
        <w:rPr>
          <w:color w:val="000000"/>
          <w:spacing w:val="0"/>
          <w:w w:val="100"/>
          <w:position w:val="0"/>
          <w:sz w:val="18"/>
          <w:szCs w:val="18"/>
        </w:rPr>
        <w:t>IoT</w:t>
      </w:r>
      <w:r>
        <w:rPr>
          <w:color w:val="000000"/>
          <w:spacing w:val="0"/>
          <w:w w:val="100"/>
          <w:position w:val="0"/>
        </w:rPr>
        <w:t xml:space="preserve">物联网平台和云链数据库，实现数据的接入和融合。最终通过对城市数据的分析和应用开 </w:t>
      </w:r>
      <w:r>
        <w:rPr>
          <w:color w:val="000000"/>
          <w:spacing w:val="0"/>
          <w:w w:val="100"/>
          <w:position w:val="0"/>
        </w:rPr>
        <w:t>发出软件，作为城市运行智慧中心，为政府和各行业提供服务。</w:t>
      </w:r>
    </w:p>
    <w:p>
      <w:pPr>
        <w:pStyle w:val="Style5"/>
        <w:keepNext w:val="0"/>
        <w:keepLines w:val="0"/>
        <w:widowControl w:val="0"/>
        <w:shd w:val="clear" w:color="auto" w:fill="auto"/>
        <w:bidi w:val="0"/>
        <w:spacing w:before="0" w:after="160" w:line="240" w:lineRule="auto"/>
        <w:ind w:left="0" w:right="0" w:firstLine="540"/>
        <w:jc w:val="left"/>
      </w:pPr>
      <w:bookmarkStart w:id="116" w:name="bookmark116"/>
      <w:r>
        <w:rPr>
          <w:color w:val="000000"/>
          <w:spacing w:val="0"/>
          <w:w w:val="100"/>
          <w:position w:val="0"/>
          <w:sz w:val="18"/>
          <w:szCs w:val="18"/>
        </w:rPr>
        <w:t>（</w:t>
      </w:r>
      <w:bookmarkEnd w:id="116"/>
      <w:r>
        <w:rPr>
          <w:color w:val="000000"/>
          <w:spacing w:val="0"/>
          <w:w w:val="100"/>
          <w:position w:val="0"/>
          <w:sz w:val="18"/>
          <w:szCs w:val="18"/>
        </w:rPr>
        <w:t>3）</w:t>
      </w:r>
      <w:r>
        <w:rPr>
          <w:color w:val="000000"/>
          <w:spacing w:val="0"/>
          <w:w w:val="100"/>
          <w:position w:val="0"/>
        </w:rPr>
        <w:t>智慧园区应用案例介绍</w:t>
      </w:r>
    </w:p>
    <w:p>
      <w:pPr>
        <w:pStyle w:val="Style5"/>
        <w:keepNext w:val="0"/>
        <w:keepLines w:val="0"/>
        <w:widowControl w:val="0"/>
        <w:shd w:val="clear" w:color="auto" w:fill="auto"/>
        <w:bidi w:val="0"/>
        <w:spacing w:before="0" w:after="160" w:line="240" w:lineRule="auto"/>
        <w:ind w:left="0" w:right="0"/>
        <w:jc w:val="left"/>
      </w:pPr>
      <w:r>
        <w:rPr>
          <w:color w:val="000000"/>
          <w:spacing w:val="0"/>
          <w:w w:val="100"/>
          <w:position w:val="0"/>
        </w:rPr>
        <w:t>产业园区是适应当</w:t>
      </w:r>
      <w:r>
        <w:fldChar w:fldCharType="begin"/>
      </w:r>
      <w:r>
        <w:rPr/>
        <w:instrText> HYPERLINK "https://baike.baidu.com/item/%e5%b8%82%e5%9c%ba%e7%bb%8f%e6%b5%8e/348708" </w:instrText>
      </w:r>
      <w:r>
        <w:fldChar w:fldCharType="separate"/>
      </w:r>
      <w:r>
        <w:rPr>
          <w:color w:val="000000"/>
          <w:spacing w:val="0"/>
          <w:w w:val="100"/>
          <w:position w:val="0"/>
        </w:rPr>
        <w:t>前市场经济的</w:t>
      </w:r>
      <w:r>
        <w:fldChar w:fldCharType="end"/>
      </w:r>
      <w:r>
        <w:rPr>
          <w:color w:val="000000"/>
          <w:spacing w:val="0"/>
          <w:w w:val="100"/>
          <w:position w:val="0"/>
        </w:rPr>
        <w:t xml:space="preserve">创新性、人文性、生态化、现代化和国际化而兴起的新兴地 </w:t>
      </w:r>
      <w:r>
        <w:rPr>
          <w:color w:val="000000"/>
          <w:spacing w:val="0"/>
          <w:w w:val="100"/>
          <w:position w:val="0"/>
        </w:rPr>
        <w:t>域经济主体，成为地方经济发展的主要承载平台。</w:t>
      </w:r>
    </w:p>
    <w:p>
      <w:pPr>
        <w:pStyle w:val="Style5"/>
        <w:keepNext w:val="0"/>
        <w:keepLines w:val="0"/>
        <w:widowControl w:val="0"/>
        <w:shd w:val="clear" w:color="auto" w:fill="auto"/>
        <w:bidi w:val="0"/>
        <w:spacing w:before="0" w:after="0" w:line="240" w:lineRule="auto"/>
        <w:ind w:left="0" w:right="0"/>
        <w:jc w:val="left"/>
      </w:pPr>
      <w:r>
        <w:rPr>
          <w:color w:val="000000"/>
          <w:spacing w:val="0"/>
          <w:w w:val="100"/>
          <w:position w:val="0"/>
        </w:rPr>
        <w:t xml:space="preserve">但是，在产业园区建设中，基础设施设备投资大、政府在园区精细化管理和精准化服务能力 </w:t>
      </w:r>
      <w:r>
        <w:rPr>
          <w:color w:val="000000"/>
          <w:spacing w:val="0"/>
          <w:w w:val="100"/>
          <w:position w:val="0"/>
        </w:rPr>
        <w:t xml:space="preserve">要求高、管理运营成本高等问题，迫切需要建设集政府、企业、民生需求为一体的智能园区。在 </w:t>
      </w:r>
      <w:r>
        <w:rPr>
          <w:color w:val="000000"/>
          <w:spacing w:val="0"/>
          <w:w w:val="100"/>
          <w:position w:val="0"/>
        </w:rPr>
        <w:t>“新基建”驱动数字经济热潮中，智慧园区作为智慧城市的“浓缩版”，是工业企业聚集发展和 核心抓手，也是构建万物互联的智能世界的着力点。</w:t>
      </w:r>
    </w:p>
    <w:p>
      <w:pPr>
        <w:pStyle w:val="Style5"/>
        <w:keepNext w:val="0"/>
        <w:keepLines w:val="0"/>
        <w:widowControl w:val="0"/>
        <w:shd w:val="clear" w:color="auto" w:fill="auto"/>
        <w:bidi w:val="0"/>
        <w:spacing w:before="0" w:after="0" w:line="407" w:lineRule="exact"/>
        <w:ind w:left="0" w:right="0" w:firstLine="420"/>
        <w:jc w:val="both"/>
      </w:pPr>
      <w:r>
        <w:rPr>
          <w:color w:val="000000"/>
          <w:spacing w:val="0"/>
          <w:w w:val="100"/>
          <w:position w:val="0"/>
        </w:rPr>
        <w:t>佳华科技是全国智标委智慧园区标准化工作组成员，拥有建筑智能化的设计和总承包的一级 资质，在智慧园区领域深耕多年，己服务全国</w:t>
      </w:r>
      <w:r>
        <w:rPr>
          <w:color w:val="000000"/>
          <w:spacing w:val="0"/>
          <w:w w:val="100"/>
          <w:position w:val="0"/>
          <w:sz w:val="18"/>
          <w:szCs w:val="18"/>
        </w:rPr>
        <w:t>100</w:t>
      </w:r>
      <w:r>
        <w:rPr>
          <w:color w:val="000000"/>
          <w:spacing w:val="0"/>
          <w:w w:val="100"/>
          <w:position w:val="0"/>
        </w:rPr>
        <w:t>多城市的物联网数据服务。同时，佳华科技注 重与新兴信息技术紧密结合，将物联网技术、人工智能技术融入到园区建设和运营中，提高园区 行政效能和决策能力，降低运营管理成本，更重要是建立一个</w:t>
      </w:r>
      <w:r>
        <w:rPr>
          <w:color w:val="000000"/>
          <w:spacing w:val="0"/>
          <w:w w:val="100"/>
          <w:position w:val="0"/>
          <w:sz w:val="18"/>
          <w:szCs w:val="18"/>
        </w:rPr>
        <w:t>PAAS</w:t>
      </w:r>
      <w:r>
        <w:rPr>
          <w:color w:val="000000"/>
          <w:spacing w:val="0"/>
          <w:w w:val="100"/>
          <w:position w:val="0"/>
        </w:rPr>
        <w:t>层的平台，引入从事工业互联 网服务的企业，建立生态服务体系，为园区企业进行精准的线上</w:t>
      </w:r>
      <w:r>
        <w:rPr>
          <w:color w:val="000000"/>
          <w:spacing w:val="0"/>
          <w:w w:val="100"/>
          <w:position w:val="0"/>
          <w:sz w:val="18"/>
          <w:szCs w:val="18"/>
        </w:rPr>
        <w:t>SAAS</w:t>
      </w:r>
      <w:r>
        <w:rPr>
          <w:color w:val="000000"/>
          <w:spacing w:val="0"/>
          <w:w w:val="100"/>
          <w:position w:val="0"/>
        </w:rPr>
        <w:t>服务，以信息化、智慧化方 式助力园区管理和园区内企业可持续发展。</w:t>
      </w:r>
    </w:p>
    <w:p>
      <w:pPr>
        <w:pStyle w:val="Style5"/>
        <w:keepNext w:val="0"/>
        <w:keepLines w:val="0"/>
        <w:widowControl w:val="0"/>
        <w:shd w:val="clear" w:color="auto" w:fill="auto"/>
        <w:bidi w:val="0"/>
        <w:spacing w:before="0" w:after="0" w:line="407" w:lineRule="exact"/>
        <w:ind w:left="0" w:right="0" w:firstLine="420"/>
        <w:jc w:val="both"/>
      </w:pPr>
      <w:r>
        <w:rPr>
          <w:color w:val="000000"/>
          <w:spacing w:val="0"/>
          <w:w w:val="100"/>
          <w:position w:val="0"/>
        </w:rPr>
        <w:t>佳华科技凭借深厚的技术底蕴、强大的数据运营能力，成功中标西南某市智慧园区项目，通 过顶层设计和技术架构，将园区的</w:t>
      </w:r>
      <w:r>
        <w:rPr>
          <w:color w:val="000000"/>
          <w:spacing w:val="0"/>
          <w:w w:val="100"/>
          <w:position w:val="0"/>
          <w:sz w:val="18"/>
          <w:szCs w:val="18"/>
        </w:rPr>
        <w:t>IT</w:t>
      </w:r>
      <w:r>
        <w:rPr>
          <w:color w:val="000000"/>
          <w:spacing w:val="0"/>
          <w:w w:val="100"/>
          <w:position w:val="0"/>
        </w:rPr>
        <w:t>资产、设备资产、数据资产、</w:t>
      </w:r>
      <w:r>
        <w:rPr>
          <w:color w:val="000000"/>
          <w:spacing w:val="0"/>
          <w:w w:val="100"/>
          <w:position w:val="0"/>
          <w:sz w:val="18"/>
          <w:szCs w:val="18"/>
        </w:rPr>
        <w:t>AI</w:t>
      </w:r>
      <w:r>
        <w:rPr>
          <w:color w:val="000000"/>
          <w:spacing w:val="0"/>
          <w:w w:val="100"/>
          <w:position w:val="0"/>
        </w:rPr>
        <w:t>模型资产进行统一管理， 实现智慧园区的精细化管理，同时建立一个</w:t>
      </w:r>
      <w:r>
        <w:rPr>
          <w:color w:val="000000"/>
          <w:spacing w:val="0"/>
          <w:w w:val="100"/>
          <w:position w:val="0"/>
          <w:sz w:val="18"/>
          <w:szCs w:val="18"/>
        </w:rPr>
        <w:t>PAAS</w:t>
      </w:r>
      <w:r>
        <w:rPr>
          <w:color w:val="000000"/>
          <w:spacing w:val="0"/>
          <w:w w:val="100"/>
          <w:position w:val="0"/>
        </w:rPr>
        <w:t>服务平台，聚集生态企业，为园区企业和人员提 供精准</w:t>
      </w:r>
      <w:r>
        <w:rPr>
          <w:color w:val="000000"/>
          <w:spacing w:val="0"/>
          <w:w w:val="100"/>
          <w:position w:val="0"/>
          <w:sz w:val="18"/>
          <w:szCs w:val="18"/>
        </w:rPr>
        <w:t>SAAS</w:t>
      </w:r>
      <w:r>
        <w:rPr>
          <w:color w:val="000000"/>
          <w:spacing w:val="0"/>
          <w:w w:val="100"/>
          <w:position w:val="0"/>
        </w:rPr>
        <w:t>服务，推动智慧园区运营市场化的模式。</w:t>
      </w:r>
    </w:p>
    <w:p>
      <w:pPr>
        <w:pStyle w:val="Style5"/>
        <w:keepNext w:val="0"/>
        <w:keepLines w:val="0"/>
        <w:widowControl w:val="0"/>
        <w:shd w:val="clear" w:color="auto" w:fill="auto"/>
        <w:bidi w:val="0"/>
        <w:spacing w:before="0" w:after="160" w:line="407" w:lineRule="exact"/>
        <w:ind w:left="0" w:right="0" w:firstLine="420"/>
        <w:jc w:val="both"/>
      </w:pPr>
      <w:r>
        <w:rPr>
          <w:color w:val="000000"/>
          <w:spacing w:val="0"/>
          <w:w w:val="100"/>
          <w:position w:val="0"/>
        </w:rPr>
        <w:t>该智慧园区建设围绕政府管理、企业服务、民众服务三结合的新型智慧园区创新模式开展， 培育智慧园区自运营、自成长、自盈利、自扩展的建设和运营保障体系。实现以该智慧园区为样</w:t>
      </w:r>
    </w:p>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板，面向全国同类产业园区提供线上数据运营服务。</w:t>
      </w:r>
    </w:p>
    <w:p>
      <w:pPr>
        <w:widowControl w:val="0"/>
        <w:jc w:val="center"/>
        <w:rPr>
          <w:sz w:val="2"/>
          <w:szCs w:val="2"/>
        </w:rPr>
      </w:pPr>
      <w:r>
        <w:drawing>
          <wp:inline>
            <wp:extent cx="5620385" cy="2773680"/>
            <wp:docPr id="468" name="Picutre 468"/>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95"/>
                    <a:stretch/>
                  </pic:blipFill>
                  <pic:spPr>
                    <a:xfrm>
                      <a:ext cx="5620385" cy="2773680"/>
                    </a:xfrm>
                    <a:prstGeom prst="rect"/>
                  </pic:spPr>
                </pic:pic>
              </a:graphicData>
            </a:graphic>
          </wp:inline>
        </w:drawing>
      </w:r>
    </w:p>
    <w:p>
      <w:pPr>
        <w:pStyle w:val="Style45"/>
        <w:keepNext w:val="0"/>
        <w:keepLines w:val="0"/>
        <w:widowControl w:val="0"/>
        <w:shd w:val="clear" w:color="auto" w:fill="auto"/>
        <w:bidi w:val="0"/>
        <w:spacing w:before="0" w:after="160" w:line="240" w:lineRule="auto"/>
        <w:ind w:left="0" w:right="0" w:firstLine="0"/>
        <w:jc w:val="left"/>
      </w:pPr>
      <w:r>
        <w:rPr>
          <w:color w:val="000000"/>
          <w:spacing w:val="0"/>
          <w:w w:val="100"/>
          <w:position w:val="0"/>
        </w:rPr>
        <w:t>在政府管理方面，构建服务型政府，建立线上园区管理服务模式。通过搭建园区智慧政务服</w:t>
      </w:r>
    </w:p>
    <w:p>
      <w:pPr>
        <w:pStyle w:val="Style45"/>
        <w:keepNext w:val="0"/>
        <w:keepLines w:val="0"/>
        <w:widowControl w:val="0"/>
        <w:shd w:val="clear" w:color="auto" w:fill="auto"/>
        <w:bidi w:val="0"/>
        <w:spacing w:before="0" w:after="0" w:line="240" w:lineRule="auto"/>
        <w:ind w:left="0" w:right="0" w:firstLine="0"/>
        <w:jc w:val="right"/>
      </w:pPr>
      <w:r>
        <w:rPr>
          <w:color w:val="000000"/>
          <w:spacing w:val="0"/>
          <w:w w:val="100"/>
          <w:position w:val="0"/>
        </w:rPr>
        <w:t>务平台、园区物理空间管理平台和园区经济运行管理平台三大管理平台，实现规划管理、经济运</w:t>
      </w:r>
    </w:p>
    <w:p>
      <w:pPr>
        <w:widowControl w:val="0"/>
        <w:spacing w:after="159" w:line="1" w:lineRule="exact"/>
      </w:pPr>
    </w:p>
    <w:p>
      <w:pPr>
        <w:pStyle w:val="Style5"/>
        <w:keepNext w:val="0"/>
        <w:keepLines w:val="0"/>
        <w:widowControl w:val="0"/>
        <w:shd w:val="clear" w:color="auto" w:fill="auto"/>
        <w:bidi w:val="0"/>
        <w:spacing w:before="0" w:after="80" w:line="240" w:lineRule="auto"/>
        <w:ind w:left="0" w:right="0" w:firstLine="0"/>
        <w:jc w:val="left"/>
      </w:pPr>
      <w:r>
        <w:rPr>
          <w:color w:val="000000"/>
          <w:spacing w:val="0"/>
          <w:w w:val="100"/>
          <w:position w:val="0"/>
        </w:rPr>
        <w:t>行、智慧预警等功能，全面提升园区政府科学分析决策能力，实现政务服务的精准化目标。</w:t>
      </w:r>
      <w:r>
        <w:br w:type="page"/>
      </w:r>
    </w:p>
    <w:p>
      <w:pPr>
        <w:widowControl w:val="0"/>
        <w:jc w:val="center"/>
        <w:rPr>
          <w:sz w:val="2"/>
          <w:szCs w:val="2"/>
        </w:rPr>
      </w:pPr>
      <w:r>
        <w:drawing>
          <wp:inline>
            <wp:extent cx="5657215" cy="2810510"/>
            <wp:docPr id="469" name="Picutre 469"/>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97"/>
                    <a:stretch/>
                  </pic:blipFill>
                  <pic:spPr>
                    <a:xfrm>
                      <a:ext cx="5657215" cy="2810510"/>
                    </a:xfrm>
                    <a:prstGeom prst="rect"/>
                  </pic:spPr>
                </pic:pic>
              </a:graphicData>
            </a:graphic>
          </wp:inline>
        </w:drawing>
      </w:r>
    </w:p>
    <w:p>
      <w:pPr>
        <w:pStyle w:val="Style4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该智慧园区依托坚实的技术中台，构建支持第三方机构进驻的运营平台，支持各类工业互联</w:t>
      </w:r>
    </w:p>
    <w:p>
      <w:pPr>
        <w:widowControl w:val="0"/>
        <w:spacing w:after="159" w:line="1" w:lineRule="exact"/>
      </w:pPr>
    </w:p>
    <w:p>
      <w:pPr>
        <w:pStyle w:val="Style5"/>
        <w:keepNext w:val="0"/>
        <w:keepLines w:val="0"/>
        <w:widowControl w:val="0"/>
        <w:shd w:val="clear" w:color="auto" w:fill="auto"/>
        <w:bidi w:val="0"/>
        <w:spacing w:before="0" w:after="160" w:line="240" w:lineRule="auto"/>
        <w:ind w:left="0" w:right="0" w:firstLine="0"/>
        <w:jc w:val="left"/>
      </w:pPr>
      <w:r>
        <w:rPr>
          <w:color w:val="000000"/>
          <w:spacing w:val="0"/>
          <w:w w:val="100"/>
          <w:position w:val="0"/>
        </w:rPr>
        <w:t>网服务企业、互联网服务企业在运营平台“开店经营”。</w:t>
      </w:r>
    </w:p>
    <w:p>
      <w:pPr>
        <w:pStyle w:val="Style5"/>
        <w:keepNext w:val="0"/>
        <w:keepLines w:val="0"/>
        <w:widowControl w:val="0"/>
        <w:shd w:val="clear" w:color="auto" w:fill="auto"/>
        <w:bidi w:val="0"/>
        <w:spacing w:before="0" w:after="160" w:line="240" w:lineRule="auto"/>
        <w:ind w:left="0" w:right="0" w:firstLine="440"/>
        <w:jc w:val="both"/>
      </w:pPr>
      <w:r>
        <w:rPr>
          <w:color w:val="000000"/>
          <w:spacing w:val="0"/>
          <w:w w:val="100"/>
          <w:position w:val="0"/>
        </w:rPr>
        <w:t>在企业服务方面，建设智慧产业赋能体系，实现企业降本增效提质。通过建设一站式企业服</w:t>
      </w:r>
    </w:p>
    <w:p>
      <w:pPr>
        <w:pStyle w:val="Style5"/>
        <w:keepNext w:val="0"/>
        <w:keepLines w:val="0"/>
        <w:widowControl w:val="0"/>
        <w:shd w:val="clear" w:color="auto" w:fill="auto"/>
        <w:bidi w:val="0"/>
        <w:spacing w:before="0" w:after="160" w:line="240" w:lineRule="auto"/>
        <w:ind w:left="0" w:right="0" w:firstLine="0"/>
        <w:jc w:val="both"/>
      </w:pPr>
      <w:r>
        <w:rPr>
          <w:color w:val="000000"/>
          <w:spacing w:val="0"/>
          <w:w w:val="100"/>
          <w:position w:val="0"/>
        </w:rPr>
        <w:t>务平台、智能制造服务平台、工业互联网云平台、产业要素协同平台等，实现产业发展智能化、</w:t>
      </w:r>
    </w:p>
    <w:p>
      <w:pPr>
        <w:framePr w:w="8822" w:h="3110" w:hSpace="19" w:vSpace="398" w:wrap="notBeside" w:vAnchor="text" w:hAnchor="text" w:x="85" w:y="399"/>
        <w:widowControl w:val="0"/>
        <w:rPr>
          <w:sz w:val="2"/>
          <w:szCs w:val="2"/>
        </w:rPr>
      </w:pPr>
      <w:r>
        <w:drawing>
          <wp:inline>
            <wp:extent cx="5601970" cy="1974850"/>
            <wp:docPr id="470" name="Picutre 470"/>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99"/>
                    <a:stretch/>
                  </pic:blipFill>
                  <pic:spPr>
                    <a:xfrm>
                      <a:ext cx="5601970" cy="1974850"/>
                    </a:xfrm>
                    <a:prstGeom prst="rect"/>
                  </pic:spPr>
                </pic:pic>
              </a:graphicData>
            </a:graphic>
          </wp:inline>
        </w:drawing>
      </w:r>
    </w:p>
    <w:p>
      <w:pPr>
        <w:widowControl w:val="0"/>
        <w:spacing w:line="1" w:lineRule="exact"/>
      </w:pPr>
      <w:r>
        <mc:AlternateContent>
          <mc:Choice Requires="wps">
            <w:drawing>
              <wp:anchor distT="0" distB="0" distL="34925" distR="3107690" simplePos="0" relativeHeight="125829628" behindDoc="0" locked="0" layoutInCell="1" allowOverlap="1">
                <wp:simplePos x="0" y="0"/>
                <wp:positionH relativeFrom="column">
                  <wp:posOffset>34925</wp:posOffset>
                </wp:positionH>
                <wp:positionV relativeFrom="paragraph">
                  <wp:posOffset>0</wp:posOffset>
                </wp:positionV>
                <wp:extent cx="2560320" cy="167640"/>
                <wp:wrapTopAndBottom/>
                <wp:docPr id="471" name="Shape 471"/>
                <a:graphic xmlns:a="http://schemas.openxmlformats.org/drawingml/2006/main">
                  <a:graphicData uri="http://schemas.microsoft.com/office/word/2010/wordprocessingShape">
                    <wps:wsp>
                      <wps:cNvSpPr txBox="1"/>
                      <wps:spPr>
                        <a:xfrm>
                          <a:ext cx="2560320" cy="16764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应用集群生态化、要素协同平台化的目标。</w:t>
                            </w:r>
                          </w:p>
                        </w:txbxContent>
                      </wps:txbx>
                      <wps:bodyPr lIns="0" tIns="0" rIns="0" bIns="0">
                        <a:noAutoFit/>
                      </wps:bodyPr>
                    </wps:wsp>
                  </a:graphicData>
                </a:graphic>
              </wp:anchor>
            </w:drawing>
          </mc:Choice>
          <mc:Fallback>
            <w:pict>
              <v:shape id="_x0000_s1497" type="#_x0000_t202" style="position:absolute;margin-left:2.75pt;margin-top:0;width:201.59999999999999pt;height:13.200000000000001pt;z-index:-125829125;mso-wrap-distance-left:2.75pt;mso-wrap-distance-right:244.70000000000002pt" filled="f" stroked="f">
                <v:textbox inset="0,0,0,0">
                  <w:txbxContent>
                    <w:p>
                      <w:pPr>
                        <w:pStyle w:val="Style4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应用集群生态化、要素协同平台化的目标。</w:t>
                      </w:r>
                    </w:p>
                  </w:txbxContent>
                </v:textbox>
                <w10:wrap type="topAndBottom"/>
              </v:shape>
            </w:pict>
          </mc:Fallback>
        </mc:AlternateContent>
      </w:r>
      <w:r>
        <mc:AlternateContent>
          <mc:Choice Requires="wps">
            <w:drawing>
              <wp:anchor distT="0" distB="0" distL="34925" distR="5393690" simplePos="0" relativeHeight="125829630" behindDoc="0" locked="0" layoutInCell="1" allowOverlap="1">
                <wp:simplePos x="0" y="0"/>
                <wp:positionH relativeFrom="column">
                  <wp:posOffset>4530725</wp:posOffset>
                </wp:positionH>
                <wp:positionV relativeFrom="paragraph">
                  <wp:posOffset>393065</wp:posOffset>
                </wp:positionV>
                <wp:extent cx="274320" cy="88265"/>
                <wp:wrapTopAndBottom/>
                <wp:docPr id="473" name="Shape 473"/>
                <a:graphic xmlns:a="http://schemas.openxmlformats.org/drawingml/2006/main">
                  <a:graphicData uri="http://schemas.microsoft.com/office/word/2010/wordprocessingShape">
                    <wps:wsp>
                      <wps:cNvSpPr txBox="1"/>
                      <wps:spPr>
                        <a:xfrm>
                          <a:ext cx="274320" cy="88265"/>
                        </a:xfrm>
                        <a:prstGeom prst="rect"/>
                        <a:noFill/>
                      </wps:spPr>
                      <wps:txbx>
                        <w:txbxContent>
                          <w:p>
                            <w:pPr>
                              <w:pStyle w:val="Style45"/>
                              <w:keepNext w:val="0"/>
                              <w:keepLines w:val="0"/>
                              <w:widowControl w:val="0"/>
                              <w:pBdr>
                                <w:top w:val="single" w:sz="0" w:space="0" w:color="1A1624"/>
                                <w:left w:val="single" w:sz="0" w:space="0" w:color="1A1624"/>
                                <w:bottom w:val="single" w:sz="0" w:space="0" w:color="1A1624"/>
                                <w:right w:val="single" w:sz="0" w:space="0" w:color="1A1624"/>
                              </w:pBdr>
                              <w:shd w:val="clear" w:color="auto" w:fill="1A1624"/>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留言互动</w:t>
                            </w:r>
                          </w:p>
                        </w:txbxContent>
                      </wps:txbx>
                      <wps:bodyPr lIns="0" tIns="0" rIns="0" bIns="0">
                        <a:noAutoFit/>
                      </wps:bodyPr>
                    </wps:wsp>
                  </a:graphicData>
                </a:graphic>
              </wp:anchor>
            </w:drawing>
          </mc:Choice>
          <mc:Fallback>
            <w:pict>
              <v:shape id="_x0000_s1499" type="#_x0000_t202" style="position:absolute;margin-left:356.75pt;margin-top:30.949999999999999pt;width:21.600000000000001pt;height:6.9500000000000002pt;z-index:-125829123;mso-wrap-distance-left:2.75pt;mso-wrap-distance-right:424.69999999999999pt" filled="f" stroked="f">
                <v:textbox inset="0,0,0,0">
                  <w:txbxContent>
                    <w:p>
                      <w:pPr>
                        <w:pStyle w:val="Style45"/>
                        <w:keepNext w:val="0"/>
                        <w:keepLines w:val="0"/>
                        <w:widowControl w:val="0"/>
                        <w:pBdr>
                          <w:top w:val="single" w:sz="0" w:space="0" w:color="1A1624"/>
                          <w:left w:val="single" w:sz="0" w:space="0" w:color="1A1624"/>
                          <w:bottom w:val="single" w:sz="0" w:space="0" w:color="1A1624"/>
                          <w:right w:val="single" w:sz="0" w:space="0" w:color="1A1624"/>
                        </w:pBdr>
                        <w:shd w:val="clear" w:color="auto" w:fill="1A1624"/>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留言互动</w:t>
                      </w:r>
                    </w:p>
                  </w:txbxContent>
                </v:textbox>
                <w10:wrap type="topAndBottom"/>
              </v:shape>
            </w:pict>
          </mc:Fallback>
        </mc:AlternateContent>
      </w:r>
      <w:r>
        <mc:AlternateContent>
          <mc:Choice Requires="wps">
            <w:drawing>
              <wp:anchor distT="0" distB="0" distL="34925" distR="5393690" simplePos="0" relativeHeight="125829632" behindDoc="0" locked="0" layoutInCell="1" allowOverlap="1">
                <wp:simplePos x="0" y="0"/>
                <wp:positionH relativeFrom="column">
                  <wp:posOffset>3597910</wp:posOffset>
                </wp:positionH>
                <wp:positionV relativeFrom="paragraph">
                  <wp:posOffset>396240</wp:posOffset>
                </wp:positionV>
                <wp:extent cx="274320" cy="85090"/>
                <wp:wrapTopAndBottom/>
                <wp:docPr id="475" name="Shape 475"/>
                <a:graphic xmlns:a="http://schemas.openxmlformats.org/drawingml/2006/main">
                  <a:graphicData uri="http://schemas.microsoft.com/office/word/2010/wordprocessingShape">
                    <wps:wsp>
                      <wps:cNvSpPr txBox="1"/>
                      <wps:spPr>
                        <a:xfrm>
                          <a:ext cx="274320" cy="85090"/>
                        </a:xfrm>
                        <a:prstGeom prst="rect"/>
                        <a:noFill/>
                      </wps:spPr>
                      <wps:txbx>
                        <w:txbxContent>
                          <w:p>
                            <w:pPr>
                              <w:pStyle w:val="Style45"/>
                              <w:keepNext w:val="0"/>
                              <w:keepLines w:val="0"/>
                              <w:widowControl w:val="0"/>
                              <w:pBdr>
                                <w:top w:val="single" w:sz="0" w:space="0" w:color="656677"/>
                                <w:left w:val="single" w:sz="0" w:space="0" w:color="656677"/>
                                <w:bottom w:val="single" w:sz="0" w:space="0" w:color="656677"/>
                                <w:right w:val="single" w:sz="0" w:space="0" w:color="656677"/>
                              </w:pBdr>
                              <w:shd w:val="clear" w:color="auto" w:fill="656677"/>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金融超市</w:t>
                            </w:r>
                          </w:p>
                        </w:txbxContent>
                      </wps:txbx>
                      <wps:bodyPr lIns="0" tIns="0" rIns="0" bIns="0">
                        <a:noAutoFit/>
                      </wps:bodyPr>
                    </wps:wsp>
                  </a:graphicData>
                </a:graphic>
              </wp:anchor>
            </w:drawing>
          </mc:Choice>
          <mc:Fallback>
            <w:pict>
              <v:shape id="_x0000_s1501" type="#_x0000_t202" style="position:absolute;margin-left:283.30000000000001pt;margin-top:31.199999999999999pt;width:21.600000000000001pt;height:6.7000000000000002pt;z-index:-125829121;mso-wrap-distance-left:2.75pt;mso-wrap-distance-right:424.69999999999999pt" filled="f" stroked="f">
                <v:textbox inset="0,0,0,0">
                  <w:txbxContent>
                    <w:p>
                      <w:pPr>
                        <w:pStyle w:val="Style45"/>
                        <w:keepNext w:val="0"/>
                        <w:keepLines w:val="0"/>
                        <w:widowControl w:val="0"/>
                        <w:pBdr>
                          <w:top w:val="single" w:sz="0" w:space="0" w:color="656677"/>
                          <w:left w:val="single" w:sz="0" w:space="0" w:color="656677"/>
                          <w:bottom w:val="single" w:sz="0" w:space="0" w:color="656677"/>
                          <w:right w:val="single" w:sz="0" w:space="0" w:color="656677"/>
                        </w:pBdr>
                        <w:shd w:val="clear" w:color="auto" w:fill="656677"/>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金融超市</w:t>
                      </w:r>
                    </w:p>
                  </w:txbxContent>
                </v:textbox>
                <w10:wrap type="topAndBottom"/>
              </v:shape>
            </w:pict>
          </mc:Fallback>
        </mc:AlternateContent>
      </w:r>
      <w:r>
        <mc:AlternateContent>
          <mc:Choice Requires="wps">
            <w:drawing>
              <wp:anchor distT="0" distB="0" distL="34925" distR="4549140" simplePos="0" relativeHeight="125829634" behindDoc="0" locked="0" layoutInCell="1" allowOverlap="1">
                <wp:simplePos x="0" y="0"/>
                <wp:positionH relativeFrom="column">
                  <wp:posOffset>769620</wp:posOffset>
                </wp:positionH>
                <wp:positionV relativeFrom="paragraph">
                  <wp:posOffset>965835</wp:posOffset>
                </wp:positionV>
                <wp:extent cx="1118870" cy="201295"/>
                <wp:wrapTopAndBottom/>
                <wp:docPr id="477" name="Shape 477"/>
                <a:graphic xmlns:a="http://schemas.openxmlformats.org/drawingml/2006/main">
                  <a:graphicData uri="http://schemas.microsoft.com/office/word/2010/wordprocessingShape">
                    <wps:wsp>
                      <wps:cNvSpPr txBox="1"/>
                      <wps:spPr>
                        <a:xfrm>
                          <a:ext cx="1118870" cy="201295"/>
                        </a:xfrm>
                        <a:prstGeom prst="rect"/>
                        <a:noFill/>
                      </wps:spPr>
                      <wps:txbx>
                        <w:txbxContent>
                          <w:p>
                            <w:pPr>
                              <w:pStyle w:val="Style45"/>
                              <w:keepNext w:val="0"/>
                              <w:keepLines w:val="0"/>
                              <w:widowControl w:val="0"/>
                              <w:pBdr>
                                <w:top w:val="single" w:sz="0" w:space="0" w:color="252A47"/>
                                <w:left w:val="single" w:sz="0" w:space="0" w:color="252A47"/>
                                <w:bottom w:val="single" w:sz="0" w:space="0" w:color="252A47"/>
                                <w:right w:val="single" w:sz="0" w:space="0" w:color="252A47"/>
                              </w:pBdr>
                              <w:shd w:val="clear" w:color="auto" w:fill="252A47"/>
                              <w:bidi w:val="0"/>
                              <w:spacing w:before="0" w:after="0" w:line="240" w:lineRule="auto"/>
                              <w:ind w:left="0" w:right="0" w:firstLine="0"/>
                              <w:jc w:val="left"/>
                              <w:rPr>
                                <w:sz w:val="26"/>
                                <w:szCs w:val="26"/>
                              </w:rPr>
                            </w:pPr>
                            <w:r>
                              <w:rPr>
                                <w:rFonts w:ascii="SimHei" w:eastAsia="SimHei" w:hAnsi="SimHei" w:cs="SimHei"/>
                                <w:color w:val="FFFFFF"/>
                                <w:spacing w:val="0"/>
                                <w:w w:val="100"/>
                                <w:position w:val="0"/>
                                <w:sz w:val="26"/>
                                <w:szCs w:val="26"/>
                              </w:rPr>
                              <w:t>站式企业服务</w:t>
                            </w:r>
                          </w:p>
                        </w:txbxContent>
                      </wps:txbx>
                      <wps:bodyPr lIns="0" tIns="0" rIns="0" bIns="0">
                        <a:noAutoFit/>
                      </wps:bodyPr>
                    </wps:wsp>
                  </a:graphicData>
                </a:graphic>
              </wp:anchor>
            </w:drawing>
          </mc:Choice>
          <mc:Fallback>
            <w:pict>
              <v:shape id="_x0000_s1503" type="#_x0000_t202" style="position:absolute;margin-left:60.600000000000001pt;margin-top:76.049999999999997pt;width:88.100000000000009pt;height:15.85pt;z-index:-125829119;mso-wrap-distance-left:2.75pt;mso-wrap-distance-right:358.19999999999999pt" filled="f" stroked="f">
                <v:textbox inset="0,0,0,0">
                  <w:txbxContent>
                    <w:p>
                      <w:pPr>
                        <w:pStyle w:val="Style45"/>
                        <w:keepNext w:val="0"/>
                        <w:keepLines w:val="0"/>
                        <w:widowControl w:val="0"/>
                        <w:pBdr>
                          <w:top w:val="single" w:sz="0" w:space="0" w:color="252A47"/>
                          <w:left w:val="single" w:sz="0" w:space="0" w:color="252A47"/>
                          <w:bottom w:val="single" w:sz="0" w:space="0" w:color="252A47"/>
                          <w:right w:val="single" w:sz="0" w:space="0" w:color="252A47"/>
                        </w:pBdr>
                        <w:shd w:val="clear" w:color="auto" w:fill="252A47"/>
                        <w:bidi w:val="0"/>
                        <w:spacing w:before="0" w:after="0" w:line="240" w:lineRule="auto"/>
                        <w:ind w:left="0" w:right="0" w:firstLine="0"/>
                        <w:jc w:val="left"/>
                        <w:rPr>
                          <w:sz w:val="26"/>
                          <w:szCs w:val="26"/>
                        </w:rPr>
                      </w:pPr>
                      <w:r>
                        <w:rPr>
                          <w:rFonts w:ascii="SimHei" w:eastAsia="SimHei" w:hAnsi="SimHei" w:cs="SimHei"/>
                          <w:color w:val="FFFFFF"/>
                          <w:spacing w:val="0"/>
                          <w:w w:val="100"/>
                          <w:position w:val="0"/>
                          <w:sz w:val="26"/>
                          <w:szCs w:val="26"/>
                        </w:rPr>
                        <w:t>站式企业服务</w:t>
                      </w:r>
                    </w:p>
                  </w:txbxContent>
                </v:textbox>
                <w10:wrap type="topAndBottom"/>
              </v:shape>
            </w:pict>
          </mc:Fallback>
        </mc:AlternateContent>
      </w:r>
      <w:r>
        <mc:AlternateContent>
          <mc:Choice Requires="wps">
            <w:drawing>
              <wp:anchor distT="0" distB="0" distL="34925" distR="5390515" simplePos="0" relativeHeight="125829636" behindDoc="0" locked="0" layoutInCell="1" allowOverlap="1">
                <wp:simplePos x="0" y="0"/>
                <wp:positionH relativeFrom="column">
                  <wp:posOffset>1376045</wp:posOffset>
                </wp:positionH>
                <wp:positionV relativeFrom="paragraph">
                  <wp:posOffset>1871345</wp:posOffset>
                </wp:positionV>
                <wp:extent cx="277495" cy="88265"/>
                <wp:wrapTopAndBottom/>
                <wp:docPr id="479" name="Shape 479"/>
                <a:graphic xmlns:a="http://schemas.openxmlformats.org/drawingml/2006/main">
                  <a:graphicData uri="http://schemas.microsoft.com/office/word/2010/wordprocessingShape">
                    <wps:wsp>
                      <wps:cNvSpPr txBox="1"/>
                      <wps:spPr>
                        <a:xfrm>
                          <a:ext cx="277495" cy="88265"/>
                        </a:xfrm>
                        <a:prstGeom prst="rect"/>
                        <a:noFill/>
                      </wps:spPr>
                      <wps:txbx>
                        <w:txbxContent>
                          <w:p>
                            <w:pPr>
                              <w:pStyle w:val="Style45"/>
                              <w:keepNext w:val="0"/>
                              <w:keepLines w:val="0"/>
                              <w:widowControl w:val="0"/>
                              <w:pBdr>
                                <w:top w:val="single" w:sz="0" w:space="0" w:color="2447D1"/>
                                <w:left w:val="single" w:sz="0" w:space="0" w:color="2447D1"/>
                                <w:bottom w:val="single" w:sz="0" w:space="0" w:color="2447D1"/>
                                <w:right w:val="single" w:sz="0" w:space="0" w:color="2447D1"/>
                              </w:pBdr>
                              <w:shd w:val="clear" w:color="auto" w:fill="2447D1"/>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觥服务</w:t>
                            </w:r>
                          </w:p>
                        </w:txbxContent>
                      </wps:txbx>
                      <wps:bodyPr lIns="0" tIns="0" rIns="0" bIns="0">
                        <a:noAutoFit/>
                      </wps:bodyPr>
                    </wps:wsp>
                  </a:graphicData>
                </a:graphic>
              </wp:anchor>
            </w:drawing>
          </mc:Choice>
          <mc:Fallback>
            <w:pict>
              <v:shape id="_x0000_s1505" type="#_x0000_t202" style="position:absolute;margin-left:108.35000000000001pt;margin-top:147.34999999999999pt;width:21.850000000000001pt;height:6.9500000000000002pt;z-index:-125829117;mso-wrap-distance-left:2.75pt;mso-wrap-distance-right:424.44999999999999pt" filled="f" stroked="f">
                <v:textbox inset="0,0,0,0">
                  <w:txbxContent>
                    <w:p>
                      <w:pPr>
                        <w:pStyle w:val="Style45"/>
                        <w:keepNext w:val="0"/>
                        <w:keepLines w:val="0"/>
                        <w:widowControl w:val="0"/>
                        <w:pBdr>
                          <w:top w:val="single" w:sz="0" w:space="0" w:color="2447D1"/>
                          <w:left w:val="single" w:sz="0" w:space="0" w:color="2447D1"/>
                          <w:bottom w:val="single" w:sz="0" w:space="0" w:color="2447D1"/>
                          <w:right w:val="single" w:sz="0" w:space="0" w:color="2447D1"/>
                        </w:pBdr>
                        <w:shd w:val="clear" w:color="auto" w:fill="2447D1"/>
                        <w:bidi w:val="0"/>
                        <w:spacing w:before="0" w:after="0" w:line="240" w:lineRule="auto"/>
                        <w:ind w:left="0" w:right="0" w:firstLine="0"/>
                        <w:jc w:val="left"/>
                        <w:rPr>
                          <w:sz w:val="9"/>
                          <w:szCs w:val="9"/>
                        </w:rPr>
                      </w:pPr>
                      <w:r>
                        <w:rPr>
                          <w:rFonts w:ascii="SimHei" w:eastAsia="SimHei" w:hAnsi="SimHei" w:cs="SimHei"/>
                          <w:color w:val="A6CFED"/>
                          <w:spacing w:val="0"/>
                          <w:w w:val="100"/>
                          <w:position w:val="0"/>
                          <w:sz w:val="9"/>
                          <w:szCs w:val="9"/>
                        </w:rPr>
                        <w:t>觥服务</w:t>
                      </w:r>
                    </w:p>
                  </w:txbxContent>
                </v:textbox>
                <w10:wrap type="topAndBottom"/>
              </v:shape>
            </w:pict>
          </mc:Fallback>
        </mc:AlternateContent>
      </w:r>
      <w:r>
        <mc:AlternateContent>
          <mc:Choice Requires="wps">
            <w:drawing>
              <wp:anchor distT="0" distB="0" distL="34925" distR="5393690" simplePos="0" relativeHeight="125829638" behindDoc="0" locked="0" layoutInCell="1" allowOverlap="1">
                <wp:simplePos x="0" y="0"/>
                <wp:positionH relativeFrom="column">
                  <wp:posOffset>2016125</wp:posOffset>
                </wp:positionH>
                <wp:positionV relativeFrom="paragraph">
                  <wp:posOffset>1849755</wp:posOffset>
                </wp:positionV>
                <wp:extent cx="274320" cy="113030"/>
                <wp:wrapTopAndBottom/>
                <wp:docPr id="481" name="Shape 481"/>
                <a:graphic xmlns:a="http://schemas.openxmlformats.org/drawingml/2006/main">
                  <a:graphicData uri="http://schemas.microsoft.com/office/word/2010/wordprocessingShape">
                    <wps:wsp>
                      <wps:cNvSpPr txBox="1"/>
                      <wps:spPr>
                        <a:xfrm>
                          <a:ext cx="274320" cy="113030"/>
                        </a:xfrm>
                        <a:prstGeom prst="rect"/>
                        <a:noFill/>
                      </wps:spPr>
                      <wps:txbx>
                        <w:txbxContent>
                          <w:p>
                            <w:pPr>
                              <w:pStyle w:val="Style45"/>
                              <w:keepNext w:val="0"/>
                              <w:keepLines w:val="0"/>
                              <w:widowControl w:val="0"/>
                              <w:pBdr>
                                <w:top w:val="single" w:sz="0" w:space="0" w:color="334CD7"/>
                                <w:left w:val="single" w:sz="0" w:space="0" w:color="334CD7"/>
                                <w:bottom w:val="single" w:sz="0" w:space="0" w:color="334CD7"/>
                                <w:right w:val="single" w:sz="0" w:space="0" w:color="334CD7"/>
                              </w:pBdr>
                              <w:shd w:val="clear" w:color="auto" w:fill="334CD7"/>
                              <w:bidi w:val="0"/>
                              <w:spacing w:before="0" w:after="0" w:line="240" w:lineRule="auto"/>
                              <w:ind w:left="0" w:right="0" w:firstLine="0"/>
                              <w:jc w:val="left"/>
                              <w:rPr>
                                <w:sz w:val="14"/>
                                <w:szCs w:val="14"/>
                              </w:rPr>
                            </w:pPr>
                            <w:r>
                              <w:rPr>
                                <w:color w:val="BFC9DC"/>
                                <w:spacing w:val="0"/>
                                <w:w w:val="100"/>
                                <w:position w:val="0"/>
                                <w:sz w:val="14"/>
                                <w:szCs w:val="14"/>
                              </w:rPr>
                              <w:t>g</w:t>
                            </w:r>
                            <w:r>
                              <w:rPr>
                                <w:color w:val="BFC9DC"/>
                                <w:spacing w:val="0"/>
                                <w:w w:val="100"/>
                                <w:position w:val="0"/>
                                <w:sz w:val="14"/>
                                <w:szCs w:val="14"/>
                              </w:rPr>
                              <w:t>虹</w:t>
                            </w:r>
                          </w:p>
                        </w:txbxContent>
                      </wps:txbx>
                      <wps:bodyPr lIns="0" tIns="0" rIns="0" bIns="0">
                        <a:noAutoFit/>
                      </wps:bodyPr>
                    </wps:wsp>
                  </a:graphicData>
                </a:graphic>
              </wp:anchor>
            </w:drawing>
          </mc:Choice>
          <mc:Fallback>
            <w:pict>
              <v:shape id="_x0000_s1507" type="#_x0000_t202" style="position:absolute;margin-left:158.75pt;margin-top:145.65000000000001pt;width:21.600000000000001pt;height:8.9000000000000004pt;z-index:-125829115;mso-wrap-distance-left:2.75pt;mso-wrap-distance-right:424.69999999999999pt" filled="f" stroked="f">
                <v:textbox inset="0,0,0,0">
                  <w:txbxContent>
                    <w:p>
                      <w:pPr>
                        <w:pStyle w:val="Style45"/>
                        <w:keepNext w:val="0"/>
                        <w:keepLines w:val="0"/>
                        <w:widowControl w:val="0"/>
                        <w:pBdr>
                          <w:top w:val="single" w:sz="0" w:space="0" w:color="334CD7"/>
                          <w:left w:val="single" w:sz="0" w:space="0" w:color="334CD7"/>
                          <w:bottom w:val="single" w:sz="0" w:space="0" w:color="334CD7"/>
                          <w:right w:val="single" w:sz="0" w:space="0" w:color="334CD7"/>
                        </w:pBdr>
                        <w:shd w:val="clear" w:color="auto" w:fill="334CD7"/>
                        <w:bidi w:val="0"/>
                        <w:spacing w:before="0" w:after="0" w:line="240" w:lineRule="auto"/>
                        <w:ind w:left="0" w:right="0" w:firstLine="0"/>
                        <w:jc w:val="left"/>
                        <w:rPr>
                          <w:sz w:val="14"/>
                          <w:szCs w:val="14"/>
                        </w:rPr>
                      </w:pPr>
                      <w:r>
                        <w:rPr>
                          <w:color w:val="BFC9DC"/>
                          <w:spacing w:val="0"/>
                          <w:w w:val="100"/>
                          <w:position w:val="0"/>
                          <w:sz w:val="14"/>
                          <w:szCs w:val="14"/>
                        </w:rPr>
                        <w:t>g</w:t>
                      </w:r>
                      <w:r>
                        <w:rPr>
                          <w:color w:val="BFC9DC"/>
                          <w:spacing w:val="0"/>
                          <w:w w:val="100"/>
                          <w:position w:val="0"/>
                          <w:sz w:val="14"/>
                          <w:szCs w:val="14"/>
                        </w:rPr>
                        <w:t>虹</w:t>
                      </w:r>
                    </w:p>
                  </w:txbxContent>
                </v:textbox>
                <w10:wrap type="topAndBottom"/>
              </v:shape>
            </w:pict>
          </mc:Fallback>
        </mc:AlternateContent>
      </w:r>
      <w:r>
        <mc:AlternateContent>
          <mc:Choice Requires="wps">
            <w:drawing>
              <wp:anchor distT="0" distB="0" distL="34925" distR="5390515" simplePos="0" relativeHeight="125829640" behindDoc="0" locked="0" layoutInCell="1" allowOverlap="1">
                <wp:simplePos x="0" y="0"/>
                <wp:positionH relativeFrom="column">
                  <wp:posOffset>3951605</wp:posOffset>
                </wp:positionH>
                <wp:positionV relativeFrom="paragraph">
                  <wp:posOffset>1871345</wp:posOffset>
                </wp:positionV>
                <wp:extent cx="277495" cy="88265"/>
                <wp:wrapTopAndBottom/>
                <wp:docPr id="483" name="Shape 483"/>
                <a:graphic xmlns:a="http://schemas.openxmlformats.org/drawingml/2006/main">
                  <a:graphicData uri="http://schemas.microsoft.com/office/word/2010/wordprocessingShape">
                    <wps:wsp>
                      <wps:cNvSpPr txBox="1"/>
                      <wps:spPr>
                        <a:xfrm>
                          <a:ext cx="277495" cy="88265"/>
                        </a:xfrm>
                        <a:prstGeom prst="rect"/>
                        <a:noFill/>
                      </wps:spPr>
                      <wps:txbx>
                        <w:txbxContent>
                          <w:p>
                            <w:pPr>
                              <w:pStyle w:val="Style45"/>
                              <w:keepNext w:val="0"/>
                              <w:keepLines w:val="0"/>
                              <w:widowControl w:val="0"/>
                              <w:pBdr>
                                <w:top w:val="single" w:sz="0" w:space="0" w:color="5C57E9"/>
                                <w:left w:val="single" w:sz="0" w:space="0" w:color="5C57E9"/>
                                <w:bottom w:val="single" w:sz="0" w:space="0" w:color="5C57E9"/>
                                <w:right w:val="single" w:sz="0" w:space="0" w:color="5C57E9"/>
                              </w:pBdr>
                              <w:shd w:val="clear" w:color="auto" w:fill="5C57E9"/>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资金扶持</w:t>
                            </w:r>
                          </w:p>
                        </w:txbxContent>
                      </wps:txbx>
                      <wps:bodyPr lIns="0" tIns="0" rIns="0" bIns="0">
                        <a:noAutoFit/>
                      </wps:bodyPr>
                    </wps:wsp>
                  </a:graphicData>
                </a:graphic>
              </wp:anchor>
            </w:drawing>
          </mc:Choice>
          <mc:Fallback>
            <w:pict>
              <v:shape id="_x0000_s1509" type="#_x0000_t202" style="position:absolute;margin-left:311.15000000000003pt;margin-top:147.34999999999999pt;width:21.850000000000001pt;height:6.9500000000000002pt;z-index:-125829113;mso-wrap-distance-left:2.75pt;mso-wrap-distance-right:424.44999999999999pt" filled="f" stroked="f">
                <v:textbox inset="0,0,0,0">
                  <w:txbxContent>
                    <w:p>
                      <w:pPr>
                        <w:pStyle w:val="Style45"/>
                        <w:keepNext w:val="0"/>
                        <w:keepLines w:val="0"/>
                        <w:widowControl w:val="0"/>
                        <w:pBdr>
                          <w:top w:val="single" w:sz="0" w:space="0" w:color="5C57E9"/>
                          <w:left w:val="single" w:sz="0" w:space="0" w:color="5C57E9"/>
                          <w:bottom w:val="single" w:sz="0" w:space="0" w:color="5C57E9"/>
                          <w:right w:val="single" w:sz="0" w:space="0" w:color="5C57E9"/>
                        </w:pBdr>
                        <w:shd w:val="clear" w:color="auto" w:fill="5C57E9"/>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资金扶持</w:t>
                      </w:r>
                    </w:p>
                  </w:txbxContent>
                </v:textbox>
                <w10:wrap type="topAndBottom"/>
              </v:shape>
            </w:pict>
          </mc:Fallback>
        </mc:AlternateContent>
      </w:r>
      <w:r>
        <mc:AlternateContent>
          <mc:Choice Requires="wps">
            <w:drawing>
              <wp:anchor distT="0" distB="0" distL="34925" distR="5396865" simplePos="0" relativeHeight="125829642" behindDoc="0" locked="0" layoutInCell="1" allowOverlap="1">
                <wp:simplePos x="0" y="0"/>
                <wp:positionH relativeFrom="column">
                  <wp:posOffset>2659380</wp:posOffset>
                </wp:positionH>
                <wp:positionV relativeFrom="paragraph">
                  <wp:posOffset>1874520</wp:posOffset>
                </wp:positionV>
                <wp:extent cx="271145" cy="85090"/>
                <wp:wrapTopAndBottom/>
                <wp:docPr id="485" name="Shape 485"/>
                <a:graphic xmlns:a="http://schemas.openxmlformats.org/drawingml/2006/main">
                  <a:graphicData uri="http://schemas.microsoft.com/office/word/2010/wordprocessingShape">
                    <wps:wsp>
                      <wps:cNvSpPr txBox="1"/>
                      <wps:spPr>
                        <a:xfrm>
                          <a:ext cx="271145" cy="85090"/>
                        </a:xfrm>
                        <a:prstGeom prst="rect"/>
                        <a:noFill/>
                      </wps:spPr>
                      <wps:txbx>
                        <w:txbxContent>
                          <w:p>
                            <w:pPr>
                              <w:pStyle w:val="Style45"/>
                              <w:keepNext w:val="0"/>
                              <w:keepLines w:val="0"/>
                              <w:widowControl w:val="0"/>
                              <w:pBdr>
                                <w:top w:val="single" w:sz="0" w:space="0" w:color="3C4DD9"/>
                                <w:left w:val="single" w:sz="0" w:space="0" w:color="3C4DD9"/>
                                <w:bottom w:val="single" w:sz="0" w:space="0" w:color="3C4DD9"/>
                                <w:right w:val="single" w:sz="0" w:space="0" w:color="3C4DD9"/>
                              </w:pBdr>
                              <w:shd w:val="clear" w:color="auto" w:fill="3C4DD9"/>
                              <w:bidi w:val="0"/>
                              <w:spacing w:before="0" w:after="0" w:line="240" w:lineRule="auto"/>
                              <w:ind w:left="0" w:right="0" w:firstLine="0"/>
                              <w:jc w:val="center"/>
                              <w:rPr>
                                <w:sz w:val="8"/>
                                <w:szCs w:val="8"/>
                              </w:rPr>
                            </w:pPr>
                            <w:r>
                              <w:rPr>
                                <w:rFonts w:ascii="SimHei" w:eastAsia="SimHei" w:hAnsi="SimHei" w:cs="SimHei"/>
                                <w:color w:val="C8DCED"/>
                                <w:spacing w:val="0"/>
                                <w:w w:val="100"/>
                                <w:position w:val="0"/>
                                <w:sz w:val="8"/>
                                <w:szCs w:val="8"/>
                              </w:rPr>
                              <w:t>品牌设计</w:t>
                            </w:r>
                          </w:p>
                        </w:txbxContent>
                      </wps:txbx>
                      <wps:bodyPr lIns="0" tIns="0" rIns="0" bIns="0">
                        <a:noAutoFit/>
                      </wps:bodyPr>
                    </wps:wsp>
                  </a:graphicData>
                </a:graphic>
              </wp:anchor>
            </w:drawing>
          </mc:Choice>
          <mc:Fallback>
            <w:pict>
              <v:shape id="_x0000_s1511" type="#_x0000_t202" style="position:absolute;margin-left:209.40000000000001pt;margin-top:147.59999999999999pt;width:21.350000000000001pt;height:6.7000000000000002pt;z-index:-125829111;mso-wrap-distance-left:2.75pt;mso-wrap-distance-right:424.94999999999999pt" filled="f" stroked="f">
                <v:textbox inset="0,0,0,0">
                  <w:txbxContent>
                    <w:p>
                      <w:pPr>
                        <w:pStyle w:val="Style45"/>
                        <w:keepNext w:val="0"/>
                        <w:keepLines w:val="0"/>
                        <w:widowControl w:val="0"/>
                        <w:pBdr>
                          <w:top w:val="single" w:sz="0" w:space="0" w:color="3C4DD9"/>
                          <w:left w:val="single" w:sz="0" w:space="0" w:color="3C4DD9"/>
                          <w:bottom w:val="single" w:sz="0" w:space="0" w:color="3C4DD9"/>
                          <w:right w:val="single" w:sz="0" w:space="0" w:color="3C4DD9"/>
                        </w:pBdr>
                        <w:shd w:val="clear" w:color="auto" w:fill="3C4DD9"/>
                        <w:bidi w:val="0"/>
                        <w:spacing w:before="0" w:after="0" w:line="240" w:lineRule="auto"/>
                        <w:ind w:left="0" w:right="0" w:firstLine="0"/>
                        <w:jc w:val="center"/>
                        <w:rPr>
                          <w:sz w:val="8"/>
                          <w:szCs w:val="8"/>
                        </w:rPr>
                      </w:pPr>
                      <w:r>
                        <w:rPr>
                          <w:rFonts w:ascii="SimHei" w:eastAsia="SimHei" w:hAnsi="SimHei" w:cs="SimHei"/>
                          <w:color w:val="C8DCED"/>
                          <w:spacing w:val="0"/>
                          <w:w w:val="100"/>
                          <w:position w:val="0"/>
                          <w:sz w:val="8"/>
                          <w:szCs w:val="8"/>
                        </w:rPr>
                        <w:t>品牌设计</w:t>
                      </w:r>
                    </w:p>
                  </w:txbxContent>
                </v:textbox>
                <w10:wrap type="topAndBottom"/>
              </v:shape>
            </w:pict>
          </mc:Fallback>
        </mc:AlternateContent>
      </w:r>
      <w:r>
        <mc:AlternateContent>
          <mc:Choice Requires="wps">
            <w:drawing>
              <wp:anchor distT="0" distB="0" distL="34925" distR="5481955" simplePos="0" relativeHeight="125829644" behindDoc="0" locked="0" layoutInCell="1" allowOverlap="1">
                <wp:simplePos x="0" y="0"/>
                <wp:positionH relativeFrom="column">
                  <wp:posOffset>3305810</wp:posOffset>
                </wp:positionH>
                <wp:positionV relativeFrom="paragraph">
                  <wp:posOffset>1874520</wp:posOffset>
                </wp:positionV>
                <wp:extent cx="186055" cy="85090"/>
                <wp:wrapTopAndBottom/>
                <wp:docPr id="487" name="Shape 487"/>
                <a:graphic xmlns:a="http://schemas.openxmlformats.org/drawingml/2006/main">
                  <a:graphicData uri="http://schemas.microsoft.com/office/word/2010/wordprocessingShape">
                    <wps:wsp>
                      <wps:cNvSpPr txBox="1"/>
                      <wps:spPr>
                        <a:xfrm>
                          <a:ext cx="186055" cy="85090"/>
                        </a:xfrm>
                        <a:prstGeom prst="rect"/>
                        <a:noFill/>
                      </wps:spPr>
                      <wps:txbx>
                        <w:txbxContent>
                          <w:p>
                            <w:pPr>
                              <w:pStyle w:val="Style45"/>
                              <w:keepNext w:val="0"/>
                              <w:keepLines w:val="0"/>
                              <w:widowControl w:val="0"/>
                              <w:pBdr>
                                <w:top w:val="single" w:sz="0" w:space="0" w:color="4E53E4"/>
                                <w:left w:val="single" w:sz="0" w:space="0" w:color="4E53E4"/>
                                <w:bottom w:val="single" w:sz="0" w:space="0" w:color="4E53E4"/>
                                <w:right w:val="single" w:sz="0" w:space="0" w:color="4E53E4"/>
                              </w:pBdr>
                              <w:shd w:val="clear" w:color="auto" w:fill="4E53E4"/>
                              <w:bidi w:val="0"/>
                              <w:spacing w:before="0" w:after="0" w:line="240" w:lineRule="auto"/>
                              <w:ind w:left="0" w:right="0" w:firstLine="0"/>
                              <w:jc w:val="right"/>
                              <w:rPr>
                                <w:sz w:val="8"/>
                                <w:szCs w:val="8"/>
                              </w:rPr>
                            </w:pPr>
                            <w:r>
                              <w:rPr>
                                <w:rFonts w:ascii="SimHei" w:eastAsia="SimHei" w:hAnsi="SimHei" w:cs="SimHei"/>
                                <w:color w:val="BFC9DC"/>
                                <w:spacing w:val="0"/>
                                <w:w w:val="100"/>
                                <w:position w:val="0"/>
                                <w:sz w:val="8"/>
                                <w:szCs w:val="8"/>
                              </w:rPr>
                              <w:t>工商</w:t>
                            </w:r>
                          </w:p>
                        </w:txbxContent>
                      </wps:txbx>
                      <wps:bodyPr lIns="0" tIns="0" rIns="0" bIns="0">
                        <a:noAutoFit/>
                      </wps:bodyPr>
                    </wps:wsp>
                  </a:graphicData>
                </a:graphic>
              </wp:anchor>
            </w:drawing>
          </mc:Choice>
          <mc:Fallback>
            <w:pict>
              <v:shape id="_x0000_s1513" type="#_x0000_t202" style="position:absolute;margin-left:260.30000000000001pt;margin-top:147.59999999999999pt;width:14.65pt;height:6.7000000000000002pt;z-index:-125829109;mso-wrap-distance-left:2.75pt;mso-wrap-distance-right:431.65000000000003pt" filled="f" stroked="f">
                <v:textbox inset="0,0,0,0">
                  <w:txbxContent>
                    <w:p>
                      <w:pPr>
                        <w:pStyle w:val="Style45"/>
                        <w:keepNext w:val="0"/>
                        <w:keepLines w:val="0"/>
                        <w:widowControl w:val="0"/>
                        <w:pBdr>
                          <w:top w:val="single" w:sz="0" w:space="0" w:color="4E53E4"/>
                          <w:left w:val="single" w:sz="0" w:space="0" w:color="4E53E4"/>
                          <w:bottom w:val="single" w:sz="0" w:space="0" w:color="4E53E4"/>
                          <w:right w:val="single" w:sz="0" w:space="0" w:color="4E53E4"/>
                        </w:pBdr>
                        <w:shd w:val="clear" w:color="auto" w:fill="4E53E4"/>
                        <w:bidi w:val="0"/>
                        <w:spacing w:before="0" w:after="0" w:line="240" w:lineRule="auto"/>
                        <w:ind w:left="0" w:right="0" w:firstLine="0"/>
                        <w:jc w:val="right"/>
                        <w:rPr>
                          <w:sz w:val="8"/>
                          <w:szCs w:val="8"/>
                        </w:rPr>
                      </w:pPr>
                      <w:r>
                        <w:rPr>
                          <w:rFonts w:ascii="SimHei" w:eastAsia="SimHei" w:hAnsi="SimHei" w:cs="SimHei"/>
                          <w:color w:val="BFC9DC"/>
                          <w:spacing w:val="0"/>
                          <w:w w:val="100"/>
                          <w:position w:val="0"/>
                          <w:sz w:val="8"/>
                          <w:szCs w:val="8"/>
                        </w:rPr>
                        <w:t>工商</w:t>
                      </w:r>
                    </w:p>
                  </w:txbxContent>
                </v:textbox>
                <w10:wrap type="topAndBottom"/>
              </v:shape>
            </w:pict>
          </mc:Fallback>
        </mc:AlternateContent>
      </w:r>
      <w:r>
        <mc:AlternateContent>
          <mc:Choice Requires="wps">
            <w:drawing>
              <wp:anchor distT="0" distB="0" distL="34925" distR="5390515" simplePos="0" relativeHeight="125829646" behindDoc="0" locked="0" layoutInCell="1" allowOverlap="1">
                <wp:simplePos x="0" y="0"/>
                <wp:positionH relativeFrom="column">
                  <wp:posOffset>4591685</wp:posOffset>
                </wp:positionH>
                <wp:positionV relativeFrom="paragraph">
                  <wp:posOffset>1874520</wp:posOffset>
                </wp:positionV>
                <wp:extent cx="277495" cy="85090"/>
                <wp:wrapTopAndBottom/>
                <wp:docPr id="489" name="Shape 489"/>
                <a:graphic xmlns:a="http://schemas.openxmlformats.org/drawingml/2006/main">
                  <a:graphicData uri="http://schemas.microsoft.com/office/word/2010/wordprocessingShape">
                    <wps:wsp>
                      <wps:cNvSpPr txBox="1"/>
                      <wps:spPr>
                        <a:xfrm>
                          <a:ext cx="277495" cy="85090"/>
                        </a:xfrm>
                        <a:prstGeom prst="rect"/>
                        <a:noFill/>
                      </wps:spPr>
                      <wps:txbx>
                        <w:txbxContent>
                          <w:p>
                            <w:pPr>
                              <w:pStyle w:val="Style45"/>
                              <w:keepNext w:val="0"/>
                              <w:keepLines w:val="0"/>
                              <w:widowControl w:val="0"/>
                              <w:pBdr>
                                <w:top w:val="single" w:sz="0" w:space="0" w:color="695CF0"/>
                                <w:left w:val="single" w:sz="0" w:space="0" w:color="695CF0"/>
                                <w:bottom w:val="single" w:sz="0" w:space="0" w:color="695CF0"/>
                                <w:right w:val="single" w:sz="0" w:space="0" w:color="695CF0"/>
                              </w:pBdr>
                              <w:shd w:val="clear" w:color="auto" w:fill="695CF0"/>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潮服务</w:t>
                            </w:r>
                          </w:p>
                        </w:txbxContent>
                      </wps:txbx>
                      <wps:bodyPr lIns="0" tIns="0" rIns="0" bIns="0">
                        <a:noAutoFit/>
                      </wps:bodyPr>
                    </wps:wsp>
                  </a:graphicData>
                </a:graphic>
              </wp:anchor>
            </w:drawing>
          </mc:Choice>
          <mc:Fallback>
            <w:pict>
              <v:shape id="_x0000_s1515" type="#_x0000_t202" style="position:absolute;margin-left:361.55000000000001pt;margin-top:147.59999999999999pt;width:21.850000000000001pt;height:6.7000000000000002pt;z-index:-125829107;mso-wrap-distance-left:2.75pt;mso-wrap-distance-right:424.44999999999999pt" filled="f" stroked="f">
                <v:textbox inset="0,0,0,0">
                  <w:txbxContent>
                    <w:p>
                      <w:pPr>
                        <w:pStyle w:val="Style45"/>
                        <w:keepNext w:val="0"/>
                        <w:keepLines w:val="0"/>
                        <w:widowControl w:val="0"/>
                        <w:pBdr>
                          <w:top w:val="single" w:sz="0" w:space="0" w:color="695CF0"/>
                          <w:left w:val="single" w:sz="0" w:space="0" w:color="695CF0"/>
                          <w:bottom w:val="single" w:sz="0" w:space="0" w:color="695CF0"/>
                          <w:right w:val="single" w:sz="0" w:space="0" w:color="695CF0"/>
                        </w:pBdr>
                        <w:shd w:val="clear" w:color="auto" w:fill="695CF0"/>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潮服务</w:t>
                      </w:r>
                    </w:p>
                  </w:txbxContent>
                </v:textbox>
                <w10:wrap type="topAndBottom"/>
              </v:shape>
            </w:pict>
          </mc:Fallback>
        </mc:AlternateContent>
      </w:r>
      <w:r>
        <mc:AlternateContent>
          <mc:Choice Requires="wps">
            <w:drawing>
              <wp:anchor distT="0" distB="0" distL="34925" distR="5393690" simplePos="0" relativeHeight="125829648" behindDoc="0" locked="0" layoutInCell="1" allowOverlap="1">
                <wp:simplePos x="0" y="0"/>
                <wp:positionH relativeFrom="column">
                  <wp:posOffset>720725</wp:posOffset>
                </wp:positionH>
                <wp:positionV relativeFrom="paragraph">
                  <wp:posOffset>2023745</wp:posOffset>
                </wp:positionV>
                <wp:extent cx="274320" cy="88265"/>
                <wp:wrapTopAndBottom/>
                <wp:docPr id="491" name="Shape 491"/>
                <a:graphic xmlns:a="http://schemas.openxmlformats.org/drawingml/2006/main">
                  <a:graphicData uri="http://schemas.microsoft.com/office/word/2010/wordprocessingShape">
                    <wps:wsp>
                      <wps:cNvSpPr txBox="1"/>
                      <wps:spPr>
                        <a:xfrm>
                          <a:ext cx="274320" cy="88265"/>
                        </a:xfrm>
                        <a:prstGeom prst="rect"/>
                        <a:noFill/>
                      </wps:spPr>
                      <wps:txbx>
                        <w:txbxContent>
                          <w:p>
                            <w:pPr>
                              <w:pStyle w:val="Style45"/>
                              <w:keepNext w:val="0"/>
                              <w:keepLines w:val="0"/>
                              <w:widowControl w:val="0"/>
                              <w:pBdr>
                                <w:top w:val="single" w:sz="0" w:space="0" w:color="1543C7"/>
                                <w:left w:val="single" w:sz="0" w:space="0" w:color="1543C7"/>
                                <w:bottom w:val="single" w:sz="0" w:space="0" w:color="1543C7"/>
                                <w:right w:val="single" w:sz="0" w:space="0" w:color="1543C7"/>
                              </w:pBdr>
                              <w:shd w:val="clear" w:color="auto" w:fill="1543C7"/>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电商服务</w:t>
                            </w:r>
                          </w:p>
                        </w:txbxContent>
                      </wps:txbx>
                      <wps:bodyPr lIns="0" tIns="0" rIns="0" bIns="0">
                        <a:noAutoFit/>
                      </wps:bodyPr>
                    </wps:wsp>
                  </a:graphicData>
                </a:graphic>
              </wp:anchor>
            </w:drawing>
          </mc:Choice>
          <mc:Fallback>
            <w:pict>
              <v:shape id="_x0000_s1517" type="#_x0000_t202" style="position:absolute;margin-left:56.75pt;margin-top:159.34999999999999pt;width:21.600000000000001pt;height:6.9500000000000002pt;z-index:-125829105;mso-wrap-distance-left:2.75pt;mso-wrap-distance-right:424.69999999999999pt" filled="f" stroked="f">
                <v:textbox inset="0,0,0,0">
                  <w:txbxContent>
                    <w:p>
                      <w:pPr>
                        <w:pStyle w:val="Style45"/>
                        <w:keepNext w:val="0"/>
                        <w:keepLines w:val="0"/>
                        <w:widowControl w:val="0"/>
                        <w:pBdr>
                          <w:top w:val="single" w:sz="0" w:space="0" w:color="1543C7"/>
                          <w:left w:val="single" w:sz="0" w:space="0" w:color="1543C7"/>
                          <w:bottom w:val="single" w:sz="0" w:space="0" w:color="1543C7"/>
                          <w:right w:val="single" w:sz="0" w:space="0" w:color="1543C7"/>
                        </w:pBdr>
                        <w:shd w:val="clear" w:color="auto" w:fill="1543C7"/>
                        <w:bidi w:val="0"/>
                        <w:spacing w:before="0" w:after="0" w:line="240" w:lineRule="auto"/>
                        <w:ind w:left="0" w:right="0" w:firstLine="0"/>
                        <w:jc w:val="left"/>
                        <w:rPr>
                          <w:sz w:val="8"/>
                          <w:szCs w:val="8"/>
                        </w:rPr>
                      </w:pPr>
                      <w:r>
                        <w:rPr>
                          <w:rFonts w:ascii="SimHei" w:eastAsia="SimHei" w:hAnsi="SimHei" w:cs="SimHei"/>
                          <w:color w:val="C8DCED"/>
                          <w:spacing w:val="0"/>
                          <w:w w:val="100"/>
                          <w:position w:val="0"/>
                          <w:sz w:val="8"/>
                          <w:szCs w:val="8"/>
                        </w:rPr>
                        <w:t>电商服务</w:t>
                      </w:r>
                    </w:p>
                  </w:txbxContent>
                </v:textbox>
                <w10:wrap type="topAndBottom"/>
              </v:shape>
            </w:pict>
          </mc:Fallback>
        </mc:AlternateContent>
      </w:r>
      <w:r>
        <mc:AlternateContent>
          <mc:Choice Requires="wps">
            <w:drawing>
              <wp:anchor distT="0" distB="0" distL="34925" distR="5396865" simplePos="0" relativeHeight="125829650" behindDoc="0" locked="0" layoutInCell="1" allowOverlap="1">
                <wp:simplePos x="0" y="0"/>
                <wp:positionH relativeFrom="column">
                  <wp:posOffset>1367155</wp:posOffset>
                </wp:positionH>
                <wp:positionV relativeFrom="paragraph">
                  <wp:posOffset>2023745</wp:posOffset>
                </wp:positionV>
                <wp:extent cx="271145" cy="91440"/>
                <wp:wrapTopAndBottom/>
                <wp:docPr id="493" name="Shape 493"/>
                <a:graphic xmlns:a="http://schemas.openxmlformats.org/drawingml/2006/main">
                  <a:graphicData uri="http://schemas.microsoft.com/office/word/2010/wordprocessingShape">
                    <wps:wsp>
                      <wps:cNvSpPr txBox="1"/>
                      <wps:spPr>
                        <a:xfrm>
                          <a:ext cx="271145" cy="91440"/>
                        </a:xfrm>
                        <a:prstGeom prst="rect"/>
                        <a:noFill/>
                      </wps:spPr>
                      <wps:txbx>
                        <w:txbxContent>
                          <w:p>
                            <w:pPr>
                              <w:pStyle w:val="Style45"/>
                              <w:keepNext w:val="0"/>
                              <w:keepLines w:val="0"/>
                              <w:widowControl w:val="0"/>
                              <w:pBdr>
                                <w:top w:val="single" w:sz="0" w:space="0" w:color="2448CB"/>
                                <w:left w:val="single" w:sz="0" w:space="0" w:color="2448CB"/>
                                <w:bottom w:val="single" w:sz="0" w:space="0" w:color="2448CB"/>
                                <w:right w:val="single" w:sz="0" w:space="0" w:color="2448CB"/>
                              </w:pBdr>
                              <w:shd w:val="clear" w:color="auto" w:fill="2448CB"/>
                              <w:bidi w:val="0"/>
                              <w:spacing w:before="0" w:after="0" w:line="240" w:lineRule="auto"/>
                              <w:ind w:left="0" w:right="0" w:firstLine="0"/>
                              <w:jc w:val="left"/>
                              <w:rPr>
                                <w:sz w:val="9"/>
                                <w:szCs w:val="9"/>
                              </w:rPr>
                            </w:pPr>
                            <w:r>
                              <w:rPr>
                                <w:rFonts w:ascii="Arial" w:eastAsia="Arial" w:hAnsi="Arial" w:cs="Arial"/>
                                <w:b/>
                                <w:bCs/>
                                <w:color w:val="A6CFED"/>
                                <w:spacing w:val="0"/>
                                <w:w w:val="100"/>
                                <w:position w:val="0"/>
                                <w:sz w:val="10"/>
                                <w:szCs w:val="10"/>
                              </w:rPr>
                              <w:t>8^83）</w:t>
                            </w:r>
                            <w:r>
                              <w:rPr>
                                <w:rFonts w:ascii="SimHei" w:eastAsia="SimHei" w:hAnsi="SimHei" w:cs="SimHei"/>
                                <w:color w:val="A6CFED"/>
                                <w:spacing w:val="0"/>
                                <w:w w:val="100"/>
                                <w:position w:val="0"/>
                                <w:sz w:val="9"/>
                                <w:szCs w:val="9"/>
                              </w:rPr>
                              <w:t>漫</w:t>
                            </w:r>
                          </w:p>
                        </w:txbxContent>
                      </wps:txbx>
                      <wps:bodyPr lIns="0" tIns="0" rIns="0" bIns="0">
                        <a:noAutoFit/>
                      </wps:bodyPr>
                    </wps:wsp>
                  </a:graphicData>
                </a:graphic>
              </wp:anchor>
            </w:drawing>
          </mc:Choice>
          <mc:Fallback>
            <w:pict>
              <v:shape id="_x0000_s1519" type="#_x0000_t202" style="position:absolute;margin-left:107.65000000000001pt;margin-top:159.34999999999999pt;width:21.350000000000001pt;height:7.2000000000000002pt;z-index:-125829103;mso-wrap-distance-left:2.75pt;mso-wrap-distance-right:424.94999999999999pt" filled="f" stroked="f">
                <v:textbox inset="0,0,0,0">
                  <w:txbxContent>
                    <w:p>
                      <w:pPr>
                        <w:pStyle w:val="Style45"/>
                        <w:keepNext w:val="0"/>
                        <w:keepLines w:val="0"/>
                        <w:widowControl w:val="0"/>
                        <w:pBdr>
                          <w:top w:val="single" w:sz="0" w:space="0" w:color="2448CB"/>
                          <w:left w:val="single" w:sz="0" w:space="0" w:color="2448CB"/>
                          <w:bottom w:val="single" w:sz="0" w:space="0" w:color="2448CB"/>
                          <w:right w:val="single" w:sz="0" w:space="0" w:color="2448CB"/>
                        </w:pBdr>
                        <w:shd w:val="clear" w:color="auto" w:fill="2448CB"/>
                        <w:bidi w:val="0"/>
                        <w:spacing w:before="0" w:after="0" w:line="240" w:lineRule="auto"/>
                        <w:ind w:left="0" w:right="0" w:firstLine="0"/>
                        <w:jc w:val="left"/>
                        <w:rPr>
                          <w:sz w:val="9"/>
                          <w:szCs w:val="9"/>
                        </w:rPr>
                      </w:pPr>
                      <w:r>
                        <w:rPr>
                          <w:rFonts w:ascii="Arial" w:eastAsia="Arial" w:hAnsi="Arial" w:cs="Arial"/>
                          <w:b/>
                          <w:bCs/>
                          <w:color w:val="A6CFED"/>
                          <w:spacing w:val="0"/>
                          <w:w w:val="100"/>
                          <w:position w:val="0"/>
                          <w:sz w:val="10"/>
                          <w:szCs w:val="10"/>
                        </w:rPr>
                        <w:t>8^83）</w:t>
                      </w:r>
                      <w:r>
                        <w:rPr>
                          <w:rFonts w:ascii="SimHei" w:eastAsia="SimHei" w:hAnsi="SimHei" w:cs="SimHei"/>
                          <w:color w:val="A6CFED"/>
                          <w:spacing w:val="0"/>
                          <w:w w:val="100"/>
                          <w:position w:val="0"/>
                          <w:sz w:val="9"/>
                          <w:szCs w:val="9"/>
                        </w:rPr>
                        <w:t>漫</w:t>
                      </w:r>
                    </w:p>
                  </w:txbxContent>
                </v:textbox>
                <w10:wrap type="topAndBottom"/>
              </v:shape>
            </w:pict>
          </mc:Fallback>
        </mc:AlternateContent>
      </w:r>
      <w:r>
        <mc:AlternateContent>
          <mc:Choice Requires="wps">
            <w:drawing>
              <wp:anchor distT="0" distB="0" distL="34925" distR="5396865" simplePos="0" relativeHeight="125829652" behindDoc="0" locked="0" layoutInCell="1" allowOverlap="1">
                <wp:simplePos x="0" y="0"/>
                <wp:positionH relativeFrom="column">
                  <wp:posOffset>2659380</wp:posOffset>
                </wp:positionH>
                <wp:positionV relativeFrom="paragraph">
                  <wp:posOffset>2023745</wp:posOffset>
                </wp:positionV>
                <wp:extent cx="271145" cy="88265"/>
                <wp:wrapTopAndBottom/>
                <wp:docPr id="495" name="Shape 495"/>
                <a:graphic xmlns:a="http://schemas.openxmlformats.org/drawingml/2006/main">
                  <a:graphicData uri="http://schemas.microsoft.com/office/word/2010/wordprocessingShape">
                    <wps:wsp>
                      <wps:cNvSpPr txBox="1"/>
                      <wps:spPr>
                        <a:xfrm>
                          <a:ext cx="271145" cy="88265"/>
                        </a:xfrm>
                        <a:prstGeom prst="rect"/>
                        <a:noFill/>
                      </wps:spPr>
                      <wps:txbx>
                        <w:txbxContent>
                          <w:p>
                            <w:pPr>
                              <w:pStyle w:val="Style45"/>
                              <w:keepNext w:val="0"/>
                              <w:keepLines w:val="0"/>
                              <w:widowControl w:val="0"/>
                              <w:pBdr>
                                <w:top w:val="single" w:sz="0" w:space="0" w:color="414FDF"/>
                                <w:left w:val="single" w:sz="0" w:space="0" w:color="414FDF"/>
                                <w:bottom w:val="single" w:sz="0" w:space="0" w:color="414FDF"/>
                                <w:right w:val="single" w:sz="0" w:space="0" w:color="414FDF"/>
                              </w:pBdr>
                              <w:shd w:val="clear" w:color="auto" w:fill="414FDF"/>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国际服务</w:t>
                            </w:r>
                          </w:p>
                        </w:txbxContent>
                      </wps:txbx>
                      <wps:bodyPr lIns="0" tIns="0" rIns="0" bIns="0">
                        <a:noAutoFit/>
                      </wps:bodyPr>
                    </wps:wsp>
                  </a:graphicData>
                </a:graphic>
              </wp:anchor>
            </w:drawing>
          </mc:Choice>
          <mc:Fallback>
            <w:pict>
              <v:shape id="_x0000_s1521" type="#_x0000_t202" style="position:absolute;margin-left:209.40000000000001pt;margin-top:159.34999999999999pt;width:21.350000000000001pt;height:6.9500000000000002pt;z-index:-125829101;mso-wrap-distance-left:2.75pt;mso-wrap-distance-right:424.94999999999999pt" filled="f" stroked="f">
                <v:textbox inset="0,0,0,0">
                  <w:txbxContent>
                    <w:p>
                      <w:pPr>
                        <w:pStyle w:val="Style45"/>
                        <w:keepNext w:val="0"/>
                        <w:keepLines w:val="0"/>
                        <w:widowControl w:val="0"/>
                        <w:pBdr>
                          <w:top w:val="single" w:sz="0" w:space="0" w:color="414FDF"/>
                          <w:left w:val="single" w:sz="0" w:space="0" w:color="414FDF"/>
                          <w:bottom w:val="single" w:sz="0" w:space="0" w:color="414FDF"/>
                          <w:right w:val="single" w:sz="0" w:space="0" w:color="414FDF"/>
                        </w:pBdr>
                        <w:shd w:val="clear" w:color="auto" w:fill="414FDF"/>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国际服务</w:t>
                      </w:r>
                    </w:p>
                  </w:txbxContent>
                </v:textbox>
                <w10:wrap type="topAndBottom"/>
              </v:shape>
            </w:pict>
          </mc:Fallback>
        </mc:AlternateContent>
      </w:r>
      <w:r>
        <mc:AlternateContent>
          <mc:Choice Requires="wps">
            <w:drawing>
              <wp:anchor distT="0" distB="0" distL="34925" distR="5393690" simplePos="0" relativeHeight="125829654" behindDoc="0" locked="0" layoutInCell="1" allowOverlap="1">
                <wp:simplePos x="0" y="0"/>
                <wp:positionH relativeFrom="column">
                  <wp:posOffset>3302635</wp:posOffset>
                </wp:positionH>
                <wp:positionV relativeFrom="paragraph">
                  <wp:posOffset>2002155</wp:posOffset>
                </wp:positionV>
                <wp:extent cx="274320" cy="113030"/>
                <wp:wrapTopAndBottom/>
                <wp:docPr id="497" name="Shape 497"/>
                <a:graphic xmlns:a="http://schemas.openxmlformats.org/drawingml/2006/main">
                  <a:graphicData uri="http://schemas.microsoft.com/office/word/2010/wordprocessingShape">
                    <wps:wsp>
                      <wps:cNvSpPr txBox="1"/>
                      <wps:spPr>
                        <a:xfrm>
                          <a:ext cx="274320" cy="113030"/>
                        </a:xfrm>
                        <a:prstGeom prst="rect"/>
                        <a:noFill/>
                      </wps:spPr>
                      <wps:txbx>
                        <w:txbxContent>
                          <w:p>
                            <w:pPr>
                              <w:pStyle w:val="Style45"/>
                              <w:keepNext w:val="0"/>
                              <w:keepLines w:val="0"/>
                              <w:widowControl w:val="0"/>
                              <w:pBdr>
                                <w:top w:val="single" w:sz="0" w:space="0" w:color="4D54E5"/>
                                <w:left w:val="single" w:sz="0" w:space="0" w:color="4D54E5"/>
                                <w:bottom w:val="single" w:sz="0" w:space="0" w:color="4D54E5"/>
                                <w:right w:val="single" w:sz="0" w:space="0" w:color="4D54E5"/>
                              </w:pBdr>
                              <w:shd w:val="clear" w:color="auto" w:fill="4D54E5"/>
                              <w:bidi w:val="0"/>
                              <w:spacing w:before="0" w:after="0" w:line="240" w:lineRule="auto"/>
                              <w:ind w:left="0" w:right="0" w:firstLine="0"/>
                              <w:jc w:val="left"/>
                              <w:rPr>
                                <w:sz w:val="10"/>
                                <w:szCs w:val="10"/>
                              </w:rPr>
                            </w:pPr>
                            <w:r>
                              <w:rPr>
                                <w:color w:val="C8DCED"/>
                                <w:spacing w:val="0"/>
                                <w:w w:val="100"/>
                                <w:position w:val="0"/>
                                <w:sz w:val="14"/>
                                <w:szCs w:val="14"/>
                              </w:rPr>
                              <w:t>炒削</w:t>
                            </w:r>
                            <w:r>
                              <w:rPr>
                                <w:rFonts w:ascii="Arial" w:eastAsia="Arial" w:hAnsi="Arial" w:cs="Arial"/>
                                <w:color w:val="C8DCED"/>
                                <w:spacing w:val="0"/>
                                <w:w w:val="100"/>
                                <w:position w:val="0"/>
                                <w:sz w:val="10"/>
                                <w:szCs w:val="10"/>
                              </w:rPr>
                              <w:t>I</w:t>
                            </w:r>
                          </w:p>
                        </w:txbxContent>
                      </wps:txbx>
                      <wps:bodyPr lIns="0" tIns="0" rIns="0" bIns="0">
                        <a:noAutoFit/>
                      </wps:bodyPr>
                    </wps:wsp>
                  </a:graphicData>
                </a:graphic>
              </wp:anchor>
            </w:drawing>
          </mc:Choice>
          <mc:Fallback>
            <w:pict>
              <v:shape id="_x0000_s1523" type="#_x0000_t202" style="position:absolute;margin-left:260.05000000000001pt;margin-top:157.65000000000001pt;width:21.600000000000001pt;height:8.9000000000000004pt;z-index:-125829099;mso-wrap-distance-left:2.75pt;mso-wrap-distance-right:424.69999999999999pt" filled="f" stroked="f">
                <v:textbox inset="0,0,0,0">
                  <w:txbxContent>
                    <w:p>
                      <w:pPr>
                        <w:pStyle w:val="Style45"/>
                        <w:keepNext w:val="0"/>
                        <w:keepLines w:val="0"/>
                        <w:widowControl w:val="0"/>
                        <w:pBdr>
                          <w:top w:val="single" w:sz="0" w:space="0" w:color="4D54E5"/>
                          <w:left w:val="single" w:sz="0" w:space="0" w:color="4D54E5"/>
                          <w:bottom w:val="single" w:sz="0" w:space="0" w:color="4D54E5"/>
                          <w:right w:val="single" w:sz="0" w:space="0" w:color="4D54E5"/>
                        </w:pBdr>
                        <w:shd w:val="clear" w:color="auto" w:fill="4D54E5"/>
                        <w:bidi w:val="0"/>
                        <w:spacing w:before="0" w:after="0" w:line="240" w:lineRule="auto"/>
                        <w:ind w:left="0" w:right="0" w:firstLine="0"/>
                        <w:jc w:val="left"/>
                        <w:rPr>
                          <w:sz w:val="10"/>
                          <w:szCs w:val="10"/>
                        </w:rPr>
                      </w:pPr>
                      <w:r>
                        <w:rPr>
                          <w:color w:val="C8DCED"/>
                          <w:spacing w:val="0"/>
                          <w:w w:val="100"/>
                          <w:position w:val="0"/>
                          <w:sz w:val="14"/>
                          <w:szCs w:val="14"/>
                        </w:rPr>
                        <w:t>炒削</w:t>
                      </w:r>
                      <w:r>
                        <w:rPr>
                          <w:rFonts w:ascii="Arial" w:eastAsia="Arial" w:hAnsi="Arial" w:cs="Arial"/>
                          <w:color w:val="C8DCED"/>
                          <w:spacing w:val="0"/>
                          <w:w w:val="100"/>
                          <w:position w:val="0"/>
                          <w:sz w:val="10"/>
                          <w:szCs w:val="10"/>
                        </w:rPr>
                        <w:t>I</w:t>
                      </w:r>
                    </w:p>
                  </w:txbxContent>
                </v:textbox>
                <w10:wrap type="topAndBottom"/>
              </v:shape>
            </w:pict>
          </mc:Fallback>
        </mc:AlternateContent>
      </w:r>
      <w:r>
        <mc:AlternateContent>
          <mc:Choice Requires="wps">
            <w:drawing>
              <wp:anchor distT="0" distB="0" distL="34925" distR="5457825" simplePos="0" relativeHeight="125829656" behindDoc="0" locked="0" layoutInCell="1" allowOverlap="1">
                <wp:simplePos x="0" y="0"/>
                <wp:positionH relativeFrom="column">
                  <wp:posOffset>3954780</wp:posOffset>
                </wp:positionH>
                <wp:positionV relativeFrom="paragraph">
                  <wp:posOffset>2023745</wp:posOffset>
                </wp:positionV>
                <wp:extent cx="210185" cy="88265"/>
                <wp:wrapTopAndBottom/>
                <wp:docPr id="499" name="Shape 499"/>
                <a:graphic xmlns:a="http://schemas.openxmlformats.org/drawingml/2006/main">
                  <a:graphicData uri="http://schemas.microsoft.com/office/word/2010/wordprocessingShape">
                    <wps:wsp>
                      <wps:cNvSpPr txBox="1"/>
                      <wps:spPr>
                        <a:xfrm>
                          <a:ext cx="210185" cy="88265"/>
                        </a:xfrm>
                        <a:prstGeom prst="rect"/>
                        <a:noFill/>
                      </wps:spPr>
                      <wps:txbx>
                        <w:txbxContent>
                          <w:p>
                            <w:pPr>
                              <w:pStyle w:val="Style45"/>
                              <w:keepNext w:val="0"/>
                              <w:keepLines w:val="0"/>
                              <w:widowControl w:val="0"/>
                              <w:pBdr>
                                <w:top w:val="single" w:sz="0" w:space="0" w:color="5A58E8"/>
                                <w:left w:val="single" w:sz="0" w:space="0" w:color="5A58E8"/>
                                <w:bottom w:val="single" w:sz="0" w:space="0" w:color="5A58E8"/>
                                <w:right w:val="single" w:sz="0" w:space="0" w:color="5A58E8"/>
                              </w:pBdr>
                              <w:shd w:val="clear" w:color="auto" w:fill="5A58E8"/>
                              <w:bidi w:val="0"/>
                              <w:spacing w:before="0" w:after="0" w:line="240" w:lineRule="auto"/>
                              <w:ind w:left="0" w:right="0" w:firstLine="0"/>
                              <w:jc w:val="left"/>
                              <w:rPr>
                                <w:sz w:val="8"/>
                                <w:szCs w:val="8"/>
                              </w:rPr>
                            </w:pPr>
                            <w:r>
                              <w:rPr>
                                <w:rFonts w:ascii="Arial" w:eastAsia="Arial" w:hAnsi="Arial" w:cs="Arial"/>
                                <w:color w:val="C8DCED"/>
                                <w:spacing w:val="0"/>
                                <w:w w:val="100"/>
                                <w:position w:val="0"/>
                                <w:sz w:val="8"/>
                                <w:szCs w:val="8"/>
                              </w:rPr>
                              <w:t>AlrUiS</w:t>
                            </w:r>
                          </w:p>
                        </w:txbxContent>
                      </wps:txbx>
                      <wps:bodyPr lIns="0" tIns="0" rIns="0" bIns="0">
                        <a:noAutoFit/>
                      </wps:bodyPr>
                    </wps:wsp>
                  </a:graphicData>
                </a:graphic>
              </wp:anchor>
            </w:drawing>
          </mc:Choice>
          <mc:Fallback>
            <w:pict>
              <v:shape id="_x0000_s1525" type="#_x0000_t202" style="position:absolute;margin-left:311.40000000000003pt;margin-top:159.34999999999999pt;width:16.550000000000001pt;height:6.9500000000000002pt;z-index:-125829097;mso-wrap-distance-left:2.75pt;mso-wrap-distance-right:429.75pt" filled="f" stroked="f">
                <v:textbox inset="0,0,0,0">
                  <w:txbxContent>
                    <w:p>
                      <w:pPr>
                        <w:pStyle w:val="Style45"/>
                        <w:keepNext w:val="0"/>
                        <w:keepLines w:val="0"/>
                        <w:widowControl w:val="0"/>
                        <w:pBdr>
                          <w:top w:val="single" w:sz="0" w:space="0" w:color="5A58E8"/>
                          <w:left w:val="single" w:sz="0" w:space="0" w:color="5A58E8"/>
                          <w:bottom w:val="single" w:sz="0" w:space="0" w:color="5A58E8"/>
                          <w:right w:val="single" w:sz="0" w:space="0" w:color="5A58E8"/>
                        </w:pBdr>
                        <w:shd w:val="clear" w:color="auto" w:fill="5A58E8"/>
                        <w:bidi w:val="0"/>
                        <w:spacing w:before="0" w:after="0" w:line="240" w:lineRule="auto"/>
                        <w:ind w:left="0" w:right="0" w:firstLine="0"/>
                        <w:jc w:val="left"/>
                        <w:rPr>
                          <w:sz w:val="8"/>
                          <w:szCs w:val="8"/>
                        </w:rPr>
                      </w:pPr>
                      <w:r>
                        <w:rPr>
                          <w:rFonts w:ascii="Arial" w:eastAsia="Arial" w:hAnsi="Arial" w:cs="Arial"/>
                          <w:color w:val="C8DCED"/>
                          <w:spacing w:val="0"/>
                          <w:w w:val="100"/>
                          <w:position w:val="0"/>
                          <w:sz w:val="8"/>
                          <w:szCs w:val="8"/>
                        </w:rPr>
                        <w:t>AlrUiS</w:t>
                      </w:r>
                    </w:p>
                  </w:txbxContent>
                </v:textbox>
                <w10:wrap type="topAndBottom"/>
              </v:shape>
            </w:pict>
          </mc:Fallback>
        </mc:AlternateContent>
      </w:r>
      <w:r>
        <mc:AlternateContent>
          <mc:Choice Requires="wps">
            <w:drawing>
              <wp:anchor distT="0" distB="0" distL="34925" distR="3945890" simplePos="0" relativeHeight="125829658" behindDoc="0" locked="0" layoutInCell="1" allowOverlap="1">
                <wp:simplePos x="0" y="0"/>
                <wp:positionH relativeFrom="column">
                  <wp:posOffset>583565</wp:posOffset>
                </wp:positionH>
                <wp:positionV relativeFrom="paragraph">
                  <wp:posOffset>1236980</wp:posOffset>
                </wp:positionV>
                <wp:extent cx="1722120" cy="88265"/>
                <wp:wrapTopAndBottom/>
                <wp:docPr id="501" name="Shape 501"/>
                <a:graphic xmlns:a="http://schemas.openxmlformats.org/drawingml/2006/main">
                  <a:graphicData uri="http://schemas.microsoft.com/office/word/2010/wordprocessingShape">
                    <wps:wsp>
                      <wps:cNvSpPr txBox="1"/>
                      <wps:spPr>
                        <a:xfrm>
                          <a:ext cx="1722120" cy="88265"/>
                        </a:xfrm>
                        <a:prstGeom prst="rect"/>
                        <a:noFill/>
                      </wps:spPr>
                      <wps:txbx>
                        <w:txbxContent>
                          <w:p>
                            <w:pPr>
                              <w:pStyle w:val="Style45"/>
                              <w:keepNext w:val="0"/>
                              <w:keepLines w:val="0"/>
                              <w:widowControl w:val="0"/>
                              <w:pBdr>
                                <w:top w:val="single" w:sz="0" w:space="0" w:color="2B3459"/>
                                <w:left w:val="single" w:sz="0" w:space="0" w:color="2B3459"/>
                                <w:bottom w:val="single" w:sz="0" w:space="0" w:color="2B3459"/>
                                <w:right w:val="single" w:sz="0" w:space="0" w:color="2B3459"/>
                              </w:pBdr>
                              <w:shd w:val="clear" w:color="auto" w:fill="2B3459"/>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标准化、一站式、全</w:t>
                            </w:r>
                            <w:r>
                              <w:rPr>
                                <w:rFonts w:ascii="Arial" w:eastAsia="Arial" w:hAnsi="Arial" w:cs="Arial"/>
                                <w:color w:val="BFC9DC"/>
                                <w:spacing w:val="0"/>
                                <w:w w:val="100"/>
                                <w:position w:val="0"/>
                                <w:sz w:val="10"/>
                                <w:szCs w:val="10"/>
                              </w:rPr>
                              <w:t>am?</w:t>
                            </w:r>
                            <w:r>
                              <w:rPr>
                                <w:rFonts w:ascii="SimHei" w:eastAsia="SimHei" w:hAnsi="SimHei" w:cs="SimHei"/>
                                <w:color w:val="BFC9DC"/>
                                <w:spacing w:val="0"/>
                                <w:w w:val="100"/>
                                <w:position w:val="0"/>
                                <w:sz w:val="8"/>
                                <w:szCs w:val="8"/>
                              </w:rPr>
                              <w:t>决中小企业刚需涸</w:t>
                            </w:r>
                            <w:r>
                              <w:rPr>
                                <w:rFonts w:ascii="Arial" w:eastAsia="Arial" w:hAnsi="Arial" w:cs="Arial"/>
                                <w:color w:val="BFC9DC"/>
                                <w:spacing w:val="0"/>
                                <w:w w:val="100"/>
                                <w:position w:val="0"/>
                                <w:sz w:val="10"/>
                                <w:szCs w:val="10"/>
                              </w:rPr>
                              <w:t>is</w:t>
                            </w:r>
                            <w:r>
                              <w:rPr>
                                <w:rFonts w:ascii="Arial" w:eastAsia="Arial" w:hAnsi="Arial" w:cs="Arial"/>
                                <w:color w:val="BFC9DC"/>
                                <w:spacing w:val="0"/>
                                <w:w w:val="100"/>
                                <w:position w:val="0"/>
                                <w:sz w:val="10"/>
                                <w:szCs w:val="10"/>
                              </w:rPr>
                              <w:t>,</w:t>
                            </w:r>
                            <w:r>
                              <w:rPr>
                                <w:rFonts w:ascii="SimHei" w:eastAsia="SimHei" w:hAnsi="SimHei" w:cs="SimHei"/>
                                <w:color w:val="BFC9DC"/>
                                <w:spacing w:val="0"/>
                                <w:w w:val="100"/>
                                <w:position w:val="0"/>
                                <w:sz w:val="8"/>
                                <w:szCs w:val="8"/>
                              </w:rPr>
                              <w:t>助力企业发展</w:t>
                            </w:r>
                          </w:p>
                        </w:txbxContent>
                      </wps:txbx>
                      <wps:bodyPr lIns="0" tIns="0" rIns="0" bIns="0">
                        <a:noAutoFit/>
                      </wps:bodyPr>
                    </wps:wsp>
                  </a:graphicData>
                </a:graphic>
              </wp:anchor>
            </w:drawing>
          </mc:Choice>
          <mc:Fallback>
            <w:pict>
              <v:shape id="_x0000_s1527" type="#_x0000_t202" style="position:absolute;margin-left:45.950000000000003pt;margin-top:97.400000000000006pt;width:135.59999999999999pt;height:6.9500000000000002pt;z-index:-125829095;mso-wrap-distance-left:2.75pt;mso-wrap-distance-right:310.69999999999999pt" filled="f" stroked="f">
                <v:textbox inset="0,0,0,0">
                  <w:txbxContent>
                    <w:p>
                      <w:pPr>
                        <w:pStyle w:val="Style45"/>
                        <w:keepNext w:val="0"/>
                        <w:keepLines w:val="0"/>
                        <w:widowControl w:val="0"/>
                        <w:pBdr>
                          <w:top w:val="single" w:sz="0" w:space="0" w:color="2B3459"/>
                          <w:left w:val="single" w:sz="0" w:space="0" w:color="2B3459"/>
                          <w:bottom w:val="single" w:sz="0" w:space="0" w:color="2B3459"/>
                          <w:right w:val="single" w:sz="0" w:space="0" w:color="2B3459"/>
                        </w:pBdr>
                        <w:shd w:val="clear" w:color="auto" w:fill="2B3459"/>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标准化、一站式、全</w:t>
                      </w:r>
                      <w:r>
                        <w:rPr>
                          <w:rFonts w:ascii="Arial" w:eastAsia="Arial" w:hAnsi="Arial" w:cs="Arial"/>
                          <w:color w:val="BFC9DC"/>
                          <w:spacing w:val="0"/>
                          <w:w w:val="100"/>
                          <w:position w:val="0"/>
                          <w:sz w:val="10"/>
                          <w:szCs w:val="10"/>
                        </w:rPr>
                        <w:t>am?</w:t>
                      </w:r>
                      <w:r>
                        <w:rPr>
                          <w:rFonts w:ascii="SimHei" w:eastAsia="SimHei" w:hAnsi="SimHei" w:cs="SimHei"/>
                          <w:color w:val="BFC9DC"/>
                          <w:spacing w:val="0"/>
                          <w:w w:val="100"/>
                          <w:position w:val="0"/>
                          <w:sz w:val="8"/>
                          <w:szCs w:val="8"/>
                        </w:rPr>
                        <w:t>决中小企业刚需涸</w:t>
                      </w:r>
                      <w:r>
                        <w:rPr>
                          <w:rFonts w:ascii="Arial" w:eastAsia="Arial" w:hAnsi="Arial" w:cs="Arial"/>
                          <w:color w:val="BFC9DC"/>
                          <w:spacing w:val="0"/>
                          <w:w w:val="100"/>
                          <w:position w:val="0"/>
                          <w:sz w:val="10"/>
                          <w:szCs w:val="10"/>
                        </w:rPr>
                        <w:t>is</w:t>
                      </w:r>
                      <w:r>
                        <w:rPr>
                          <w:rFonts w:ascii="Arial" w:eastAsia="Arial" w:hAnsi="Arial" w:cs="Arial"/>
                          <w:color w:val="BFC9DC"/>
                          <w:spacing w:val="0"/>
                          <w:w w:val="100"/>
                          <w:position w:val="0"/>
                          <w:sz w:val="10"/>
                          <w:szCs w:val="10"/>
                        </w:rPr>
                        <w:t>,</w:t>
                      </w:r>
                      <w:r>
                        <w:rPr>
                          <w:rFonts w:ascii="SimHei" w:eastAsia="SimHei" w:hAnsi="SimHei" w:cs="SimHei"/>
                          <w:color w:val="BFC9DC"/>
                          <w:spacing w:val="0"/>
                          <w:w w:val="100"/>
                          <w:position w:val="0"/>
                          <w:sz w:val="8"/>
                          <w:szCs w:val="8"/>
                        </w:rPr>
                        <w:t>助力企业发展</w:t>
                      </w:r>
                    </w:p>
                  </w:txbxContent>
                </v:textbox>
                <w10:wrap type="topAndBottom"/>
              </v:shape>
            </w:pict>
          </mc:Fallback>
        </mc:AlternateContent>
      </w:r>
      <w:r>
        <mc:AlternateContent>
          <mc:Choice Requires="wps">
            <w:drawing>
              <wp:anchor distT="0" distB="0" distL="34925" distR="300355" simplePos="0" relativeHeight="125829660" behindDoc="0" locked="0" layoutInCell="1" allowOverlap="1">
                <wp:simplePos x="0" y="0"/>
                <wp:positionH relativeFrom="column">
                  <wp:posOffset>300355</wp:posOffset>
                </wp:positionH>
                <wp:positionV relativeFrom="paragraph">
                  <wp:posOffset>2392680</wp:posOffset>
                </wp:positionV>
                <wp:extent cx="5367655" cy="216535"/>
                <wp:wrapTopAndBottom/>
                <wp:docPr id="503" name="Shape 503"/>
                <a:graphic xmlns:a="http://schemas.openxmlformats.org/drawingml/2006/main">
                  <a:graphicData uri="http://schemas.microsoft.com/office/word/2010/wordprocessingShape">
                    <wps:wsp>
                      <wps:cNvSpPr txBox="1"/>
                      <wps:spPr>
                        <a:xfrm>
                          <a:ext cx="5367655" cy="216535"/>
                        </a:xfrm>
                        <a:prstGeom prst="rect"/>
                        <a:noFill/>
                      </wps:spPr>
                      <wps:txbx>
                        <w:txbxContent>
                          <w:p>
                            <w:pPr>
                              <w:pStyle w:val="Style45"/>
                              <w:keepNext w:val="0"/>
                              <w:keepLines w:val="0"/>
                              <w:widowControl w:val="0"/>
                              <w:shd w:val="clear" w:color="auto" w:fill="auto"/>
                              <w:bidi w:val="0"/>
                              <w:spacing w:before="0" w:after="40" w:line="240" w:lineRule="auto"/>
                              <w:ind w:left="0" w:right="0" w:firstLine="0"/>
                              <w:jc w:val="center"/>
                              <w:rPr>
                                <w:sz w:val="17"/>
                                <w:szCs w:val="17"/>
                              </w:rPr>
                            </w:pPr>
                            <w:r>
                              <w:rPr>
                                <w:b/>
                                <w:bCs/>
                                <w:color w:val="3E3F3E"/>
                                <w:spacing w:val="0"/>
                                <w:w w:val="100"/>
                                <w:position w:val="0"/>
                                <w:sz w:val="17"/>
                                <w:szCs w:val="17"/>
                              </w:rPr>
                              <w:t>企业入驻</w:t>
                            </w:r>
                          </w:p>
                          <w:p>
                            <w:pPr>
                              <w:pStyle w:val="Style45"/>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BFC9DC"/>
                                <w:spacing w:val="0"/>
                                <w:w w:val="100"/>
                                <w:position w:val="0"/>
                                <w:sz w:val="10"/>
                                <w:szCs w:val="10"/>
                              </w:rPr>
                              <w:t>oi</w:t>
                            </w:r>
                            <w:r>
                              <w:rPr>
                                <w:rFonts w:ascii="SimHei" w:eastAsia="SimHei" w:hAnsi="SimHei" w:cs="SimHei"/>
                                <w:color w:val="BFC9DC"/>
                                <w:spacing w:val="0"/>
                                <w:w w:val="100"/>
                                <w:position w:val="0"/>
                                <w:sz w:val="9"/>
                                <w:szCs w:val="9"/>
                              </w:rPr>
                              <w:t>上？零出行.引</w:t>
                            </w:r>
                            <w:r>
                              <w:rPr>
                                <w:rFonts w:ascii="SimHei" w:eastAsia="SimHei" w:hAnsi="SimHei" w:cs="SimHei"/>
                                <w:color w:val="BFC9DC"/>
                                <w:spacing w:val="0"/>
                                <w:w w:val="100"/>
                                <w:position w:val="0"/>
                                <w:sz w:val="9"/>
                                <w:szCs w:val="9"/>
                              </w:rPr>
                              <w:t>*</w:t>
                            </w:r>
                            <w:r>
                              <w:rPr>
                                <w:rFonts w:ascii="SimHei" w:eastAsia="SimHei" w:hAnsi="SimHei" w:cs="SimHei"/>
                                <w:color w:val="BFC9DC"/>
                                <w:spacing w:val="0"/>
                                <w:w w:val="100"/>
                                <w:position w:val="0"/>
                                <w:sz w:val="9"/>
                                <w:szCs w:val="9"/>
                              </w:rPr>
                              <w:t>企业眼署代</w:t>
                            </w:r>
                          </w:p>
                        </w:txbxContent>
                      </wps:txbx>
                      <wps:bodyPr lIns="0" tIns="0" rIns="0" bIns="0">
                        <a:noAutoFit/>
                      </wps:bodyPr>
                    </wps:wsp>
                  </a:graphicData>
                </a:graphic>
              </wp:anchor>
            </w:drawing>
          </mc:Choice>
          <mc:Fallback>
            <w:pict>
              <v:shape id="_x0000_s1529" type="#_x0000_t202" style="position:absolute;margin-left:23.650000000000002pt;margin-top:188.40000000000001pt;width:422.65000000000003pt;height:17.050000000000001pt;z-index:-125829093;mso-wrap-distance-left:2.75pt;mso-wrap-distance-right:23.650000000000002pt" filled="f" stroked="f">
                <v:textbox inset="0,0,0,0">
                  <w:txbxContent>
                    <w:p>
                      <w:pPr>
                        <w:pStyle w:val="Style45"/>
                        <w:keepNext w:val="0"/>
                        <w:keepLines w:val="0"/>
                        <w:widowControl w:val="0"/>
                        <w:shd w:val="clear" w:color="auto" w:fill="auto"/>
                        <w:bidi w:val="0"/>
                        <w:spacing w:before="0" w:after="40" w:line="240" w:lineRule="auto"/>
                        <w:ind w:left="0" w:right="0" w:firstLine="0"/>
                        <w:jc w:val="center"/>
                        <w:rPr>
                          <w:sz w:val="17"/>
                          <w:szCs w:val="17"/>
                        </w:rPr>
                      </w:pPr>
                      <w:r>
                        <w:rPr>
                          <w:b/>
                          <w:bCs/>
                          <w:color w:val="3E3F3E"/>
                          <w:spacing w:val="0"/>
                          <w:w w:val="100"/>
                          <w:position w:val="0"/>
                          <w:sz w:val="17"/>
                          <w:szCs w:val="17"/>
                        </w:rPr>
                        <w:t>企业入驻</w:t>
                      </w:r>
                    </w:p>
                    <w:p>
                      <w:pPr>
                        <w:pStyle w:val="Style45"/>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BFC9DC"/>
                          <w:spacing w:val="0"/>
                          <w:w w:val="100"/>
                          <w:position w:val="0"/>
                          <w:sz w:val="10"/>
                          <w:szCs w:val="10"/>
                        </w:rPr>
                        <w:t>oi</w:t>
                      </w:r>
                      <w:r>
                        <w:rPr>
                          <w:rFonts w:ascii="SimHei" w:eastAsia="SimHei" w:hAnsi="SimHei" w:cs="SimHei"/>
                          <w:color w:val="BFC9DC"/>
                          <w:spacing w:val="0"/>
                          <w:w w:val="100"/>
                          <w:position w:val="0"/>
                          <w:sz w:val="9"/>
                          <w:szCs w:val="9"/>
                        </w:rPr>
                        <w:t>上？零出行.引</w:t>
                      </w:r>
                      <w:r>
                        <w:rPr>
                          <w:rFonts w:ascii="SimHei" w:eastAsia="SimHei" w:hAnsi="SimHei" w:cs="SimHei"/>
                          <w:color w:val="BFC9DC"/>
                          <w:spacing w:val="0"/>
                          <w:w w:val="100"/>
                          <w:position w:val="0"/>
                          <w:sz w:val="9"/>
                          <w:szCs w:val="9"/>
                        </w:rPr>
                        <w:t>*</w:t>
                      </w:r>
                      <w:r>
                        <w:rPr>
                          <w:rFonts w:ascii="SimHei" w:eastAsia="SimHei" w:hAnsi="SimHei" w:cs="SimHei"/>
                          <w:color w:val="BFC9DC"/>
                          <w:spacing w:val="0"/>
                          <w:w w:val="100"/>
                          <w:position w:val="0"/>
                          <w:sz w:val="9"/>
                          <w:szCs w:val="9"/>
                        </w:rPr>
                        <w:t>企业眼署代</w:t>
                      </w:r>
                    </w:p>
                  </w:txbxContent>
                </v:textbox>
                <w10:wrap type="topAndBottom"/>
              </v:shape>
            </w:pict>
          </mc:Fallback>
        </mc:AlternateContent>
      </w:r>
    </w:p>
    <w:p>
      <w:pPr>
        <w:pStyle w:val="Style2"/>
        <w:keepNext w:val="0"/>
        <w:keepLines w:val="0"/>
        <w:widowControl w:val="0"/>
        <w:shd w:val="clear" w:color="auto" w:fill="auto"/>
        <w:tabs>
          <w:tab w:pos="1493" w:val="left"/>
          <w:tab w:pos="2962" w:val="left"/>
          <w:tab w:pos="4478" w:val="left"/>
          <w:tab w:pos="5971" w:val="left"/>
        </w:tabs>
        <w:bidi w:val="0"/>
        <w:spacing w:before="0" w:after="240" w:line="240" w:lineRule="auto"/>
        <w:ind w:left="0" w:right="0" w:firstLine="0"/>
        <w:jc w:val="center"/>
        <w:rPr>
          <w:sz w:val="9"/>
          <w:szCs w:val="9"/>
        </w:rPr>
      </w:pPr>
      <w:r>
        <w:rPr>
          <w:rFonts w:ascii="SimHei" w:eastAsia="SimHei" w:hAnsi="SimHei" w:cs="SimHei"/>
          <w:color w:val="3E3F3E"/>
          <w:spacing w:val="0"/>
          <w:w w:val="100"/>
          <w:position w:val="0"/>
          <w:sz w:val="9"/>
          <w:szCs w:val="9"/>
        </w:rPr>
        <w:t>申</w:t>
      </w:r>
      <w:r>
        <w:rPr>
          <w:rFonts w:ascii="SimHei" w:eastAsia="SimHei" w:hAnsi="SimHei" w:cs="SimHei"/>
          <w:color w:val="585B64"/>
          <w:spacing w:val="0"/>
          <w:w w:val="100"/>
          <w:position w:val="0"/>
          <w:sz w:val="9"/>
          <w:szCs w:val="9"/>
        </w:rPr>
        <w:t>请入驻</w:t>
        <w:tab/>
        <w:t>资料填写</w:t>
        <w:tab/>
        <w:t>资料审核</w:t>
        <w:tab/>
      </w:r>
      <w:r>
        <w:rPr>
          <w:rFonts w:ascii="SimHei" w:eastAsia="SimHei" w:hAnsi="SimHei" w:cs="SimHei"/>
          <w:color w:val="3E3F3E"/>
          <w:spacing w:val="0"/>
          <w:w w:val="100"/>
          <w:position w:val="0"/>
          <w:sz w:val="9"/>
          <w:szCs w:val="9"/>
        </w:rPr>
        <w:t>线</w:t>
      </w:r>
      <w:r>
        <w:rPr>
          <w:rFonts w:ascii="SimHei" w:eastAsia="SimHei" w:hAnsi="SimHei" w:cs="SimHei"/>
          <w:color w:val="585B64"/>
          <w:spacing w:val="0"/>
          <w:w w:val="100"/>
          <w:position w:val="0"/>
          <w:sz w:val="9"/>
          <w:szCs w:val="9"/>
        </w:rPr>
        <w:t>下沟通</w:t>
        <w:tab/>
        <w:t>账号开通</w:t>
      </w:r>
    </w:p>
    <w:p>
      <w:pPr>
        <w:pStyle w:val="Style5"/>
        <w:keepNext w:val="0"/>
        <w:keepLines w:val="0"/>
        <w:widowControl w:val="0"/>
        <w:shd w:val="clear" w:color="auto" w:fill="auto"/>
        <w:bidi w:val="0"/>
        <w:spacing w:before="0" w:after="0" w:line="240" w:lineRule="auto"/>
        <w:ind w:left="0" w:right="0" w:firstLine="440"/>
        <w:jc w:val="both"/>
      </w:pPr>
      <w:r>
        <w:rPr>
          <w:color w:val="000000"/>
          <w:spacing w:val="0"/>
          <w:w w:val="100"/>
          <w:position w:val="0"/>
        </w:rPr>
        <w:t xml:space="preserve">在民众服务方面，开放园区动态数据资产，建立产业互联网的“生态圈”。围绕人民群众在 </w:t>
      </w:r>
      <w:r>
        <w:rPr>
          <w:color w:val="000000"/>
          <w:spacing w:val="0"/>
          <w:w w:val="100"/>
          <w:position w:val="0"/>
        </w:rPr>
        <w:t>教育、医疗、社区生活、养老等的需求，为园区群众营造安全、便捷、便利的高品质生活。</w:t>
      </w:r>
    </w:p>
    <w:p>
      <w:pPr>
        <w:pStyle w:val="Style5"/>
        <w:keepNext w:val="0"/>
        <w:keepLines w:val="0"/>
        <w:widowControl w:val="0"/>
        <w:shd w:val="clear" w:color="auto" w:fill="auto"/>
        <w:bidi w:val="0"/>
        <w:spacing w:before="0" w:after="160" w:line="409" w:lineRule="exact"/>
        <w:ind w:left="0" w:right="0" w:firstLine="440"/>
        <w:jc w:val="both"/>
      </w:pPr>
      <w:r>
        <w:rPr>
          <w:color w:val="000000"/>
          <w:spacing w:val="0"/>
          <w:w w:val="100"/>
          <w:position w:val="0"/>
        </w:rPr>
        <w:t>佳华科技在智慧城市领域，智慧园区入手，不断淬炼公司物联网、云链数据库和人工智能算 法模型技术，真正解决设备接入量大、跨部门数据共享难度大等智慧园区发展中的痛点问题，为 智慧城市建设打好技术“底座”。同时智慧园区开放性的第三方平台，将各类服务企业聚集为“生 态圈“，提供工业互联网领域的各类服务，提升智慧园区的自我造血能力，立足西南，面向全国 各类园区提供线上的智慧园区服务。</w:t>
      </w:r>
      <w:r>
        <w:br w:type="page"/>
      </w:r>
    </w:p>
    <w:p>
      <w:pPr>
        <w:framePr w:w="8842" w:h="4368" w:hSpace="5" w:vSpace="629" w:wrap="notBeside" w:vAnchor="text" w:hAnchor="text" w:x="73" w:y="1"/>
        <w:widowControl w:val="0"/>
        <w:rPr>
          <w:sz w:val="2"/>
          <w:szCs w:val="2"/>
        </w:rPr>
      </w:pPr>
      <w:r>
        <w:drawing>
          <wp:inline>
            <wp:extent cx="5614670" cy="2773680"/>
            <wp:docPr id="505" name="Picutre 505"/>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101"/>
                    <a:stretch/>
                  </pic:blipFill>
                  <pic:spPr>
                    <a:xfrm>
                      <a:ext cx="5614670" cy="2773680"/>
                    </a:xfrm>
                    <a:prstGeom prst="rect"/>
                  </pic:spPr>
                </pic:pic>
              </a:graphicData>
            </a:graphic>
          </wp:inline>
        </w:drawing>
      </w:r>
    </w:p>
    <w:p>
      <w:pPr>
        <w:widowControl w:val="0"/>
        <w:spacing w:line="1" w:lineRule="exact"/>
      </w:pPr>
      <w:r>
        <mc:AlternateContent>
          <mc:Choice Requires="wps">
            <w:drawing>
              <wp:anchor distT="0" distB="0" distL="42545" distR="5382895" simplePos="0" relativeHeight="125829662" behindDoc="0" locked="0" layoutInCell="1" allowOverlap="1">
                <wp:simplePos x="0" y="0"/>
                <wp:positionH relativeFrom="column">
                  <wp:posOffset>4693920</wp:posOffset>
                </wp:positionH>
                <wp:positionV relativeFrom="paragraph">
                  <wp:posOffset>365760</wp:posOffset>
                </wp:positionV>
                <wp:extent cx="277495" cy="113030"/>
                <wp:wrapTopAndBottom/>
                <wp:docPr id="506" name="Shape 506"/>
                <a:graphic xmlns:a="http://schemas.openxmlformats.org/drawingml/2006/main">
                  <a:graphicData uri="http://schemas.microsoft.com/office/word/2010/wordprocessingShape">
                    <wps:wsp>
                      <wps:cNvSpPr txBox="1"/>
                      <wps:spPr>
                        <a:xfrm>
                          <a:ext cx="277495"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0"/>
                                <w:szCs w:val="10"/>
                              </w:rPr>
                            </w:pPr>
                            <w:r>
                              <w:rPr>
                                <w:color w:val="8FAEC0"/>
                                <w:spacing w:val="0"/>
                                <w:w w:val="100"/>
                                <w:position w:val="0"/>
                                <w:sz w:val="14"/>
                                <w:szCs w:val="14"/>
                              </w:rPr>
                              <w:t>瞄</w:t>
                            </w:r>
                            <w:r>
                              <w:rPr>
                                <w:rFonts w:ascii="Arial" w:eastAsia="Arial" w:hAnsi="Arial" w:cs="Arial"/>
                                <w:color w:val="8FAEC0"/>
                                <w:spacing w:val="0"/>
                                <w:w w:val="100"/>
                                <w:position w:val="0"/>
                                <w:sz w:val="10"/>
                                <w:szCs w:val="10"/>
                              </w:rPr>
                              <w:t>urn</w:t>
                            </w:r>
                          </w:p>
                        </w:txbxContent>
                      </wps:txbx>
                      <wps:bodyPr lIns="0" tIns="0" rIns="0" bIns="0">
                        <a:noAutoFit/>
                      </wps:bodyPr>
                    </wps:wsp>
                  </a:graphicData>
                </a:graphic>
              </wp:anchor>
            </w:drawing>
          </mc:Choice>
          <mc:Fallback>
            <w:pict>
              <v:shape id="_x0000_s1532" type="#_x0000_t202" style="position:absolute;margin-left:369.60000000000002pt;margin-top:28.800000000000001pt;width:21.850000000000001pt;height:8.9000000000000004pt;z-index:-125829091;mso-wrap-distance-left:3.3500000000000001pt;mso-wrap-distance-right:423.85000000000002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0"/>
                          <w:szCs w:val="10"/>
                        </w:rPr>
                      </w:pPr>
                      <w:r>
                        <w:rPr>
                          <w:color w:val="8FAEC0"/>
                          <w:spacing w:val="0"/>
                          <w:w w:val="100"/>
                          <w:position w:val="0"/>
                          <w:sz w:val="14"/>
                          <w:szCs w:val="14"/>
                        </w:rPr>
                        <w:t>瞄</w:t>
                      </w:r>
                      <w:r>
                        <w:rPr>
                          <w:rFonts w:ascii="Arial" w:eastAsia="Arial" w:hAnsi="Arial" w:cs="Arial"/>
                          <w:color w:val="8FAEC0"/>
                          <w:spacing w:val="0"/>
                          <w:w w:val="100"/>
                          <w:position w:val="0"/>
                          <w:sz w:val="10"/>
                          <w:szCs w:val="10"/>
                        </w:rPr>
                        <w:t>urn</w:t>
                      </w:r>
                    </w:p>
                  </w:txbxContent>
                </v:textbox>
                <w10:wrap type="topAndBottom"/>
              </v:shape>
            </w:pict>
          </mc:Fallback>
        </mc:AlternateContent>
      </w:r>
      <w:r>
        <mc:AlternateContent>
          <mc:Choice Requires="wps">
            <w:drawing>
              <wp:anchor distT="0" distB="0" distL="42545" distR="5499100" simplePos="0" relativeHeight="125829664" behindDoc="0" locked="0" layoutInCell="1" allowOverlap="1">
                <wp:simplePos x="0" y="0"/>
                <wp:positionH relativeFrom="column">
                  <wp:posOffset>5269865</wp:posOffset>
                </wp:positionH>
                <wp:positionV relativeFrom="paragraph">
                  <wp:posOffset>389890</wp:posOffset>
                </wp:positionV>
                <wp:extent cx="161290" cy="88265"/>
                <wp:wrapTopAndBottom/>
                <wp:docPr id="508" name="Shape 508"/>
                <a:graphic xmlns:a="http://schemas.openxmlformats.org/drawingml/2006/main">
                  <a:graphicData uri="http://schemas.microsoft.com/office/word/2010/wordprocessingShape">
                    <wps:wsp>
                      <wps:cNvSpPr txBox="1"/>
                      <wps:spPr>
                        <a:xfrm>
                          <a:ext cx="161290" cy="88265"/>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both"/>
                              <w:rPr>
                                <w:sz w:val="9"/>
                                <w:szCs w:val="9"/>
                              </w:rPr>
                            </w:pPr>
                            <w:r>
                              <w:rPr>
                                <w:rFonts w:ascii="SimHei" w:eastAsia="SimHei" w:hAnsi="SimHei" w:cs="SimHei"/>
                                <w:color w:val="8FAEC0"/>
                                <w:spacing w:val="0"/>
                                <w:w w:val="100"/>
                                <w:position w:val="0"/>
                                <w:sz w:val="9"/>
                                <w:szCs w:val="9"/>
                              </w:rPr>
                              <w:t>冽表</w:t>
                            </w:r>
                          </w:p>
                        </w:txbxContent>
                      </wps:txbx>
                      <wps:bodyPr lIns="0" tIns="0" rIns="0" bIns="0">
                        <a:noAutoFit/>
                      </wps:bodyPr>
                    </wps:wsp>
                  </a:graphicData>
                </a:graphic>
              </wp:anchor>
            </w:drawing>
          </mc:Choice>
          <mc:Fallback>
            <w:pict>
              <v:shape id="_x0000_s1534" type="#_x0000_t202" style="position:absolute;margin-left:414.94999999999999pt;margin-top:30.699999999999999pt;width:12.700000000000001pt;height:6.9500000000000002pt;z-index:-125829089;mso-wrap-distance-left:3.3500000000000001pt;mso-wrap-distance-right:433.pt" filled="f" stroked="f">
                <v:textbox inset="0,0,0,0">
                  <w:txbxContent>
                    <w:p>
                      <w:pPr>
                        <w:pStyle w:val="Style45"/>
                        <w:keepNext w:val="0"/>
                        <w:keepLines w:val="0"/>
                        <w:widowControl w:val="0"/>
                        <w:shd w:val="clear" w:color="auto" w:fill="auto"/>
                        <w:bidi w:val="0"/>
                        <w:spacing w:before="0" w:after="0" w:line="240" w:lineRule="auto"/>
                        <w:ind w:left="0" w:right="0" w:firstLine="0"/>
                        <w:jc w:val="both"/>
                        <w:rPr>
                          <w:sz w:val="9"/>
                          <w:szCs w:val="9"/>
                        </w:rPr>
                      </w:pPr>
                      <w:r>
                        <w:rPr>
                          <w:rFonts w:ascii="SimHei" w:eastAsia="SimHei" w:hAnsi="SimHei" w:cs="SimHei"/>
                          <w:color w:val="8FAEC0"/>
                          <w:spacing w:val="0"/>
                          <w:w w:val="100"/>
                          <w:position w:val="0"/>
                          <w:sz w:val="9"/>
                          <w:szCs w:val="9"/>
                        </w:rPr>
                        <w:t>冽表</w:t>
                      </w:r>
                    </w:p>
                  </w:txbxContent>
                </v:textbox>
                <w10:wrap type="topAndBottom"/>
              </v:shape>
            </w:pict>
          </mc:Fallback>
        </mc:AlternateContent>
      </w:r>
      <w:r>
        <mc:AlternateContent>
          <mc:Choice Requires="wps">
            <w:drawing>
              <wp:anchor distT="0" distB="0" distL="42545" distR="5386070" simplePos="0" relativeHeight="125829666" behindDoc="0" locked="0" layoutInCell="1" allowOverlap="1">
                <wp:simplePos x="0" y="0"/>
                <wp:positionH relativeFrom="column">
                  <wp:posOffset>3831590</wp:posOffset>
                </wp:positionH>
                <wp:positionV relativeFrom="paragraph">
                  <wp:posOffset>387350</wp:posOffset>
                </wp:positionV>
                <wp:extent cx="274320" cy="88265"/>
                <wp:wrapTopAndBottom/>
                <wp:docPr id="510" name="Shape 510"/>
                <a:graphic xmlns:a="http://schemas.openxmlformats.org/drawingml/2006/main">
                  <a:graphicData uri="http://schemas.microsoft.com/office/word/2010/wordprocessingShape">
                    <wps:wsp>
                      <wps:cNvSpPr txBox="1"/>
                      <wps:spPr>
                        <a:xfrm>
                          <a:ext cx="274320" cy="88265"/>
                        </a:xfrm>
                        <a:prstGeom prst="rect"/>
                        <a:noFill/>
                      </wps:spPr>
                      <wps:txbx>
                        <w:txbxContent>
                          <w:p>
                            <w:pPr>
                              <w:pStyle w:val="Style45"/>
                              <w:keepNext w:val="0"/>
                              <w:keepLines w:val="0"/>
                              <w:widowControl w:val="0"/>
                              <w:pBdr>
                                <w:top w:val="single" w:sz="0" w:space="0" w:color="2194F5"/>
                                <w:left w:val="single" w:sz="0" w:space="0" w:color="2194F5"/>
                                <w:bottom w:val="single" w:sz="0" w:space="0" w:color="2194F5"/>
                                <w:right w:val="single" w:sz="0" w:space="0" w:color="2194F5"/>
                              </w:pBdr>
                              <w:shd w:val="clear" w:color="auto" w:fill="2194F5"/>
                              <w:bidi w:val="0"/>
                              <w:spacing w:before="0" w:after="0" w:line="240" w:lineRule="auto"/>
                              <w:ind w:left="0" w:right="0" w:firstLine="0"/>
                              <w:jc w:val="both"/>
                              <w:rPr>
                                <w:sz w:val="10"/>
                                <w:szCs w:val="10"/>
                              </w:rPr>
                            </w:pPr>
                            <w:r>
                              <w:rPr>
                                <w:rFonts w:ascii="SimHei" w:eastAsia="SimHei" w:hAnsi="SimHei" w:cs="SimHei"/>
                                <w:color w:val="A2E3F4"/>
                                <w:spacing w:val="0"/>
                                <w:w w:val="100"/>
                                <w:position w:val="0"/>
                                <w:sz w:val="8"/>
                                <w:szCs w:val="8"/>
                                <w:u w:val="single"/>
                              </w:rPr>
                              <w:t>企</w:t>
                            </w:r>
                            <w:r>
                              <w:rPr>
                                <w:rFonts w:ascii="Arial" w:eastAsia="Arial" w:hAnsi="Arial" w:cs="Arial"/>
                                <w:color w:val="A2E3F4"/>
                                <w:spacing w:val="0"/>
                                <w:w w:val="100"/>
                                <w:position w:val="0"/>
                                <w:sz w:val="10"/>
                                <w:szCs w:val="10"/>
                                <w:u w:val="single"/>
                              </w:rPr>
                              <w:t>Wi</w:t>
                            </w:r>
                            <w:r>
                              <w:rPr>
                                <w:rFonts w:ascii="Arial" w:eastAsia="Arial" w:hAnsi="Arial" w:cs="Arial"/>
                                <w:color w:val="A2E3F4"/>
                                <w:spacing w:val="0"/>
                                <w:w w:val="100"/>
                                <w:position w:val="0"/>
                                <w:sz w:val="10"/>
                                <w:szCs w:val="10"/>
                              </w:rPr>
                              <w:t>ti</w:t>
                            </w:r>
                            <w:r>
                              <w:rPr>
                                <w:rFonts w:ascii="SimHei" w:eastAsia="SimHei" w:hAnsi="SimHei" w:cs="SimHei"/>
                                <w:color w:val="A2E3F4"/>
                                <w:spacing w:val="0"/>
                                <w:w w:val="100"/>
                                <w:position w:val="0"/>
                                <w:sz w:val="8"/>
                                <w:szCs w:val="8"/>
                              </w:rPr>
                              <w:t>腰</w:t>
                            </w:r>
                            <w:r>
                              <w:rPr>
                                <w:rFonts w:ascii="Arial" w:eastAsia="Arial" w:hAnsi="Arial" w:cs="Arial"/>
                                <w:color w:val="A2E3F4"/>
                                <w:spacing w:val="0"/>
                                <w:w w:val="100"/>
                                <w:position w:val="0"/>
                                <w:sz w:val="10"/>
                                <w:szCs w:val="10"/>
                              </w:rPr>
                              <w:t>1</w:t>
                            </w:r>
                          </w:p>
                        </w:txbxContent>
                      </wps:txbx>
                      <wps:bodyPr lIns="0" tIns="0" rIns="0" bIns="0">
                        <a:noAutoFit/>
                      </wps:bodyPr>
                    </wps:wsp>
                  </a:graphicData>
                </a:graphic>
              </wp:anchor>
            </w:drawing>
          </mc:Choice>
          <mc:Fallback>
            <w:pict>
              <v:shape id="_x0000_s1536" type="#_x0000_t202" style="position:absolute;margin-left:301.69999999999999pt;margin-top:30.5pt;width:21.600000000000001pt;height:6.9500000000000002pt;z-index:-125829087;mso-wrap-distance-left:3.3500000000000001pt;mso-wrap-distance-right:424.10000000000002pt" filled="f" stroked="f">
                <v:textbox inset="0,0,0,0">
                  <w:txbxContent>
                    <w:p>
                      <w:pPr>
                        <w:pStyle w:val="Style45"/>
                        <w:keepNext w:val="0"/>
                        <w:keepLines w:val="0"/>
                        <w:widowControl w:val="0"/>
                        <w:pBdr>
                          <w:top w:val="single" w:sz="0" w:space="0" w:color="2194F5"/>
                          <w:left w:val="single" w:sz="0" w:space="0" w:color="2194F5"/>
                          <w:bottom w:val="single" w:sz="0" w:space="0" w:color="2194F5"/>
                          <w:right w:val="single" w:sz="0" w:space="0" w:color="2194F5"/>
                        </w:pBdr>
                        <w:shd w:val="clear" w:color="auto" w:fill="2194F5"/>
                        <w:bidi w:val="0"/>
                        <w:spacing w:before="0" w:after="0" w:line="240" w:lineRule="auto"/>
                        <w:ind w:left="0" w:right="0" w:firstLine="0"/>
                        <w:jc w:val="both"/>
                        <w:rPr>
                          <w:sz w:val="10"/>
                          <w:szCs w:val="10"/>
                        </w:rPr>
                      </w:pPr>
                      <w:r>
                        <w:rPr>
                          <w:rFonts w:ascii="SimHei" w:eastAsia="SimHei" w:hAnsi="SimHei" w:cs="SimHei"/>
                          <w:color w:val="A2E3F4"/>
                          <w:spacing w:val="0"/>
                          <w:w w:val="100"/>
                          <w:position w:val="0"/>
                          <w:sz w:val="8"/>
                          <w:szCs w:val="8"/>
                          <w:u w:val="single"/>
                        </w:rPr>
                        <w:t>企</w:t>
                      </w:r>
                      <w:r>
                        <w:rPr>
                          <w:rFonts w:ascii="Arial" w:eastAsia="Arial" w:hAnsi="Arial" w:cs="Arial"/>
                          <w:color w:val="A2E3F4"/>
                          <w:spacing w:val="0"/>
                          <w:w w:val="100"/>
                          <w:position w:val="0"/>
                          <w:sz w:val="10"/>
                          <w:szCs w:val="10"/>
                          <w:u w:val="single"/>
                        </w:rPr>
                        <w:t>Wi</w:t>
                      </w:r>
                      <w:r>
                        <w:rPr>
                          <w:rFonts w:ascii="Arial" w:eastAsia="Arial" w:hAnsi="Arial" w:cs="Arial"/>
                          <w:color w:val="A2E3F4"/>
                          <w:spacing w:val="0"/>
                          <w:w w:val="100"/>
                          <w:position w:val="0"/>
                          <w:sz w:val="10"/>
                          <w:szCs w:val="10"/>
                        </w:rPr>
                        <w:t>ti</w:t>
                      </w:r>
                      <w:r>
                        <w:rPr>
                          <w:rFonts w:ascii="SimHei" w:eastAsia="SimHei" w:hAnsi="SimHei" w:cs="SimHei"/>
                          <w:color w:val="A2E3F4"/>
                          <w:spacing w:val="0"/>
                          <w:w w:val="100"/>
                          <w:position w:val="0"/>
                          <w:sz w:val="8"/>
                          <w:szCs w:val="8"/>
                        </w:rPr>
                        <w:t>腰</w:t>
                      </w:r>
                      <w:r>
                        <w:rPr>
                          <w:rFonts w:ascii="Arial" w:eastAsia="Arial" w:hAnsi="Arial" w:cs="Arial"/>
                          <w:color w:val="A2E3F4"/>
                          <w:spacing w:val="0"/>
                          <w:w w:val="100"/>
                          <w:position w:val="0"/>
                          <w:sz w:val="10"/>
                          <w:szCs w:val="10"/>
                        </w:rPr>
                        <w:t>1</w:t>
                      </w:r>
                    </w:p>
                  </w:txbxContent>
                </v:textbox>
                <w10:wrap type="topAndBottom"/>
              </v:shape>
            </w:pict>
          </mc:Fallback>
        </mc:AlternateContent>
      </w:r>
      <w:r>
        <mc:AlternateContent>
          <mc:Choice Requires="wps">
            <w:drawing>
              <wp:anchor distT="0" distB="0" distL="42545" distR="5087620" simplePos="0" relativeHeight="125829668" behindDoc="0" locked="0" layoutInCell="1" allowOverlap="1">
                <wp:simplePos x="0" y="0"/>
                <wp:positionH relativeFrom="column">
                  <wp:posOffset>4992370</wp:posOffset>
                </wp:positionH>
                <wp:positionV relativeFrom="paragraph">
                  <wp:posOffset>45720</wp:posOffset>
                </wp:positionV>
                <wp:extent cx="572770" cy="94615"/>
                <wp:wrapTopAndBottom/>
                <wp:docPr id="512" name="Shape 512"/>
                <a:graphic xmlns:a="http://schemas.openxmlformats.org/drawingml/2006/main">
                  <a:graphicData uri="http://schemas.microsoft.com/office/word/2010/wordprocessingShape">
                    <wps:wsp>
                      <wps:cNvSpPr txBox="1"/>
                      <wps:spPr>
                        <a:xfrm>
                          <a:ext cx="572770" cy="94615"/>
                        </a:xfrm>
                        <a:prstGeom prst="rect"/>
                        <a:noFill/>
                      </wps:spPr>
                      <wps:txbx>
                        <w:txbxContent>
                          <w:p>
                            <w:pPr>
                              <w:pStyle w:val="Style45"/>
                              <w:keepNext w:val="0"/>
                              <w:keepLines w:val="0"/>
                              <w:widowControl w:val="0"/>
                              <w:pBdr>
                                <w:top w:val="single" w:sz="0" w:space="0" w:color="1D2748"/>
                                <w:left w:val="single" w:sz="0" w:space="0" w:color="1D2748"/>
                                <w:bottom w:val="single" w:sz="0" w:space="0" w:color="1D2748"/>
                                <w:right w:val="single" w:sz="0" w:space="0" w:color="1D2748"/>
                              </w:pBdr>
                              <w:shd w:val="clear" w:color="auto" w:fill="1D2748"/>
                              <w:bidi w:val="0"/>
                              <w:spacing w:before="0" w:after="0" w:line="240" w:lineRule="auto"/>
                              <w:ind w:left="0" w:right="0" w:firstLine="0"/>
                              <w:jc w:val="left"/>
                              <w:rPr>
                                <w:sz w:val="10"/>
                                <w:szCs w:val="10"/>
                              </w:rPr>
                            </w:pPr>
                            <w:r>
                              <w:rPr>
                                <w:rFonts w:ascii="SimHei" w:eastAsia="SimHei" w:hAnsi="SimHei" w:cs="SimHei"/>
                                <w:color w:val="BFC9DC"/>
                                <w:spacing w:val="0"/>
                                <w:w w:val="100"/>
                                <w:position w:val="0"/>
                                <w:sz w:val="8"/>
                                <w:szCs w:val="8"/>
                              </w:rPr>
                              <w:t>门户首页@</w:t>
                            </w:r>
                            <w:r>
                              <w:rPr>
                                <w:rFonts w:ascii="Arial" w:eastAsia="Arial" w:hAnsi="Arial" w:cs="Arial"/>
                                <w:color w:val="BFC9DC"/>
                                <w:spacing w:val="0"/>
                                <w:w w:val="100"/>
                                <w:position w:val="0"/>
                                <w:sz w:val="10"/>
                                <w:szCs w:val="10"/>
                              </w:rPr>
                              <w:t xml:space="preserve"> </w:t>
                            </w:r>
                            <w:r>
                              <w:rPr>
                                <w:rFonts w:ascii="Arial" w:eastAsia="Arial" w:hAnsi="Arial" w:cs="Arial"/>
                                <w:color w:val="BFC9DC"/>
                                <w:spacing w:val="0"/>
                                <w:w w:val="100"/>
                                <w:position w:val="0"/>
                                <w:sz w:val="10"/>
                                <w:szCs w:val="10"/>
                              </w:rPr>
                              <w:t>E»</w:t>
                            </w:r>
                          </w:p>
                        </w:txbxContent>
                      </wps:txbx>
                      <wps:bodyPr lIns="0" tIns="0" rIns="0" bIns="0">
                        <a:noAutoFit/>
                      </wps:bodyPr>
                    </wps:wsp>
                  </a:graphicData>
                </a:graphic>
              </wp:anchor>
            </w:drawing>
          </mc:Choice>
          <mc:Fallback>
            <w:pict>
              <v:shape id="_x0000_s1538" type="#_x0000_t202" style="position:absolute;margin-left:393.10000000000002pt;margin-top:3.6000000000000001pt;width:45.100000000000001pt;height:7.4500000000000002pt;z-index:-125829085;mso-wrap-distance-left:3.3500000000000001pt;mso-wrap-distance-right:400.60000000000002pt" filled="f" stroked="f">
                <v:textbox inset="0,0,0,0">
                  <w:txbxContent>
                    <w:p>
                      <w:pPr>
                        <w:pStyle w:val="Style45"/>
                        <w:keepNext w:val="0"/>
                        <w:keepLines w:val="0"/>
                        <w:widowControl w:val="0"/>
                        <w:pBdr>
                          <w:top w:val="single" w:sz="0" w:space="0" w:color="1D2748"/>
                          <w:left w:val="single" w:sz="0" w:space="0" w:color="1D2748"/>
                          <w:bottom w:val="single" w:sz="0" w:space="0" w:color="1D2748"/>
                          <w:right w:val="single" w:sz="0" w:space="0" w:color="1D2748"/>
                        </w:pBdr>
                        <w:shd w:val="clear" w:color="auto" w:fill="1D2748"/>
                        <w:bidi w:val="0"/>
                        <w:spacing w:before="0" w:after="0" w:line="240" w:lineRule="auto"/>
                        <w:ind w:left="0" w:right="0" w:firstLine="0"/>
                        <w:jc w:val="left"/>
                        <w:rPr>
                          <w:sz w:val="10"/>
                          <w:szCs w:val="10"/>
                        </w:rPr>
                      </w:pPr>
                      <w:r>
                        <w:rPr>
                          <w:rFonts w:ascii="SimHei" w:eastAsia="SimHei" w:hAnsi="SimHei" w:cs="SimHei"/>
                          <w:color w:val="BFC9DC"/>
                          <w:spacing w:val="0"/>
                          <w:w w:val="100"/>
                          <w:position w:val="0"/>
                          <w:sz w:val="8"/>
                          <w:szCs w:val="8"/>
                        </w:rPr>
                        <w:t>门户首页@</w:t>
                      </w:r>
                      <w:r>
                        <w:rPr>
                          <w:rFonts w:ascii="Arial" w:eastAsia="Arial" w:hAnsi="Arial" w:cs="Arial"/>
                          <w:color w:val="BFC9DC"/>
                          <w:spacing w:val="0"/>
                          <w:w w:val="100"/>
                          <w:position w:val="0"/>
                          <w:sz w:val="10"/>
                          <w:szCs w:val="10"/>
                        </w:rPr>
                        <w:t xml:space="preserve"> </w:t>
                      </w:r>
                      <w:r>
                        <w:rPr>
                          <w:rFonts w:ascii="Arial" w:eastAsia="Arial" w:hAnsi="Arial" w:cs="Arial"/>
                          <w:color w:val="BFC9DC"/>
                          <w:spacing w:val="0"/>
                          <w:w w:val="100"/>
                          <w:position w:val="0"/>
                          <w:sz w:val="10"/>
                          <w:szCs w:val="10"/>
                        </w:rPr>
                        <w:t>E»</w:t>
                      </w:r>
                    </w:p>
                  </w:txbxContent>
                </v:textbox>
                <w10:wrap type="topAndBottom"/>
              </v:shape>
            </w:pict>
          </mc:Fallback>
        </mc:AlternateContent>
      </w:r>
      <w:r>
        <mc:AlternateContent>
          <mc:Choice Requires="wps">
            <w:drawing>
              <wp:anchor distT="0" distB="0" distL="42545" distR="4444365" simplePos="0" relativeHeight="125829670" behindDoc="0" locked="0" layoutInCell="1" allowOverlap="1">
                <wp:simplePos x="0" y="0"/>
                <wp:positionH relativeFrom="column">
                  <wp:posOffset>201295</wp:posOffset>
                </wp:positionH>
                <wp:positionV relativeFrom="paragraph">
                  <wp:posOffset>173990</wp:posOffset>
                </wp:positionV>
                <wp:extent cx="1216025" cy="91440"/>
                <wp:wrapTopAndBottom/>
                <wp:docPr id="514" name="Shape 514"/>
                <a:graphic xmlns:a="http://schemas.openxmlformats.org/drawingml/2006/main">
                  <a:graphicData uri="http://schemas.microsoft.com/office/word/2010/wordprocessingShape">
                    <wps:wsp>
                      <wps:cNvSpPr txBox="1"/>
                      <wps:spPr>
                        <a:xfrm>
                          <a:ext cx="1216025" cy="91440"/>
                        </a:xfrm>
                        <a:prstGeom prst="rect"/>
                        <a:noFill/>
                      </wps:spPr>
                      <wps:txbx>
                        <w:txbxContent>
                          <w:p>
                            <w:pPr>
                              <w:pStyle w:val="Style45"/>
                              <w:keepNext w:val="0"/>
                              <w:keepLines w:val="0"/>
                              <w:widowControl w:val="0"/>
                              <w:pBdr>
                                <w:top w:val="single" w:sz="0" w:space="0" w:color="1E2846"/>
                                <w:left w:val="single" w:sz="0" w:space="0" w:color="1E2846"/>
                                <w:bottom w:val="single" w:sz="0" w:space="0" w:color="1E2846"/>
                                <w:right w:val="single" w:sz="0" w:space="0" w:color="1E2846"/>
                              </w:pBdr>
                              <w:shd w:val="clear" w:color="auto" w:fill="1E2846"/>
                              <w:bidi w:val="0"/>
                              <w:spacing w:before="0" w:after="0" w:line="240" w:lineRule="auto"/>
                              <w:ind w:left="0" w:right="0" w:firstLine="0"/>
                              <w:jc w:val="left"/>
                              <w:rPr>
                                <w:sz w:val="8"/>
                                <w:szCs w:val="8"/>
                              </w:rPr>
                            </w:pPr>
                            <w:r>
                              <w:rPr>
                                <w:rFonts w:ascii="Arial" w:eastAsia="Arial" w:hAnsi="Arial" w:cs="Arial"/>
                                <w:color w:val="BFC9DC"/>
                                <w:spacing w:val="0"/>
                                <w:w w:val="100"/>
                                <w:position w:val="0"/>
                                <w:sz w:val="10"/>
                                <w:szCs w:val="10"/>
                              </w:rPr>
                              <w:t>ca</w:t>
                            </w:r>
                            <w:r>
                              <w:rPr>
                                <w:rFonts w:ascii="SimHei" w:eastAsia="SimHei" w:hAnsi="SimHei" w:cs="SimHei"/>
                                <w:color w:val="BFC9DC"/>
                                <w:spacing w:val="0"/>
                                <w:w w:val="100"/>
                                <w:position w:val="0"/>
                                <w:sz w:val="8"/>
                                <w:szCs w:val="8"/>
                              </w:rPr>
                              <w:t xml:space="preserve">工作台 </w:t>
                            </w:r>
                            <w:r>
                              <w:rPr>
                                <w:rFonts w:ascii="Times New Roman" w:eastAsia="Times New Roman" w:hAnsi="Times New Roman" w:cs="Times New Roman"/>
                                <w:smallCaps/>
                                <w:color w:val="BFC9DC"/>
                                <w:spacing w:val="0"/>
                                <w:w w:val="100"/>
                                <w:position w:val="0"/>
                                <w:sz w:val="11"/>
                                <w:szCs w:val="11"/>
                              </w:rPr>
                              <w:t>ei</w:t>
                            </w:r>
                            <w:r>
                              <w:rPr>
                                <w:rFonts w:ascii="SimHei" w:eastAsia="SimHei" w:hAnsi="SimHei" w:cs="SimHei"/>
                                <w:color w:val="BFC9DC"/>
                                <w:spacing w:val="0"/>
                                <w:w w:val="100"/>
                                <w:position w:val="0"/>
                                <w:sz w:val="8"/>
                                <w:szCs w:val="8"/>
                              </w:rPr>
                              <w:t xml:space="preserve">园区管理 </w:t>
                            </w:r>
                            <w:r>
                              <w:rPr>
                                <w:rFonts w:ascii="SimHei" w:eastAsia="SimHei" w:hAnsi="SimHei" w:cs="SimHei"/>
                                <w:color w:val="BFC9DC"/>
                                <w:spacing w:val="0"/>
                                <w:w w:val="100"/>
                                <w:position w:val="0"/>
                                <w:sz w:val="8"/>
                                <w:szCs w:val="8"/>
                              </w:rPr>
                              <w:t xml:space="preserve">q </w:t>
                            </w:r>
                            <w:r>
                              <w:rPr>
                                <w:rFonts w:ascii="SimHei" w:eastAsia="SimHei" w:hAnsi="SimHei" w:cs="SimHei"/>
                                <w:color w:val="BFC9DC"/>
                                <w:spacing w:val="0"/>
                                <w:w w:val="100"/>
                                <w:position w:val="0"/>
                                <w:sz w:val="8"/>
                                <w:szCs w:val="8"/>
                              </w:rPr>
                              <w:t>产业地圄</w:t>
                            </w:r>
                          </w:p>
                        </w:txbxContent>
                      </wps:txbx>
                      <wps:bodyPr lIns="0" tIns="0" rIns="0" bIns="0">
                        <a:noAutoFit/>
                      </wps:bodyPr>
                    </wps:wsp>
                  </a:graphicData>
                </a:graphic>
              </wp:anchor>
            </w:drawing>
          </mc:Choice>
          <mc:Fallback>
            <w:pict>
              <v:shape id="_x0000_s1540" type="#_x0000_t202" style="position:absolute;margin-left:15.85pt;margin-top:13.700000000000001pt;width:95.75pt;height:7.2000000000000002pt;z-index:-125829083;mso-wrap-distance-left:3.3500000000000001pt;mso-wrap-distance-right:349.94999999999999pt" filled="f" stroked="f">
                <v:textbox inset="0,0,0,0">
                  <w:txbxContent>
                    <w:p>
                      <w:pPr>
                        <w:pStyle w:val="Style45"/>
                        <w:keepNext w:val="0"/>
                        <w:keepLines w:val="0"/>
                        <w:widowControl w:val="0"/>
                        <w:pBdr>
                          <w:top w:val="single" w:sz="0" w:space="0" w:color="1E2846"/>
                          <w:left w:val="single" w:sz="0" w:space="0" w:color="1E2846"/>
                          <w:bottom w:val="single" w:sz="0" w:space="0" w:color="1E2846"/>
                          <w:right w:val="single" w:sz="0" w:space="0" w:color="1E2846"/>
                        </w:pBdr>
                        <w:shd w:val="clear" w:color="auto" w:fill="1E2846"/>
                        <w:bidi w:val="0"/>
                        <w:spacing w:before="0" w:after="0" w:line="240" w:lineRule="auto"/>
                        <w:ind w:left="0" w:right="0" w:firstLine="0"/>
                        <w:jc w:val="left"/>
                        <w:rPr>
                          <w:sz w:val="8"/>
                          <w:szCs w:val="8"/>
                        </w:rPr>
                      </w:pPr>
                      <w:r>
                        <w:rPr>
                          <w:rFonts w:ascii="Arial" w:eastAsia="Arial" w:hAnsi="Arial" w:cs="Arial"/>
                          <w:color w:val="BFC9DC"/>
                          <w:spacing w:val="0"/>
                          <w:w w:val="100"/>
                          <w:position w:val="0"/>
                          <w:sz w:val="10"/>
                          <w:szCs w:val="10"/>
                        </w:rPr>
                        <w:t>ca</w:t>
                      </w:r>
                      <w:r>
                        <w:rPr>
                          <w:rFonts w:ascii="SimHei" w:eastAsia="SimHei" w:hAnsi="SimHei" w:cs="SimHei"/>
                          <w:color w:val="BFC9DC"/>
                          <w:spacing w:val="0"/>
                          <w:w w:val="100"/>
                          <w:position w:val="0"/>
                          <w:sz w:val="8"/>
                          <w:szCs w:val="8"/>
                        </w:rPr>
                        <w:t xml:space="preserve">工作台 </w:t>
                      </w:r>
                      <w:r>
                        <w:rPr>
                          <w:rFonts w:ascii="Times New Roman" w:eastAsia="Times New Roman" w:hAnsi="Times New Roman" w:cs="Times New Roman"/>
                          <w:smallCaps/>
                          <w:color w:val="BFC9DC"/>
                          <w:spacing w:val="0"/>
                          <w:w w:val="100"/>
                          <w:position w:val="0"/>
                          <w:sz w:val="11"/>
                          <w:szCs w:val="11"/>
                        </w:rPr>
                        <w:t>ei</w:t>
                      </w:r>
                      <w:r>
                        <w:rPr>
                          <w:rFonts w:ascii="SimHei" w:eastAsia="SimHei" w:hAnsi="SimHei" w:cs="SimHei"/>
                          <w:color w:val="BFC9DC"/>
                          <w:spacing w:val="0"/>
                          <w:w w:val="100"/>
                          <w:position w:val="0"/>
                          <w:sz w:val="8"/>
                          <w:szCs w:val="8"/>
                        </w:rPr>
                        <w:t xml:space="preserve">园区管理 </w:t>
                      </w:r>
                      <w:r>
                        <w:rPr>
                          <w:rFonts w:ascii="SimHei" w:eastAsia="SimHei" w:hAnsi="SimHei" w:cs="SimHei"/>
                          <w:color w:val="BFC9DC"/>
                          <w:spacing w:val="0"/>
                          <w:w w:val="100"/>
                          <w:position w:val="0"/>
                          <w:sz w:val="8"/>
                          <w:szCs w:val="8"/>
                        </w:rPr>
                        <w:t xml:space="preserve">q </w:t>
                      </w:r>
                      <w:r>
                        <w:rPr>
                          <w:rFonts w:ascii="SimHei" w:eastAsia="SimHei" w:hAnsi="SimHei" w:cs="SimHei"/>
                          <w:color w:val="BFC9DC"/>
                          <w:spacing w:val="0"/>
                          <w:w w:val="100"/>
                          <w:position w:val="0"/>
                          <w:sz w:val="8"/>
                          <w:szCs w:val="8"/>
                        </w:rPr>
                        <w:t>产业地圄</w:t>
                      </w:r>
                    </w:p>
                  </w:txbxContent>
                </v:textbox>
                <w10:wrap type="topAndBottom"/>
              </v:shape>
            </w:pict>
          </mc:Fallback>
        </mc:AlternateContent>
      </w:r>
      <w:r>
        <mc:AlternateContent>
          <mc:Choice Requires="wps">
            <w:drawing>
              <wp:anchor distT="0" distB="0" distL="42545" distR="5349240" simplePos="0" relativeHeight="125829672" behindDoc="0" locked="0" layoutInCell="1" allowOverlap="1">
                <wp:simplePos x="0" y="0"/>
                <wp:positionH relativeFrom="column">
                  <wp:posOffset>1569720</wp:posOffset>
                </wp:positionH>
                <wp:positionV relativeFrom="paragraph">
                  <wp:posOffset>176530</wp:posOffset>
                </wp:positionV>
                <wp:extent cx="311150" cy="88265"/>
                <wp:wrapTopAndBottom/>
                <wp:docPr id="516" name="Shape 516"/>
                <a:graphic xmlns:a="http://schemas.openxmlformats.org/drawingml/2006/main">
                  <a:graphicData uri="http://schemas.microsoft.com/office/word/2010/wordprocessingShape">
                    <wps:wsp>
                      <wps:cNvSpPr txBox="1"/>
                      <wps:spPr>
                        <a:xfrm>
                          <a:ext cx="311150" cy="88265"/>
                        </a:xfrm>
                        <a:prstGeom prst="rect"/>
                        <a:noFill/>
                      </wps:spPr>
                      <wps:txbx>
                        <w:txbxContent>
                          <w:p>
                            <w:pPr>
                              <w:pStyle w:val="Style45"/>
                              <w:keepNext w:val="0"/>
                              <w:keepLines w:val="0"/>
                              <w:widowControl w:val="0"/>
                              <w:pBdr>
                                <w:top w:val="single" w:sz="0" w:space="0" w:color="1C2747"/>
                                <w:left w:val="single" w:sz="0" w:space="0" w:color="1C2747"/>
                                <w:bottom w:val="single" w:sz="0" w:space="0" w:color="1C2747"/>
                                <w:right w:val="single" w:sz="0" w:space="0" w:color="1C2747"/>
                              </w:pBdr>
                              <w:shd w:val="clear" w:color="auto" w:fill="1C2747"/>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协同办公</w:t>
                            </w:r>
                          </w:p>
                        </w:txbxContent>
                      </wps:txbx>
                      <wps:bodyPr lIns="0" tIns="0" rIns="0" bIns="0">
                        <a:noAutoFit/>
                      </wps:bodyPr>
                    </wps:wsp>
                  </a:graphicData>
                </a:graphic>
              </wp:anchor>
            </w:drawing>
          </mc:Choice>
          <mc:Fallback>
            <w:pict>
              <v:shape id="_x0000_s1542" type="#_x0000_t202" style="position:absolute;margin-left:123.60000000000001pt;margin-top:13.9pt;width:24.5pt;height:6.9500000000000002pt;z-index:-125829081;mso-wrap-distance-left:3.3500000000000001pt;mso-wrap-distance-right:421.19999999999999pt" filled="f" stroked="f">
                <v:textbox inset="0,0,0,0">
                  <w:txbxContent>
                    <w:p>
                      <w:pPr>
                        <w:pStyle w:val="Style45"/>
                        <w:keepNext w:val="0"/>
                        <w:keepLines w:val="0"/>
                        <w:widowControl w:val="0"/>
                        <w:pBdr>
                          <w:top w:val="single" w:sz="0" w:space="0" w:color="1C2747"/>
                          <w:left w:val="single" w:sz="0" w:space="0" w:color="1C2747"/>
                          <w:bottom w:val="single" w:sz="0" w:space="0" w:color="1C2747"/>
                          <w:right w:val="single" w:sz="0" w:space="0" w:color="1C2747"/>
                        </w:pBdr>
                        <w:shd w:val="clear" w:color="auto" w:fill="1C2747"/>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协同办公</w:t>
                      </w:r>
                    </w:p>
                  </w:txbxContent>
                </v:textbox>
                <w10:wrap type="topAndBottom"/>
              </v:shape>
            </w:pict>
          </mc:Fallback>
        </mc:AlternateContent>
      </w:r>
      <w:r>
        <mc:AlternateContent>
          <mc:Choice Requires="wps">
            <w:drawing>
              <wp:anchor distT="0" distB="0" distL="42545" distR="4383405" simplePos="0" relativeHeight="125829674" behindDoc="0" locked="0" layoutInCell="1" allowOverlap="1">
                <wp:simplePos x="0" y="0"/>
                <wp:positionH relativeFrom="column">
                  <wp:posOffset>1987550</wp:posOffset>
                </wp:positionH>
                <wp:positionV relativeFrom="paragraph">
                  <wp:posOffset>173990</wp:posOffset>
                </wp:positionV>
                <wp:extent cx="1276985" cy="91440"/>
                <wp:wrapTopAndBottom/>
                <wp:docPr id="518" name="Shape 518"/>
                <a:graphic xmlns:a="http://schemas.openxmlformats.org/drawingml/2006/main">
                  <a:graphicData uri="http://schemas.microsoft.com/office/word/2010/wordprocessingShape">
                    <wps:wsp>
                      <wps:cNvSpPr txBox="1"/>
                      <wps:spPr>
                        <a:xfrm>
                          <a:ext cx="1276985" cy="91440"/>
                        </a:xfrm>
                        <a:prstGeom prst="rect"/>
                        <a:noFill/>
                      </wps:spPr>
                      <wps:txbx>
                        <w:txbxContent>
                          <w:p>
                            <w:pPr>
                              <w:pStyle w:val="Style45"/>
                              <w:keepNext w:val="0"/>
                              <w:keepLines w:val="0"/>
                              <w:widowControl w:val="0"/>
                              <w:pBdr>
                                <w:top w:val="single" w:sz="0" w:space="0" w:color="1C2848"/>
                                <w:left w:val="single" w:sz="0" w:space="0" w:color="1C2848"/>
                                <w:bottom w:val="single" w:sz="0" w:space="0" w:color="1C2848"/>
                                <w:right w:val="single" w:sz="0" w:space="0" w:color="1C2848"/>
                              </w:pBdr>
                              <w:shd w:val="clear" w:color="auto" w:fill="1C2848"/>
                              <w:tabs>
                                <w:tab w:pos="691" w:val="left"/>
                                <w:tab w:pos="1426" w:val="left"/>
                              </w:tabs>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夕 智意党建</w:t>
                              <w:tab/>
                              <w:t>&amp;企业画像</w:t>
                              <w:tab/>
                            </w:r>
                            <w:r>
                              <w:rPr>
                                <w:rFonts w:ascii="Arial" w:eastAsia="Arial" w:hAnsi="Arial" w:cs="Arial"/>
                                <w:color w:val="BFC9DC"/>
                                <w:spacing w:val="0"/>
                                <w:w w:val="100"/>
                                <w:position w:val="0"/>
                                <w:sz w:val="10"/>
                                <w:szCs w:val="10"/>
                              </w:rPr>
                              <w:t>E</w:t>
                            </w:r>
                            <w:r>
                              <w:rPr>
                                <w:rFonts w:ascii="SimHei" w:eastAsia="SimHei" w:hAnsi="SimHei" w:cs="SimHei"/>
                                <w:color w:val="BFC9DC"/>
                                <w:spacing w:val="0"/>
                                <w:w w:val="100"/>
                                <w:position w:val="0"/>
                                <w:sz w:val="8"/>
                                <w:szCs w:val="8"/>
                              </w:rPr>
                              <w:t>信息管理</w:t>
                            </w:r>
                          </w:p>
                        </w:txbxContent>
                      </wps:txbx>
                      <wps:bodyPr lIns="0" tIns="0" rIns="0" bIns="0">
                        <a:noAutoFit/>
                      </wps:bodyPr>
                    </wps:wsp>
                  </a:graphicData>
                </a:graphic>
              </wp:anchor>
            </w:drawing>
          </mc:Choice>
          <mc:Fallback>
            <w:pict>
              <v:shape id="_x0000_s1544" type="#_x0000_t202" style="position:absolute;margin-left:156.5pt;margin-top:13.700000000000001pt;width:100.55pt;height:7.2000000000000002pt;z-index:-125829079;mso-wrap-distance-left:3.3500000000000001pt;mso-wrap-distance-right:345.15000000000003pt" filled="f" stroked="f">
                <v:textbox inset="0,0,0,0">
                  <w:txbxContent>
                    <w:p>
                      <w:pPr>
                        <w:pStyle w:val="Style45"/>
                        <w:keepNext w:val="0"/>
                        <w:keepLines w:val="0"/>
                        <w:widowControl w:val="0"/>
                        <w:pBdr>
                          <w:top w:val="single" w:sz="0" w:space="0" w:color="1C2848"/>
                          <w:left w:val="single" w:sz="0" w:space="0" w:color="1C2848"/>
                          <w:bottom w:val="single" w:sz="0" w:space="0" w:color="1C2848"/>
                          <w:right w:val="single" w:sz="0" w:space="0" w:color="1C2848"/>
                        </w:pBdr>
                        <w:shd w:val="clear" w:color="auto" w:fill="1C2848"/>
                        <w:tabs>
                          <w:tab w:pos="691" w:val="left"/>
                          <w:tab w:pos="1426" w:val="left"/>
                        </w:tabs>
                        <w:bidi w:val="0"/>
                        <w:spacing w:before="0" w:after="0" w:line="240" w:lineRule="auto"/>
                        <w:ind w:left="0" w:right="0" w:firstLine="0"/>
                        <w:jc w:val="left"/>
                        <w:rPr>
                          <w:sz w:val="8"/>
                          <w:szCs w:val="8"/>
                        </w:rPr>
                      </w:pPr>
                      <w:r>
                        <w:rPr>
                          <w:rFonts w:ascii="SimHei" w:eastAsia="SimHei" w:hAnsi="SimHei" w:cs="SimHei"/>
                          <w:color w:val="BFC9DC"/>
                          <w:spacing w:val="0"/>
                          <w:w w:val="100"/>
                          <w:position w:val="0"/>
                          <w:sz w:val="8"/>
                          <w:szCs w:val="8"/>
                        </w:rPr>
                        <w:t>夕 智意党建</w:t>
                        <w:tab/>
                        <w:t>&amp;企业画像</w:t>
                        <w:tab/>
                      </w:r>
                      <w:r>
                        <w:rPr>
                          <w:rFonts w:ascii="Arial" w:eastAsia="Arial" w:hAnsi="Arial" w:cs="Arial"/>
                          <w:color w:val="BFC9DC"/>
                          <w:spacing w:val="0"/>
                          <w:w w:val="100"/>
                          <w:position w:val="0"/>
                          <w:sz w:val="10"/>
                          <w:szCs w:val="10"/>
                        </w:rPr>
                        <w:t>E</w:t>
                      </w:r>
                      <w:r>
                        <w:rPr>
                          <w:rFonts w:ascii="SimHei" w:eastAsia="SimHei" w:hAnsi="SimHei" w:cs="SimHei"/>
                          <w:color w:val="BFC9DC"/>
                          <w:spacing w:val="0"/>
                          <w:w w:val="100"/>
                          <w:position w:val="0"/>
                          <w:sz w:val="8"/>
                          <w:szCs w:val="8"/>
                        </w:rPr>
                        <w:t>信息管理</w:t>
                      </w:r>
                    </w:p>
                  </w:txbxContent>
                </v:textbox>
                <w10:wrap type="topAndBottom"/>
              </v:shape>
            </w:pict>
          </mc:Fallback>
        </mc:AlternateContent>
      </w:r>
      <w:r>
        <mc:AlternateContent>
          <mc:Choice Requires="wps">
            <w:drawing>
              <wp:anchor distT="0" distB="0" distL="42545" distR="5382895" simplePos="0" relativeHeight="125829676" behindDoc="0" locked="0" layoutInCell="1" allowOverlap="1">
                <wp:simplePos x="0" y="0"/>
                <wp:positionH relativeFrom="column">
                  <wp:posOffset>5318760</wp:posOffset>
                </wp:positionH>
                <wp:positionV relativeFrom="paragraph">
                  <wp:posOffset>731520</wp:posOffset>
                </wp:positionV>
                <wp:extent cx="277495" cy="88265"/>
                <wp:wrapTopAndBottom/>
                <wp:docPr id="520" name="Shape 520"/>
                <a:graphic xmlns:a="http://schemas.openxmlformats.org/drawingml/2006/main">
                  <a:graphicData uri="http://schemas.microsoft.com/office/word/2010/wordprocessingShape">
                    <wps:wsp>
                      <wps:cNvSpPr txBox="1"/>
                      <wps:spPr>
                        <a:xfrm>
                          <a:ext cx="277495" cy="88265"/>
                        </a:xfrm>
                        <a:prstGeom prst="rect"/>
                        <a:noFill/>
                      </wps:spPr>
                      <wps:txbx>
                        <w:txbxContent>
                          <w:p>
                            <w:pPr>
                              <w:pStyle w:val="Style45"/>
                              <w:keepNext w:val="0"/>
                              <w:keepLines w:val="0"/>
                              <w:widowControl w:val="0"/>
                              <w:pBdr>
                                <w:top w:val="single" w:sz="0" w:space="0" w:color="071436"/>
                                <w:left w:val="single" w:sz="0" w:space="0" w:color="071436"/>
                                <w:bottom w:val="single" w:sz="0" w:space="0" w:color="071436"/>
                                <w:right w:val="single" w:sz="0" w:space="0" w:color="071436"/>
                              </w:pBdr>
                              <w:shd w:val="clear" w:color="auto" w:fill="071436"/>
                              <w:bidi w:val="0"/>
                              <w:spacing w:before="0" w:after="0" w:line="240" w:lineRule="auto"/>
                              <w:ind w:left="0" w:right="0" w:firstLine="0"/>
                              <w:jc w:val="both"/>
                              <w:rPr>
                                <w:sz w:val="8"/>
                                <w:szCs w:val="8"/>
                              </w:rPr>
                            </w:pPr>
                            <w:r>
                              <w:rPr>
                                <w:rFonts w:ascii="Arial" w:eastAsia="Arial" w:hAnsi="Arial" w:cs="Arial"/>
                                <w:color w:val="7B89AA"/>
                                <w:spacing w:val="0"/>
                                <w:w w:val="100"/>
                                <w:position w:val="0"/>
                                <w:sz w:val="10"/>
                                <w:szCs w:val="10"/>
                              </w:rPr>
                              <w:t>ifclk</w:t>
                            </w:r>
                            <w:r>
                              <w:rPr>
                                <w:rFonts w:ascii="SimHei" w:eastAsia="SimHei" w:hAnsi="SimHei" w:cs="SimHei"/>
                                <w:color w:val="7B89AA"/>
                                <w:spacing w:val="0"/>
                                <w:w w:val="100"/>
                                <w:position w:val="0"/>
                                <w:sz w:val="8"/>
                                <w:szCs w:val="8"/>
                              </w:rPr>
                              <w:t>评分</w:t>
                            </w:r>
                          </w:p>
                        </w:txbxContent>
                      </wps:txbx>
                      <wps:bodyPr lIns="0" tIns="0" rIns="0" bIns="0">
                        <a:noAutoFit/>
                      </wps:bodyPr>
                    </wps:wsp>
                  </a:graphicData>
                </a:graphic>
              </wp:anchor>
            </w:drawing>
          </mc:Choice>
          <mc:Fallback>
            <w:pict>
              <v:shape id="_x0000_s1546" type="#_x0000_t202" style="position:absolute;margin-left:418.80000000000001pt;margin-top:57.600000000000001pt;width:21.850000000000001pt;height:6.9500000000000002pt;z-index:-125829077;mso-wrap-distance-left:3.3500000000000001pt;mso-wrap-distance-right:423.85000000000002pt" filled="f" stroked="f">
                <v:textbox inset="0,0,0,0">
                  <w:txbxContent>
                    <w:p>
                      <w:pPr>
                        <w:pStyle w:val="Style45"/>
                        <w:keepNext w:val="0"/>
                        <w:keepLines w:val="0"/>
                        <w:widowControl w:val="0"/>
                        <w:pBdr>
                          <w:top w:val="single" w:sz="0" w:space="0" w:color="071436"/>
                          <w:left w:val="single" w:sz="0" w:space="0" w:color="071436"/>
                          <w:bottom w:val="single" w:sz="0" w:space="0" w:color="071436"/>
                          <w:right w:val="single" w:sz="0" w:space="0" w:color="071436"/>
                        </w:pBdr>
                        <w:shd w:val="clear" w:color="auto" w:fill="071436"/>
                        <w:bidi w:val="0"/>
                        <w:spacing w:before="0" w:after="0" w:line="240" w:lineRule="auto"/>
                        <w:ind w:left="0" w:right="0" w:firstLine="0"/>
                        <w:jc w:val="both"/>
                        <w:rPr>
                          <w:sz w:val="8"/>
                          <w:szCs w:val="8"/>
                        </w:rPr>
                      </w:pPr>
                      <w:r>
                        <w:rPr>
                          <w:rFonts w:ascii="Arial" w:eastAsia="Arial" w:hAnsi="Arial" w:cs="Arial"/>
                          <w:color w:val="7B89AA"/>
                          <w:spacing w:val="0"/>
                          <w:w w:val="100"/>
                          <w:position w:val="0"/>
                          <w:sz w:val="10"/>
                          <w:szCs w:val="10"/>
                        </w:rPr>
                        <w:t>ifclk</w:t>
                      </w:r>
                      <w:r>
                        <w:rPr>
                          <w:rFonts w:ascii="SimHei" w:eastAsia="SimHei" w:hAnsi="SimHei" w:cs="SimHei"/>
                          <w:color w:val="7B89AA"/>
                          <w:spacing w:val="0"/>
                          <w:w w:val="100"/>
                          <w:position w:val="0"/>
                          <w:sz w:val="8"/>
                          <w:szCs w:val="8"/>
                        </w:rPr>
                        <w:t>评分</w:t>
                      </w:r>
                    </w:p>
                  </w:txbxContent>
                </v:textbox>
                <w10:wrap type="topAndBottom"/>
              </v:shape>
            </w:pict>
          </mc:Fallback>
        </mc:AlternateContent>
      </w:r>
      <w:r>
        <mc:AlternateContent>
          <mc:Choice Requires="wps">
            <w:drawing>
              <wp:anchor distT="0" distB="0" distL="42545" distR="5179060" simplePos="0" relativeHeight="125829678" behindDoc="0" locked="0" layoutInCell="1" allowOverlap="1">
                <wp:simplePos x="0" y="0"/>
                <wp:positionH relativeFrom="column">
                  <wp:posOffset>4212590</wp:posOffset>
                </wp:positionH>
                <wp:positionV relativeFrom="paragraph">
                  <wp:posOffset>585470</wp:posOffset>
                </wp:positionV>
                <wp:extent cx="481330" cy="100330"/>
                <wp:wrapTopAndBottom/>
                <wp:docPr id="522" name="Shape 522"/>
                <a:graphic xmlns:a="http://schemas.openxmlformats.org/drawingml/2006/main">
                  <a:graphicData uri="http://schemas.microsoft.com/office/word/2010/wordprocessingShape">
                    <wps:wsp>
                      <wps:cNvSpPr txBox="1"/>
                      <wps:spPr>
                        <a:xfrm>
                          <a:ext cx="481330" cy="100330"/>
                        </a:xfrm>
                        <a:prstGeom prst="rect"/>
                        <a:noFill/>
                      </wps:spPr>
                      <wps:txbx>
                        <w:txbxContent>
                          <w:p>
                            <w:pPr>
                              <w:pStyle w:val="Style45"/>
                              <w:keepNext w:val="0"/>
                              <w:keepLines w:val="0"/>
                              <w:widowControl w:val="0"/>
                              <w:pBdr>
                                <w:top w:val="single" w:sz="0" w:space="0" w:color="081432"/>
                                <w:left w:val="single" w:sz="0" w:space="0" w:color="081432"/>
                                <w:bottom w:val="single" w:sz="0" w:space="0" w:color="081432"/>
                                <w:right w:val="single" w:sz="0" w:space="0" w:color="081432"/>
                              </w:pBdr>
                              <w:shd w:val="clear" w:color="auto" w:fill="081432"/>
                              <w:bidi w:val="0"/>
                              <w:spacing w:before="0" w:after="0" w:line="240" w:lineRule="auto"/>
                              <w:ind w:left="0" w:right="0" w:firstLine="0"/>
                              <w:jc w:val="left"/>
                              <w:rPr>
                                <w:sz w:val="11"/>
                                <w:szCs w:val="11"/>
                              </w:rPr>
                            </w:pPr>
                            <w:r>
                              <w:rPr>
                                <w:b/>
                                <w:bCs/>
                                <w:color w:val="C8DCED"/>
                                <w:spacing w:val="0"/>
                                <w:w w:val="100"/>
                                <w:position w:val="0"/>
                                <w:sz w:val="12"/>
                                <w:szCs w:val="12"/>
                              </w:rPr>
                              <w:t>1ME</w:t>
                            </w:r>
                            <w:r>
                              <w:rPr>
                                <w:rFonts w:ascii="SimHei" w:eastAsia="SimHei" w:hAnsi="SimHei" w:cs="SimHei"/>
                                <w:color w:val="C8DCED"/>
                                <w:spacing w:val="0"/>
                                <w:w w:val="100"/>
                                <w:position w:val="0"/>
                                <w:sz w:val="11"/>
                                <w:szCs w:val="11"/>
                              </w:rPr>
                              <w:t>评分排名</w:t>
                            </w:r>
                          </w:p>
                        </w:txbxContent>
                      </wps:txbx>
                      <wps:bodyPr lIns="0" tIns="0" rIns="0" bIns="0">
                        <a:noAutoFit/>
                      </wps:bodyPr>
                    </wps:wsp>
                  </a:graphicData>
                </a:graphic>
              </wp:anchor>
            </w:drawing>
          </mc:Choice>
          <mc:Fallback>
            <w:pict>
              <v:shape id="_x0000_s1548" type="#_x0000_t202" style="position:absolute;margin-left:331.69999999999999pt;margin-top:46.100000000000001pt;width:37.899999999999999pt;height:7.9000000000000004pt;z-index:-125829075;mso-wrap-distance-left:3.3500000000000001pt;mso-wrap-distance-right:407.80000000000001pt" filled="f" stroked="f">
                <v:textbox inset="0,0,0,0">
                  <w:txbxContent>
                    <w:p>
                      <w:pPr>
                        <w:pStyle w:val="Style45"/>
                        <w:keepNext w:val="0"/>
                        <w:keepLines w:val="0"/>
                        <w:widowControl w:val="0"/>
                        <w:pBdr>
                          <w:top w:val="single" w:sz="0" w:space="0" w:color="081432"/>
                          <w:left w:val="single" w:sz="0" w:space="0" w:color="081432"/>
                          <w:bottom w:val="single" w:sz="0" w:space="0" w:color="081432"/>
                          <w:right w:val="single" w:sz="0" w:space="0" w:color="081432"/>
                        </w:pBdr>
                        <w:shd w:val="clear" w:color="auto" w:fill="081432"/>
                        <w:bidi w:val="0"/>
                        <w:spacing w:before="0" w:after="0" w:line="240" w:lineRule="auto"/>
                        <w:ind w:left="0" w:right="0" w:firstLine="0"/>
                        <w:jc w:val="left"/>
                        <w:rPr>
                          <w:sz w:val="11"/>
                          <w:szCs w:val="11"/>
                        </w:rPr>
                      </w:pPr>
                      <w:r>
                        <w:rPr>
                          <w:b/>
                          <w:bCs/>
                          <w:color w:val="C8DCED"/>
                          <w:spacing w:val="0"/>
                          <w:w w:val="100"/>
                          <w:position w:val="0"/>
                          <w:sz w:val="12"/>
                          <w:szCs w:val="12"/>
                        </w:rPr>
                        <w:t>1ME</w:t>
                      </w:r>
                      <w:r>
                        <w:rPr>
                          <w:rFonts w:ascii="SimHei" w:eastAsia="SimHei" w:hAnsi="SimHei" w:cs="SimHei"/>
                          <w:color w:val="C8DCED"/>
                          <w:spacing w:val="0"/>
                          <w:w w:val="100"/>
                          <w:position w:val="0"/>
                          <w:sz w:val="11"/>
                          <w:szCs w:val="11"/>
                        </w:rPr>
                        <w:t>评分排名</w:t>
                      </w:r>
                    </w:p>
                  </w:txbxContent>
                </v:textbox>
                <w10:wrap type="topAndBottom"/>
              </v:shape>
            </w:pict>
          </mc:Fallback>
        </mc:AlternateContent>
      </w:r>
      <w:r>
        <mc:AlternateContent>
          <mc:Choice Requires="wps">
            <w:drawing>
              <wp:anchor distT="0" distB="0" distL="42545" distR="5227320" simplePos="0" relativeHeight="125829680" behindDoc="0" locked="0" layoutInCell="1" allowOverlap="1">
                <wp:simplePos x="0" y="0"/>
                <wp:positionH relativeFrom="column">
                  <wp:posOffset>4236720</wp:posOffset>
                </wp:positionH>
                <wp:positionV relativeFrom="paragraph">
                  <wp:posOffset>731520</wp:posOffset>
                </wp:positionV>
                <wp:extent cx="433070" cy="85090"/>
                <wp:wrapTopAndBottom/>
                <wp:docPr id="524" name="Shape 524"/>
                <a:graphic xmlns:a="http://schemas.openxmlformats.org/drawingml/2006/main">
                  <a:graphicData uri="http://schemas.microsoft.com/office/word/2010/wordprocessingShape">
                    <wps:wsp>
                      <wps:cNvSpPr txBox="1"/>
                      <wps:spPr>
                        <a:xfrm>
                          <a:ext cx="433070" cy="85090"/>
                        </a:xfrm>
                        <a:prstGeom prst="rect"/>
                        <a:noFill/>
                      </wps:spPr>
                      <wps:txbx>
                        <w:txbxContent>
                          <w:p>
                            <w:pPr>
                              <w:pStyle w:val="Style45"/>
                              <w:keepNext w:val="0"/>
                              <w:keepLines w:val="0"/>
                              <w:widowControl w:val="0"/>
                              <w:pBdr>
                                <w:top w:val="single" w:sz="0" w:space="0" w:color="071338"/>
                                <w:left w:val="single" w:sz="0" w:space="0" w:color="071338"/>
                                <w:bottom w:val="single" w:sz="0" w:space="0" w:color="071338"/>
                                <w:right w:val="single" w:sz="0" w:space="0" w:color="071338"/>
                              </w:pBdr>
                              <w:shd w:val="clear" w:color="auto" w:fill="071338"/>
                              <w:bidi w:val="0"/>
                              <w:spacing w:before="0" w:after="0" w:line="240" w:lineRule="auto"/>
                              <w:ind w:left="0" w:right="0" w:firstLine="0"/>
                              <w:jc w:val="left"/>
                              <w:rPr>
                                <w:sz w:val="8"/>
                                <w:szCs w:val="8"/>
                              </w:rPr>
                            </w:pPr>
                            <w:r>
                              <w:rPr>
                                <w:rFonts w:ascii="SimHei" w:eastAsia="SimHei" w:hAnsi="SimHei" w:cs="SimHei"/>
                                <w:color w:val="7B89AA"/>
                                <w:spacing w:val="0"/>
                                <w:w w:val="100"/>
                                <w:position w:val="0"/>
                                <w:sz w:val="8"/>
                                <w:szCs w:val="8"/>
                              </w:rPr>
                              <w:t>排名企业名称</w:t>
                            </w:r>
                          </w:p>
                        </w:txbxContent>
                      </wps:txbx>
                      <wps:bodyPr lIns="0" tIns="0" rIns="0" bIns="0">
                        <a:noAutoFit/>
                      </wps:bodyPr>
                    </wps:wsp>
                  </a:graphicData>
                </a:graphic>
              </wp:anchor>
            </w:drawing>
          </mc:Choice>
          <mc:Fallback>
            <w:pict>
              <v:shape id="_x0000_s1550" type="#_x0000_t202" style="position:absolute;margin-left:333.60000000000002pt;margin-top:57.600000000000001pt;width:34.100000000000001pt;height:6.7000000000000002pt;z-index:-125829073;mso-wrap-distance-left:3.3500000000000001pt;mso-wrap-distance-right:411.60000000000002pt" filled="f" stroked="f">
                <v:textbox inset="0,0,0,0">
                  <w:txbxContent>
                    <w:p>
                      <w:pPr>
                        <w:pStyle w:val="Style45"/>
                        <w:keepNext w:val="0"/>
                        <w:keepLines w:val="0"/>
                        <w:widowControl w:val="0"/>
                        <w:pBdr>
                          <w:top w:val="single" w:sz="0" w:space="0" w:color="071338"/>
                          <w:left w:val="single" w:sz="0" w:space="0" w:color="071338"/>
                          <w:bottom w:val="single" w:sz="0" w:space="0" w:color="071338"/>
                          <w:right w:val="single" w:sz="0" w:space="0" w:color="071338"/>
                        </w:pBdr>
                        <w:shd w:val="clear" w:color="auto" w:fill="071338"/>
                        <w:bidi w:val="0"/>
                        <w:spacing w:before="0" w:after="0" w:line="240" w:lineRule="auto"/>
                        <w:ind w:left="0" w:right="0" w:firstLine="0"/>
                        <w:jc w:val="left"/>
                        <w:rPr>
                          <w:sz w:val="8"/>
                          <w:szCs w:val="8"/>
                        </w:rPr>
                      </w:pPr>
                      <w:r>
                        <w:rPr>
                          <w:rFonts w:ascii="SimHei" w:eastAsia="SimHei" w:hAnsi="SimHei" w:cs="SimHei"/>
                          <w:color w:val="7B89AA"/>
                          <w:spacing w:val="0"/>
                          <w:w w:val="100"/>
                          <w:position w:val="0"/>
                          <w:sz w:val="8"/>
                          <w:szCs w:val="8"/>
                        </w:rPr>
                        <w:t>排名企业名称</w:t>
                      </w:r>
                    </w:p>
                  </w:txbxContent>
                </v:textbox>
                <w10:wrap type="topAndBottom"/>
              </v:shape>
            </w:pict>
          </mc:Fallback>
        </mc:AlternateContent>
      </w:r>
      <w:r>
        <mc:AlternateContent>
          <mc:Choice Requires="wps">
            <w:drawing>
              <wp:anchor distT="0" distB="0" distL="42545" distR="5084445" simplePos="0" relativeHeight="125829682" behindDoc="0" locked="0" layoutInCell="1" allowOverlap="1">
                <wp:simplePos x="0" y="0"/>
                <wp:positionH relativeFrom="column">
                  <wp:posOffset>1423670</wp:posOffset>
                </wp:positionH>
                <wp:positionV relativeFrom="paragraph">
                  <wp:posOffset>709930</wp:posOffset>
                </wp:positionV>
                <wp:extent cx="575945" cy="152400"/>
                <wp:wrapTopAndBottom/>
                <wp:docPr id="526" name="Shape 526"/>
                <a:graphic xmlns:a="http://schemas.openxmlformats.org/drawingml/2006/main">
                  <a:graphicData uri="http://schemas.microsoft.com/office/word/2010/wordprocessingShape">
                    <wps:wsp>
                      <wps:cNvSpPr txBox="1"/>
                      <wps:spPr>
                        <a:xfrm>
                          <a:ext cx="575945" cy="152400"/>
                        </a:xfrm>
                        <a:prstGeom prst="rect"/>
                        <a:noFill/>
                      </wps:spPr>
                      <wps:txbx>
                        <w:txbxContent>
                          <w:p>
                            <w:pPr>
                              <w:pStyle w:val="Style45"/>
                              <w:keepNext w:val="0"/>
                              <w:keepLines w:val="0"/>
                              <w:widowControl w:val="0"/>
                              <w:pBdr>
                                <w:top w:val="single" w:sz="0" w:space="0" w:color="15244C"/>
                                <w:left w:val="single" w:sz="0" w:space="0" w:color="15244C"/>
                                <w:bottom w:val="single" w:sz="0" w:space="0" w:color="15244C"/>
                                <w:right w:val="single" w:sz="0" w:space="0" w:color="15244C"/>
                              </w:pBdr>
                              <w:shd w:val="clear" w:color="auto" w:fill="15244C"/>
                              <w:bidi w:val="0"/>
                              <w:spacing w:before="0" w:after="0" w:line="240" w:lineRule="auto"/>
                              <w:ind w:left="0" w:right="0" w:firstLine="0"/>
                              <w:jc w:val="left"/>
                              <w:rPr>
                                <w:sz w:val="18"/>
                                <w:szCs w:val="18"/>
                              </w:rPr>
                            </w:pPr>
                            <w:r>
                              <w:rPr>
                                <w:rFonts w:ascii="SimHei" w:eastAsia="SimHei" w:hAnsi="SimHei" w:cs="SimHei"/>
                                <w:color w:val="FFFFFF"/>
                                <w:spacing w:val="0"/>
                                <w:w w:val="100"/>
                                <w:position w:val="0"/>
                                <w:sz w:val="12"/>
                                <w:szCs w:val="12"/>
                              </w:rPr>
                              <w:t>企业总数：</w:t>
                            </w:r>
                            <w:r>
                              <w:rPr>
                                <w:rFonts w:ascii="Calibri" w:eastAsia="Calibri" w:hAnsi="Calibri" w:cs="Calibri"/>
                                <w:b/>
                                <w:bCs/>
                                <w:color w:val="D2C154"/>
                                <w:spacing w:val="0"/>
                                <w:w w:val="100"/>
                                <w:position w:val="0"/>
                                <w:sz w:val="18"/>
                                <w:szCs w:val="18"/>
                              </w:rPr>
                              <w:t>3</w:t>
                            </w:r>
                          </w:p>
                        </w:txbxContent>
                      </wps:txbx>
                      <wps:bodyPr lIns="0" tIns="0" rIns="0" bIns="0">
                        <a:noAutoFit/>
                      </wps:bodyPr>
                    </wps:wsp>
                  </a:graphicData>
                </a:graphic>
              </wp:anchor>
            </w:drawing>
          </mc:Choice>
          <mc:Fallback>
            <w:pict>
              <v:shape id="_x0000_s1552" type="#_x0000_t202" style="position:absolute;margin-left:112.10000000000001pt;margin-top:55.899999999999999pt;width:45.350000000000001pt;height:12.pt;z-index:-125829071;mso-wrap-distance-left:3.3500000000000001pt;mso-wrap-distance-right:400.35000000000002pt" filled="f" stroked="f">
                <v:textbox inset="0,0,0,0">
                  <w:txbxContent>
                    <w:p>
                      <w:pPr>
                        <w:pStyle w:val="Style45"/>
                        <w:keepNext w:val="0"/>
                        <w:keepLines w:val="0"/>
                        <w:widowControl w:val="0"/>
                        <w:pBdr>
                          <w:top w:val="single" w:sz="0" w:space="0" w:color="15244C"/>
                          <w:left w:val="single" w:sz="0" w:space="0" w:color="15244C"/>
                          <w:bottom w:val="single" w:sz="0" w:space="0" w:color="15244C"/>
                          <w:right w:val="single" w:sz="0" w:space="0" w:color="15244C"/>
                        </w:pBdr>
                        <w:shd w:val="clear" w:color="auto" w:fill="15244C"/>
                        <w:bidi w:val="0"/>
                        <w:spacing w:before="0" w:after="0" w:line="240" w:lineRule="auto"/>
                        <w:ind w:left="0" w:right="0" w:firstLine="0"/>
                        <w:jc w:val="left"/>
                        <w:rPr>
                          <w:sz w:val="18"/>
                          <w:szCs w:val="18"/>
                        </w:rPr>
                      </w:pPr>
                      <w:r>
                        <w:rPr>
                          <w:rFonts w:ascii="SimHei" w:eastAsia="SimHei" w:hAnsi="SimHei" w:cs="SimHei"/>
                          <w:color w:val="FFFFFF"/>
                          <w:spacing w:val="0"/>
                          <w:w w:val="100"/>
                          <w:position w:val="0"/>
                          <w:sz w:val="12"/>
                          <w:szCs w:val="12"/>
                        </w:rPr>
                        <w:t>企业总数：</w:t>
                      </w:r>
                      <w:r>
                        <w:rPr>
                          <w:rFonts w:ascii="Calibri" w:eastAsia="Calibri" w:hAnsi="Calibri" w:cs="Calibri"/>
                          <w:b/>
                          <w:bCs/>
                          <w:color w:val="D2C154"/>
                          <w:spacing w:val="0"/>
                          <w:w w:val="100"/>
                          <w:position w:val="0"/>
                          <w:sz w:val="18"/>
                          <w:szCs w:val="18"/>
                        </w:rPr>
                        <w:t>3</w:t>
                      </w:r>
                    </w:p>
                  </w:txbxContent>
                </v:textbox>
                <w10:wrap type="topAndBottom"/>
              </v:shape>
            </w:pict>
          </mc:Fallback>
        </mc:AlternateContent>
      </w:r>
      <w:r>
        <mc:AlternateContent>
          <mc:Choice Requires="wps">
            <w:drawing>
              <wp:anchor distT="0" distB="0" distL="42545" distR="2277110" simplePos="0" relativeHeight="125829684" behindDoc="0" locked="0" layoutInCell="1" allowOverlap="1">
                <wp:simplePos x="0" y="0"/>
                <wp:positionH relativeFrom="column">
                  <wp:posOffset>42545</wp:posOffset>
                </wp:positionH>
                <wp:positionV relativeFrom="paragraph">
                  <wp:posOffset>2816225</wp:posOffset>
                </wp:positionV>
                <wp:extent cx="3383280" cy="356870"/>
                <wp:wrapTopAndBottom/>
                <wp:docPr id="528" name="Shape 528"/>
                <a:graphic xmlns:a="http://schemas.openxmlformats.org/drawingml/2006/main">
                  <a:graphicData uri="http://schemas.microsoft.com/office/word/2010/wordprocessingShape">
                    <wps:wsp>
                      <wps:cNvSpPr txBox="1"/>
                      <wps:spPr>
                        <a:xfrm>
                          <a:ext cx="3383280" cy="356870"/>
                        </a:xfrm>
                        <a:prstGeom prst="rect"/>
                        <a:noFill/>
                      </wps:spPr>
                      <wps:txbx>
                        <w:txbxContent>
                          <w:p>
                            <w:pPr>
                              <w:pStyle w:val="Style45"/>
                              <w:keepNext w:val="0"/>
                              <w:keepLines w:val="0"/>
                              <w:widowControl w:val="0"/>
                              <w:shd w:val="clear" w:color="auto" w:fill="auto"/>
                              <w:bidi w:val="0"/>
                              <w:spacing w:before="0" w:after="40" w:line="240" w:lineRule="auto"/>
                              <w:ind w:left="0" w:right="0" w:firstLine="0"/>
                              <w:jc w:val="left"/>
                            </w:pPr>
                            <w:r>
                              <w:rPr>
                                <w:b/>
                                <w:bCs/>
                                <w:color w:val="000000"/>
                                <w:spacing w:val="0"/>
                                <w:w w:val="100"/>
                                <w:position w:val="0"/>
                              </w:rPr>
                              <w:t>二、主要经营模式</w:t>
                            </w:r>
                          </w:p>
                          <w:p>
                            <w:pPr>
                              <w:pStyle w:val="Style45"/>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rPr>
                              <w:t>（一）“佳华六步，，经营模式</w:t>
                            </w:r>
                          </w:p>
                        </w:txbxContent>
                      </wps:txbx>
                      <wps:bodyPr lIns="0" tIns="0" rIns="0" bIns="0">
                        <a:noAutoFit/>
                      </wps:bodyPr>
                    </wps:wsp>
                  </a:graphicData>
                </a:graphic>
              </wp:anchor>
            </w:drawing>
          </mc:Choice>
          <mc:Fallback>
            <w:pict>
              <v:shape id="_x0000_s1554" type="#_x0000_t202" style="position:absolute;margin-left:3.3500000000000001pt;margin-top:221.75pt;width:266.39999999999998pt;height:28.100000000000001pt;z-index:-125829069;mso-wrap-distance-left:3.3500000000000001pt;mso-wrap-distance-right:179.30000000000001pt" filled="f" stroked="f">
                <v:textbox inset="0,0,0,0">
                  <w:txbxContent>
                    <w:p>
                      <w:pPr>
                        <w:pStyle w:val="Style45"/>
                        <w:keepNext w:val="0"/>
                        <w:keepLines w:val="0"/>
                        <w:widowControl w:val="0"/>
                        <w:shd w:val="clear" w:color="auto" w:fill="auto"/>
                        <w:bidi w:val="0"/>
                        <w:spacing w:before="0" w:after="40" w:line="240" w:lineRule="auto"/>
                        <w:ind w:left="0" w:right="0" w:firstLine="0"/>
                        <w:jc w:val="left"/>
                      </w:pPr>
                      <w:r>
                        <w:rPr>
                          <w:b/>
                          <w:bCs/>
                          <w:color w:val="000000"/>
                          <w:spacing w:val="0"/>
                          <w:w w:val="100"/>
                          <w:position w:val="0"/>
                        </w:rPr>
                        <w:t>二、主要经营模式</w:t>
                      </w:r>
                    </w:p>
                    <w:p>
                      <w:pPr>
                        <w:pStyle w:val="Style45"/>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rPr>
                        <w:t>（一）“佳华六步，，经营模式</w:t>
                      </w:r>
                    </w:p>
                  </w:txbxContent>
                </v:textbox>
                <w10:wrap type="topAndBottom"/>
              </v:shape>
            </w:pict>
          </mc:Fallback>
        </mc:AlternateContent>
      </w:r>
    </w:p>
    <w:p>
      <w:pPr>
        <w:pStyle w:val="Style5"/>
        <w:keepNext w:val="0"/>
        <w:keepLines w:val="0"/>
        <w:widowControl w:val="0"/>
        <w:shd w:val="clear" w:color="auto" w:fill="auto"/>
        <w:tabs>
          <w:tab w:pos="2930" w:val="left"/>
        </w:tabs>
        <w:bidi w:val="0"/>
        <w:spacing w:before="0" w:after="160" w:line="240" w:lineRule="auto"/>
        <w:ind w:left="0" w:right="0" w:firstLine="460"/>
        <w:jc w:val="both"/>
      </w:pPr>
      <w:r>
        <w:rPr>
          <w:color w:val="000000"/>
          <w:spacing w:val="0"/>
          <w:w w:val="100"/>
          <w:position w:val="0"/>
        </w:rPr>
        <w:t>公司基于业务特点建立了</w:t>
        <w:tab/>
        <w:t>“佳华六步”的经营模式。</w:t>
      </w:r>
    </w:p>
    <w:p>
      <w:pPr>
        <w:pStyle w:val="Style5"/>
        <w:keepNext w:val="0"/>
        <w:keepLines w:val="0"/>
        <w:widowControl w:val="0"/>
        <w:shd w:val="clear" w:color="auto" w:fill="auto"/>
        <w:bidi w:val="0"/>
        <w:spacing w:before="0" w:after="160" w:line="240" w:lineRule="auto"/>
        <w:ind w:left="0" w:right="0" w:firstLine="460"/>
        <w:jc w:val="both"/>
      </w:pPr>
      <w:r>
        <w:rPr>
          <w:color w:val="000000"/>
          <w:spacing w:val="0"/>
          <w:w w:val="100"/>
          <w:position w:val="0"/>
        </w:rPr>
        <w:t xml:space="preserve">第一步，与应用方进行需求沟通和技术交流，充分发现需求，挖掘需求；第二步，与应用单 </w:t>
      </w:r>
      <w:r>
        <w:rPr>
          <w:color w:val="000000"/>
          <w:spacing w:val="0"/>
          <w:w w:val="100"/>
          <w:position w:val="0"/>
        </w:rPr>
        <w:t xml:space="preserve">位、高等院校、科研院所等合作单位进行课题立项，联合研发和创新；第三步，联合应用单位建 设标杆性项目，树立试点示范，向全行业推广；第四步，在标杆项目中，建立长期稳定的数据运 </w:t>
      </w:r>
      <w:r>
        <w:rPr>
          <w:color w:val="000000"/>
          <w:spacing w:val="0"/>
          <w:w w:val="100"/>
          <w:position w:val="0"/>
        </w:rPr>
        <w:t xml:space="preserve">营模式，在运营过程中优化算法，提升运营水平，升级迭代需求；第五步，通过“标杆效应 </w:t>
      </w:r>
      <w:r>
        <w:rPr>
          <w:color w:val="000000"/>
          <w:spacing w:val="0"/>
          <w:w w:val="100"/>
          <w:position w:val="0"/>
        </w:rPr>
        <w:t xml:space="preserve">参与编制行业标准和技术规范，向全行业推广和复制；第六步，将先进技术与应用领域结合，引 </w:t>
      </w:r>
      <w:r>
        <w:rPr>
          <w:color w:val="000000"/>
          <w:spacing w:val="0"/>
          <w:w w:val="100"/>
          <w:position w:val="0"/>
        </w:rPr>
        <w:t xml:space="preserve">导新需求。建立从产、学、研、用的共同研发、协同创新到引导应用领域发展的正向循环。基于 </w:t>
      </w:r>
      <w:r>
        <w:rPr>
          <w:color w:val="000000"/>
          <w:spacing w:val="0"/>
          <w:w w:val="100"/>
          <w:position w:val="0"/>
        </w:rPr>
        <w:t>技术的不断迭代和完善，在行业中不断推陈出新，挖掘和引导需求，解决社会的痛点问题。</w:t>
      </w:r>
    </w:p>
    <w:p>
      <w:pPr>
        <w:widowControl w:val="0"/>
        <w:jc w:val="center"/>
        <w:rPr>
          <w:sz w:val="2"/>
          <w:szCs w:val="2"/>
        </w:rPr>
      </w:pPr>
      <w:r>
        <w:drawing>
          <wp:inline>
            <wp:extent cx="2365375" cy="2462530"/>
            <wp:docPr id="530" name="Picutre 530"/>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103"/>
                    <a:stretch/>
                  </pic:blipFill>
                  <pic:spPr>
                    <a:xfrm>
                      <a:ext cx="2365375" cy="2462530"/>
                    </a:xfrm>
                    <a:prstGeom prst="rect"/>
                  </pic:spPr>
                </pic:pic>
              </a:graphicData>
            </a:graphic>
          </wp:inline>
        </w:drawing>
      </w:r>
    </w:p>
    <w:p>
      <w:pPr>
        <w:widowControl w:val="0"/>
        <w:spacing w:after="39" w:line="1" w:lineRule="exact"/>
      </w:pPr>
    </w:p>
    <w:p>
      <w:pPr>
        <w:pStyle w:val="Style5"/>
        <w:keepNext w:val="0"/>
        <w:keepLines w:val="0"/>
        <w:widowControl w:val="0"/>
        <w:shd w:val="clear" w:color="auto" w:fill="auto"/>
        <w:bidi w:val="0"/>
        <w:spacing w:before="0" w:after="160" w:line="413" w:lineRule="exact"/>
        <w:ind w:left="0" w:right="0" w:firstLine="460"/>
        <w:jc w:val="both"/>
      </w:pPr>
      <w:r>
        <w:rPr>
          <w:color w:val="000000"/>
          <w:spacing w:val="0"/>
          <w:w w:val="100"/>
          <w:position w:val="0"/>
        </w:rPr>
        <w:t>在“佳华六步”模式的具体执行过程中，公司充分发挥现有客户资源、商业资源及技术资源 的复用价值，以实现成本最小化及效益最大化。</w:t>
      </w:r>
    </w:p>
    <w:p>
      <w:pPr>
        <w:pStyle w:val="Style5"/>
        <w:keepNext w:val="0"/>
        <w:keepLines w:val="0"/>
        <w:widowControl w:val="0"/>
        <w:shd w:val="clear" w:color="auto" w:fill="auto"/>
        <w:bidi w:val="0"/>
        <w:spacing w:before="0" w:after="160" w:line="240" w:lineRule="auto"/>
        <w:ind w:left="0" w:right="0" w:firstLine="540"/>
        <w:jc w:val="left"/>
      </w:pPr>
      <w:bookmarkStart w:id="117" w:name="bookmark117"/>
      <w:r>
        <w:rPr>
          <w:b/>
          <w:bCs/>
          <w:color w:val="000000"/>
          <w:spacing w:val="0"/>
          <w:w w:val="100"/>
          <w:position w:val="0"/>
        </w:rPr>
        <w:t>（</w:t>
      </w:r>
      <w:bookmarkEnd w:id="117"/>
      <w:r>
        <w:rPr>
          <w:b/>
          <w:bCs/>
          <w:color w:val="000000"/>
          <w:spacing w:val="0"/>
          <w:w w:val="100"/>
          <w:position w:val="0"/>
        </w:rPr>
        <w:t>二）发挥资源复用价值</w:t>
      </w:r>
    </w:p>
    <w:p>
      <w:pPr>
        <w:pStyle w:val="Style5"/>
        <w:keepNext w:val="0"/>
        <w:keepLines w:val="0"/>
        <w:widowControl w:val="0"/>
        <w:shd w:val="clear" w:color="auto" w:fill="auto"/>
        <w:bidi w:val="0"/>
        <w:spacing w:before="0" w:after="0" w:line="407" w:lineRule="exact"/>
        <w:ind w:left="0" w:right="0" w:firstLine="420"/>
        <w:jc w:val="both"/>
      </w:pPr>
      <w:bookmarkStart w:id="118" w:name="bookmark118"/>
      <w:r>
        <w:rPr>
          <w:color w:val="000000"/>
          <w:spacing w:val="0"/>
          <w:w w:val="100"/>
          <w:position w:val="0"/>
          <w:sz w:val="18"/>
          <w:szCs w:val="18"/>
        </w:rPr>
        <w:t>1</w:t>
      </w:r>
      <w:bookmarkEnd w:id="118"/>
      <w:r>
        <w:rPr>
          <w:color w:val="000000"/>
          <w:spacing w:val="0"/>
          <w:w w:val="100"/>
          <w:position w:val="0"/>
        </w:rPr>
        <w:t>、客户资源复用</w:t>
      </w:r>
    </w:p>
    <w:p>
      <w:pPr>
        <w:pStyle w:val="Style5"/>
        <w:keepNext w:val="0"/>
        <w:keepLines w:val="0"/>
        <w:widowControl w:val="0"/>
        <w:shd w:val="clear" w:color="auto" w:fill="auto"/>
        <w:bidi w:val="0"/>
        <w:spacing w:before="0" w:after="0" w:line="407" w:lineRule="exact"/>
        <w:ind w:left="0" w:right="0" w:firstLine="460"/>
        <w:jc w:val="both"/>
      </w:pPr>
      <w:r>
        <w:rPr>
          <w:color w:val="000000"/>
          <w:spacing w:val="0"/>
          <w:w w:val="100"/>
          <w:position w:val="0"/>
        </w:rPr>
        <w:t>在应用层面，公司在智慧环保应用领域，积累了百余个政府客户并建立了生态环境大数据体 系，全国分为五大区、十大基地；在智慧城市应用领域，建立了山东聊城、重庆合川、山西太原 三个智慧城市运营中心，并与国资重庆市合川信息安全产业发展有限公司组建由佳华科技控股的 合资企业，暨打造工业互联网服务平台，旨在为园区内千余家企业用户提供服务。</w:t>
      </w:r>
    </w:p>
    <w:p>
      <w:pPr>
        <w:pStyle w:val="Style5"/>
        <w:keepNext w:val="0"/>
        <w:keepLines w:val="0"/>
        <w:widowControl w:val="0"/>
        <w:shd w:val="clear" w:color="auto" w:fill="auto"/>
        <w:bidi w:val="0"/>
        <w:spacing w:before="0" w:after="0" w:line="407" w:lineRule="exact"/>
        <w:ind w:left="0" w:right="0" w:firstLine="460"/>
        <w:jc w:val="both"/>
      </w:pPr>
      <w:r>
        <w:rPr>
          <w:color w:val="000000"/>
          <w:spacing w:val="0"/>
          <w:w w:val="100"/>
          <w:position w:val="0"/>
        </w:rPr>
        <w:t>公司基于上述客户资源，了解政府与企业之间监管与服务的模式，在不断拓展政府客户广度 和深度服务的同时，通过政府及政策引导，面向企业提供服务，获得企业用户。具体拓展模式包 括如下</w:t>
      </w:r>
      <w:r>
        <w:rPr>
          <w:color w:val="000000"/>
          <w:spacing w:val="0"/>
          <w:w w:val="100"/>
          <w:position w:val="0"/>
          <w:sz w:val="18"/>
          <w:szCs w:val="18"/>
        </w:rPr>
        <w:t>4</w:t>
      </w:r>
      <w:r>
        <w:rPr>
          <w:color w:val="000000"/>
          <w:spacing w:val="0"/>
          <w:w w:val="100"/>
          <w:position w:val="0"/>
        </w:rPr>
        <w:t>类。</w:t>
      </w:r>
    </w:p>
    <w:p>
      <w:pPr>
        <w:pStyle w:val="Style5"/>
        <w:keepNext w:val="0"/>
        <w:keepLines w:val="0"/>
        <w:widowControl w:val="0"/>
        <w:shd w:val="clear" w:color="auto" w:fill="auto"/>
        <w:bidi w:val="0"/>
        <w:spacing w:before="0" w:after="140" w:line="407" w:lineRule="exact"/>
        <w:ind w:left="0" w:right="0" w:firstLine="460"/>
        <w:jc w:val="both"/>
      </w:pPr>
      <w:r>
        <w:rPr>
          <w:b/>
          <w:bCs/>
          <w:color w:val="000000"/>
          <w:spacing w:val="0"/>
          <w:w w:val="100"/>
          <w:position w:val="0"/>
        </w:rPr>
        <w:t>向外拓展：</w:t>
      </w:r>
      <w:r>
        <w:rPr>
          <w:color w:val="000000"/>
          <w:spacing w:val="0"/>
          <w:w w:val="100"/>
          <w:position w:val="0"/>
        </w:rPr>
        <w:t>以十大智慧环保基地、三大智慧城市运营基地、一个工业互联网服务平台为基础， 辐射周边，面向全国客户；并通过政府客户导流至企业客户，拓展物联网技术在企业级客户的应 用服务。</w:t>
      </w:r>
      <w:r>
        <w:rPr>
          <w:b/>
          <w:bCs/>
          <w:color w:val="000000"/>
          <w:spacing w:val="0"/>
          <w:w w:val="100"/>
          <w:position w:val="0"/>
        </w:rPr>
        <w:t>应用推广：</w:t>
      </w:r>
      <w:r>
        <w:rPr>
          <w:color w:val="000000"/>
          <w:spacing w:val="0"/>
          <w:w w:val="100"/>
          <w:position w:val="0"/>
        </w:rPr>
        <w:t>通过以上基地为基础，将目前提供的服务范围不断扩大，向老客户输出新业 务，从一个点扩展至一个面，由智慧环保领域的业务导流至智慧城市领域的业务，并增加销售收 入和用户黏度。</w:t>
      </w:r>
      <w:r>
        <w:rPr>
          <w:b/>
          <w:bCs/>
          <w:color w:val="000000"/>
          <w:spacing w:val="0"/>
          <w:w w:val="100"/>
          <w:position w:val="0"/>
        </w:rPr>
        <w:t>向下延伸：</w:t>
      </w:r>
      <w:r>
        <w:rPr>
          <w:color w:val="000000"/>
          <w:spacing w:val="0"/>
          <w:w w:val="100"/>
          <w:position w:val="0"/>
        </w:rPr>
        <w:t>通过基地服务的省、市级平台，向下延伸到县区级、乡镇级和企业级， 降低成本高效获客，提高市场占有率。</w:t>
      </w:r>
      <w:r>
        <w:rPr>
          <w:b/>
          <w:bCs/>
          <w:color w:val="000000"/>
          <w:spacing w:val="0"/>
          <w:w w:val="100"/>
          <w:position w:val="0"/>
        </w:rPr>
        <w:t>生态合作：</w:t>
      </w:r>
      <w:r>
        <w:rPr>
          <w:color w:val="000000"/>
          <w:spacing w:val="0"/>
          <w:w w:val="100"/>
          <w:position w:val="0"/>
        </w:rPr>
        <w:t>政府、企业、居民的需求涉及到方方面面，公 司积极集合更多的第三方服务商、物联网设备厂家等生态合作伙伴至物联网云链大数据平台，形 成组合拳，实现为客户的全方位服务。</w:t>
      </w:r>
    </w:p>
    <w:p>
      <w:pPr>
        <w:framePr w:w="7310" w:h="4565" w:wrap="notBeside" w:vAnchor="text" w:hAnchor="text" w:x="836" w:y="1"/>
        <w:widowControl w:val="0"/>
        <w:rPr>
          <w:sz w:val="2"/>
          <w:szCs w:val="2"/>
        </w:rPr>
      </w:pPr>
      <w:r>
        <w:drawing>
          <wp:inline>
            <wp:extent cx="4645025" cy="2901950"/>
            <wp:docPr id="531" name="Picutre 531"/>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05"/>
                    <a:stretch/>
                  </pic:blipFill>
                  <pic:spPr>
                    <a:xfrm>
                      <a:ext cx="4645025" cy="2901950"/>
                    </a:xfrm>
                    <a:prstGeom prst="rect"/>
                  </pic:spPr>
                </pic:pic>
              </a:graphicData>
            </a:graphic>
          </wp:inline>
        </w:drawing>
      </w:r>
    </w:p>
    <w:p>
      <w:pPr>
        <w:widowControl w:val="0"/>
        <w:spacing w:line="1" w:lineRule="exact"/>
      </w:pPr>
      <w:r>
        <mc:AlternateContent>
          <mc:Choice Requires="wps">
            <w:drawing>
              <wp:anchor distT="0" distB="0" distL="530225" distR="4825365" simplePos="0" relativeHeight="125829686" behindDoc="0" locked="0" layoutInCell="1" allowOverlap="1">
                <wp:simplePos x="0" y="0"/>
                <wp:positionH relativeFrom="column">
                  <wp:posOffset>2611755</wp:posOffset>
                </wp:positionH>
                <wp:positionV relativeFrom="paragraph">
                  <wp:posOffset>588010</wp:posOffset>
                </wp:positionV>
                <wp:extent cx="347345" cy="152400"/>
                <wp:wrapTopAndBottom/>
                <wp:docPr id="532" name="Shape 532"/>
                <a:graphic xmlns:a="http://schemas.openxmlformats.org/drawingml/2006/main">
                  <a:graphicData uri="http://schemas.microsoft.com/office/word/2010/wordprocessingShape">
                    <wps:wsp>
                      <wps:cNvSpPr txBox="1"/>
                      <wps:spPr>
                        <a:xfrm>
                          <a:ext cx="347345" cy="15240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rPr>
                              <w:t>向夕</w:t>
                            </w:r>
                            <w:r>
                              <w:rPr>
                                <w:rFonts w:ascii="Calibri" w:eastAsia="Calibri" w:hAnsi="Calibri" w:cs="Calibri"/>
                                <w:b/>
                                <w:bCs/>
                                <w:color w:val="000000"/>
                                <w:spacing w:val="0"/>
                                <w:w w:val="100"/>
                                <w:position w:val="0"/>
                                <w:sz w:val="18"/>
                                <w:szCs w:val="18"/>
                              </w:rPr>
                              <w:t>bffi</w:t>
                            </w:r>
                            <w:r>
                              <w:rPr>
                                <w:rFonts w:ascii="SimHei" w:eastAsia="SimHei" w:hAnsi="SimHei" w:cs="SimHei"/>
                                <w:color w:val="000000"/>
                                <w:spacing w:val="0"/>
                                <w:w w:val="100"/>
                                <w:position w:val="0"/>
                                <w:sz w:val="11"/>
                                <w:szCs w:val="11"/>
                              </w:rPr>
                              <w:t>展</w:t>
                            </w:r>
                          </w:p>
                        </w:txbxContent>
                      </wps:txbx>
                      <wps:bodyPr lIns="0" tIns="0" rIns="0" bIns="0">
                        <a:noAutoFit/>
                      </wps:bodyPr>
                    </wps:wsp>
                  </a:graphicData>
                </a:graphic>
              </wp:anchor>
            </w:drawing>
          </mc:Choice>
          <mc:Fallback>
            <w:pict>
              <v:shape id="_x0000_s1558" type="#_x0000_t202" style="position:absolute;margin-left:205.65000000000001pt;margin-top:46.300000000000004pt;width:27.350000000000001pt;height:12.pt;z-index:-125829067;mso-wrap-distance-left:41.75pt;mso-wrap-distance-right:379.94999999999999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000000"/>
                          <w:spacing w:val="0"/>
                          <w:w w:val="100"/>
                          <w:position w:val="0"/>
                          <w:sz w:val="11"/>
                          <w:szCs w:val="11"/>
                        </w:rPr>
                        <w:t>向夕</w:t>
                      </w:r>
                      <w:r>
                        <w:rPr>
                          <w:rFonts w:ascii="Calibri" w:eastAsia="Calibri" w:hAnsi="Calibri" w:cs="Calibri"/>
                          <w:b/>
                          <w:bCs/>
                          <w:color w:val="000000"/>
                          <w:spacing w:val="0"/>
                          <w:w w:val="100"/>
                          <w:position w:val="0"/>
                          <w:sz w:val="18"/>
                          <w:szCs w:val="18"/>
                        </w:rPr>
                        <w:t>bffi</w:t>
                      </w:r>
                      <w:r>
                        <w:rPr>
                          <w:rFonts w:ascii="SimHei" w:eastAsia="SimHei" w:hAnsi="SimHei" w:cs="SimHei"/>
                          <w:color w:val="000000"/>
                          <w:spacing w:val="0"/>
                          <w:w w:val="100"/>
                          <w:position w:val="0"/>
                          <w:sz w:val="11"/>
                          <w:szCs w:val="11"/>
                        </w:rPr>
                        <w:t>展</w:t>
                      </w:r>
                    </w:p>
                  </w:txbxContent>
                </v:textbox>
                <w10:wrap type="topAndBottom"/>
              </v:shape>
            </w:pict>
          </mc:Fallback>
        </mc:AlternateContent>
      </w:r>
      <w:r>
        <mc:AlternateContent>
          <mc:Choice Requires="wps">
            <w:drawing>
              <wp:anchor distT="0" distB="0" distL="530225" distR="4819015" simplePos="0" relativeHeight="125829688" behindDoc="0" locked="0" layoutInCell="1" allowOverlap="1">
                <wp:simplePos x="0" y="0"/>
                <wp:positionH relativeFrom="column">
                  <wp:posOffset>2606040</wp:posOffset>
                </wp:positionH>
                <wp:positionV relativeFrom="paragraph">
                  <wp:posOffset>1097280</wp:posOffset>
                </wp:positionV>
                <wp:extent cx="353695" cy="152400"/>
                <wp:wrapTopAndBottom/>
                <wp:docPr id="534" name="Shape 534"/>
                <a:graphic xmlns:a="http://schemas.openxmlformats.org/drawingml/2006/main">
                  <a:graphicData uri="http://schemas.microsoft.com/office/word/2010/wordprocessingShape">
                    <wps:wsp>
                      <wps:cNvSpPr txBox="1"/>
                      <wps:spPr>
                        <a:xfrm>
                          <a:ext cx="353695" cy="15240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000000"/>
                                <w:spacing w:val="0"/>
                                <w:w w:val="100"/>
                                <w:position w:val="0"/>
                                <w:sz w:val="12"/>
                                <w:szCs w:val="12"/>
                              </w:rPr>
                              <w:t>应</w:t>
                            </w:r>
                            <w:r>
                              <w:rPr>
                                <w:rFonts w:ascii="Calibri" w:eastAsia="Calibri" w:hAnsi="Calibri" w:cs="Calibri"/>
                                <w:b/>
                                <w:bCs/>
                                <w:color w:val="000000"/>
                                <w:spacing w:val="0"/>
                                <w:w w:val="100"/>
                                <w:position w:val="0"/>
                                <w:sz w:val="18"/>
                                <w:szCs w:val="18"/>
                              </w:rPr>
                              <w:t>Jffl</w:t>
                            </w:r>
                            <w:r>
                              <w:rPr>
                                <w:rFonts w:ascii="SimHei" w:eastAsia="SimHei" w:hAnsi="SimHei" w:cs="SimHei"/>
                                <w:color w:val="000000"/>
                                <w:spacing w:val="0"/>
                                <w:w w:val="100"/>
                                <w:position w:val="0"/>
                                <w:sz w:val="12"/>
                                <w:szCs w:val="12"/>
                              </w:rPr>
                              <w:t>广</w:t>
                            </w:r>
                          </w:p>
                        </w:txbxContent>
                      </wps:txbx>
                      <wps:bodyPr lIns="0" tIns="0" rIns="0" bIns="0">
                        <a:noAutoFit/>
                      </wps:bodyPr>
                    </wps:wsp>
                  </a:graphicData>
                </a:graphic>
              </wp:anchor>
            </w:drawing>
          </mc:Choice>
          <mc:Fallback>
            <w:pict>
              <v:shape id="_x0000_s1560" type="#_x0000_t202" style="position:absolute;margin-left:205.20000000000002pt;margin-top:86.400000000000006pt;width:27.850000000000001pt;height:12.pt;z-index:-125829065;mso-wrap-distance-left:41.75pt;mso-wrap-distance-right:379.44999999999999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000000"/>
                          <w:spacing w:val="0"/>
                          <w:w w:val="100"/>
                          <w:position w:val="0"/>
                          <w:sz w:val="12"/>
                          <w:szCs w:val="12"/>
                        </w:rPr>
                        <w:t>应</w:t>
                      </w:r>
                      <w:r>
                        <w:rPr>
                          <w:rFonts w:ascii="Calibri" w:eastAsia="Calibri" w:hAnsi="Calibri" w:cs="Calibri"/>
                          <w:b/>
                          <w:bCs/>
                          <w:color w:val="000000"/>
                          <w:spacing w:val="0"/>
                          <w:w w:val="100"/>
                          <w:position w:val="0"/>
                          <w:sz w:val="18"/>
                          <w:szCs w:val="18"/>
                        </w:rPr>
                        <w:t>Jffl</w:t>
                      </w:r>
                      <w:r>
                        <w:rPr>
                          <w:rFonts w:ascii="SimHei" w:eastAsia="SimHei" w:hAnsi="SimHei" w:cs="SimHei"/>
                          <w:color w:val="000000"/>
                          <w:spacing w:val="0"/>
                          <w:w w:val="100"/>
                          <w:position w:val="0"/>
                          <w:sz w:val="12"/>
                          <w:szCs w:val="12"/>
                        </w:rPr>
                        <w:t>广</w:t>
                      </w:r>
                    </w:p>
                  </w:txbxContent>
                </v:textbox>
                <w10:wrap type="topAndBottom"/>
              </v:shape>
            </w:pict>
          </mc:Fallback>
        </mc:AlternateContent>
      </w:r>
      <w:r>
        <mc:AlternateContent>
          <mc:Choice Requires="wps">
            <w:drawing>
              <wp:anchor distT="0" distB="0" distL="530225" distR="4822190" simplePos="0" relativeHeight="125829690" behindDoc="0" locked="0" layoutInCell="1" allowOverlap="1">
                <wp:simplePos x="0" y="0"/>
                <wp:positionH relativeFrom="column">
                  <wp:posOffset>2606040</wp:posOffset>
                </wp:positionH>
                <wp:positionV relativeFrom="paragraph">
                  <wp:posOffset>2133600</wp:posOffset>
                </wp:positionV>
                <wp:extent cx="350520" cy="118745"/>
                <wp:wrapTopAndBottom/>
                <wp:docPr id="536" name="Shape 536"/>
                <a:graphic xmlns:a="http://schemas.openxmlformats.org/drawingml/2006/main">
                  <a:graphicData uri="http://schemas.microsoft.com/office/word/2010/wordprocessingShape">
                    <wps:wsp>
                      <wps:cNvSpPr txBox="1"/>
                      <wps:spPr>
                        <a:xfrm>
                          <a:ext cx="350520" cy="118745"/>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000000"/>
                                <w:spacing w:val="0"/>
                                <w:w w:val="100"/>
                                <w:position w:val="0"/>
                                <w:sz w:val="12"/>
                                <w:szCs w:val="12"/>
                              </w:rPr>
                              <w:t>生态合作</w:t>
                            </w:r>
                          </w:p>
                        </w:txbxContent>
                      </wps:txbx>
                      <wps:bodyPr lIns="0" tIns="0" rIns="0" bIns="0">
                        <a:noAutoFit/>
                      </wps:bodyPr>
                    </wps:wsp>
                  </a:graphicData>
                </a:graphic>
              </wp:anchor>
            </w:drawing>
          </mc:Choice>
          <mc:Fallback>
            <w:pict>
              <v:shape id="_x0000_s1562" type="#_x0000_t202" style="position:absolute;margin-left:205.20000000000002pt;margin-top:168.pt;width:27.600000000000001pt;height:9.3499999999999996pt;z-index:-125829063;mso-wrap-distance-left:41.75pt;mso-wrap-distance-right:379.69999999999999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2"/>
                          <w:szCs w:val="12"/>
                        </w:rPr>
                      </w:pPr>
                      <w:r>
                        <w:rPr>
                          <w:rFonts w:ascii="SimHei" w:eastAsia="SimHei" w:hAnsi="SimHei" w:cs="SimHei"/>
                          <w:color w:val="000000"/>
                          <w:spacing w:val="0"/>
                          <w:w w:val="100"/>
                          <w:position w:val="0"/>
                          <w:sz w:val="12"/>
                          <w:szCs w:val="12"/>
                        </w:rPr>
                        <w:t>生态合作</w:t>
                      </w:r>
                    </w:p>
                  </w:txbxContent>
                </v:textbox>
                <w10:wrap type="topAndBottom"/>
              </v:shape>
            </w:pict>
          </mc:Fallback>
        </mc:AlternateContent>
      </w:r>
      <w:r>
        <mc:AlternateContent>
          <mc:Choice Requires="wps">
            <w:drawing>
              <wp:anchor distT="0" distB="0" distL="530225" distR="4514215" simplePos="0" relativeHeight="125829692" behindDoc="0" locked="0" layoutInCell="1" allowOverlap="1">
                <wp:simplePos x="0" y="0"/>
                <wp:positionH relativeFrom="column">
                  <wp:posOffset>3181985</wp:posOffset>
                </wp:positionH>
                <wp:positionV relativeFrom="paragraph">
                  <wp:posOffset>709930</wp:posOffset>
                </wp:positionV>
                <wp:extent cx="658495" cy="140335"/>
                <wp:wrapTopAndBottom/>
                <wp:docPr id="538" name="Shape 538"/>
                <a:graphic xmlns:a="http://schemas.openxmlformats.org/drawingml/2006/main">
                  <a:graphicData uri="http://schemas.microsoft.com/office/word/2010/wordprocessingShape">
                    <wps:wsp>
                      <wps:cNvSpPr txBox="1"/>
                      <wps:spPr>
                        <a:xfrm>
                          <a:ext cx="658495" cy="140335"/>
                        </a:xfrm>
                        <a:prstGeom prst="rect"/>
                        <a:noFill/>
                      </wps:spPr>
                      <wps:txbx>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同省、同行业</w:t>
                            </w:r>
                          </w:p>
                        </w:txbxContent>
                      </wps:txbx>
                      <wps:bodyPr lIns="0" tIns="0" rIns="0" bIns="0">
                        <a:noAutoFit/>
                      </wps:bodyPr>
                    </wps:wsp>
                  </a:graphicData>
                </a:graphic>
              </wp:anchor>
            </w:drawing>
          </mc:Choice>
          <mc:Fallback>
            <w:pict>
              <v:shape id="_x0000_s1564" type="#_x0000_t202" style="position:absolute;margin-left:250.55000000000001pt;margin-top:55.899999999999999pt;width:51.850000000000001pt;height:11.050000000000001pt;z-index:-125829061;mso-wrap-distance-left:41.75pt;mso-wrap-distance-right:355.44999999999999pt" filled="f" stroked="f">
                <v:textbox inset="0,0,0,0">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同省、同行业</w:t>
                      </w:r>
                    </w:p>
                  </w:txbxContent>
                </v:textbox>
                <w10:wrap type="topAndBottom"/>
              </v:shape>
            </w:pict>
          </mc:Fallback>
        </mc:AlternateContent>
      </w:r>
      <w:r>
        <mc:AlternateContent>
          <mc:Choice Requires="wps">
            <w:drawing>
              <wp:anchor distT="0" distB="0" distL="530225" distR="4727575" simplePos="0" relativeHeight="125829694" behindDoc="0" locked="0" layoutInCell="1" allowOverlap="1">
                <wp:simplePos x="0" y="0"/>
                <wp:positionH relativeFrom="column">
                  <wp:posOffset>3282315</wp:posOffset>
                </wp:positionH>
                <wp:positionV relativeFrom="paragraph">
                  <wp:posOffset>1216025</wp:posOffset>
                </wp:positionV>
                <wp:extent cx="445135" cy="143510"/>
                <wp:wrapTopAndBottom/>
                <wp:docPr id="540" name="Shape 540"/>
                <a:graphic xmlns:a="http://schemas.openxmlformats.org/drawingml/2006/main">
                  <a:graphicData uri="http://schemas.microsoft.com/office/word/2010/wordprocessingShape">
                    <wps:wsp>
                      <wps:cNvSpPr txBox="1"/>
                      <wps:spPr>
                        <a:xfrm>
                          <a:ext cx="445135" cy="143510"/>
                        </a:xfrm>
                        <a:prstGeom prst="rect"/>
                        <a:noFill/>
                      </wps:spPr>
                      <wps:txbx>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现有客户</w:t>
                            </w:r>
                          </w:p>
                        </w:txbxContent>
                      </wps:txbx>
                      <wps:bodyPr lIns="0" tIns="0" rIns="0" bIns="0">
                        <a:noAutoFit/>
                      </wps:bodyPr>
                    </wps:wsp>
                  </a:graphicData>
                </a:graphic>
              </wp:anchor>
            </w:drawing>
          </mc:Choice>
          <mc:Fallback>
            <w:pict>
              <v:shape id="_x0000_s1566" type="#_x0000_t202" style="position:absolute;margin-left:258.44999999999999pt;margin-top:95.75pt;width:35.050000000000004pt;height:11.300000000000001pt;z-index:-125829059;mso-wrap-distance-left:41.75pt;mso-wrap-distance-right:372.25pt" filled="f" stroked="f">
                <v:textbox inset="0,0,0,0">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现有客户</w:t>
                      </w:r>
                    </w:p>
                  </w:txbxContent>
                </v:textbox>
                <w10:wrap type="topAndBottom"/>
              </v:shape>
            </w:pict>
          </mc:Fallback>
        </mc:AlternateContent>
      </w:r>
      <w:r>
        <mc:AlternateContent>
          <mc:Choice Requires="wps">
            <w:drawing>
              <wp:anchor distT="0" distB="0" distL="530225" distR="4511040" simplePos="0" relativeHeight="125829696" behindDoc="0" locked="0" layoutInCell="1" allowOverlap="1">
                <wp:simplePos x="0" y="0"/>
                <wp:positionH relativeFrom="column">
                  <wp:posOffset>3181985</wp:posOffset>
                </wp:positionH>
                <wp:positionV relativeFrom="paragraph">
                  <wp:posOffset>1706880</wp:posOffset>
                </wp:positionV>
                <wp:extent cx="661670" cy="143510"/>
                <wp:wrapTopAndBottom/>
                <wp:docPr id="542" name="Shape 542"/>
                <a:graphic xmlns:a="http://schemas.openxmlformats.org/drawingml/2006/main">
                  <a:graphicData uri="http://schemas.microsoft.com/office/word/2010/wordprocessingShape">
                    <wps:wsp>
                      <wps:cNvSpPr txBox="1"/>
                      <wps:spPr>
                        <a:xfrm>
                          <a:ext cx="661670" cy="143510"/>
                        </a:xfrm>
                        <a:prstGeom prst="rect"/>
                        <a:noFill/>
                      </wps:spPr>
                      <wps:txbx>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市、县、企业</w:t>
                            </w:r>
                          </w:p>
                        </w:txbxContent>
                      </wps:txbx>
                      <wps:bodyPr lIns="0" tIns="0" rIns="0" bIns="0">
                        <a:noAutoFit/>
                      </wps:bodyPr>
                    </wps:wsp>
                  </a:graphicData>
                </a:graphic>
              </wp:anchor>
            </w:drawing>
          </mc:Choice>
          <mc:Fallback>
            <w:pict>
              <v:shape id="_x0000_s1568" type="#_x0000_t202" style="position:absolute;margin-left:250.55000000000001pt;margin-top:134.40000000000001pt;width:52.100000000000001pt;height:11.300000000000001pt;z-index:-125829057;mso-wrap-distance-left:41.75pt;mso-wrap-distance-right:355.19999999999999pt" filled="f" stroked="f">
                <v:textbox inset="0,0,0,0">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市、县、企业</w:t>
                      </w:r>
                    </w:p>
                  </w:txbxContent>
                </v:textbox>
                <w10:wrap type="topAndBottom"/>
              </v:shape>
            </w:pict>
          </mc:Fallback>
        </mc:AlternateContent>
      </w:r>
      <w:r>
        <mc:AlternateContent>
          <mc:Choice Requires="wps">
            <w:drawing>
              <wp:anchor distT="0" distB="0" distL="530225" distR="4398645" simplePos="0" relativeHeight="125829698" behindDoc="0" locked="0" layoutInCell="1" allowOverlap="1">
                <wp:simplePos x="0" y="0"/>
                <wp:positionH relativeFrom="column">
                  <wp:posOffset>3121025</wp:posOffset>
                </wp:positionH>
                <wp:positionV relativeFrom="paragraph">
                  <wp:posOffset>2200910</wp:posOffset>
                </wp:positionV>
                <wp:extent cx="774065" cy="140335"/>
                <wp:wrapTopAndBottom/>
                <wp:docPr id="544" name="Shape 544"/>
                <a:graphic xmlns:a="http://schemas.openxmlformats.org/drawingml/2006/main">
                  <a:graphicData uri="http://schemas.microsoft.com/office/word/2010/wordprocessingShape">
                    <wps:wsp>
                      <wps:cNvSpPr txBox="1"/>
                      <wps:spPr>
                        <a:xfrm>
                          <a:ext cx="774065" cy="140335"/>
                        </a:xfrm>
                        <a:prstGeom prst="rect"/>
                        <a:noFill/>
                      </wps:spPr>
                      <wps:txbx>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产业链生态伙伴</w:t>
                            </w:r>
                          </w:p>
                        </w:txbxContent>
                      </wps:txbx>
                      <wps:bodyPr lIns="0" tIns="0" rIns="0" bIns="0">
                        <a:noAutoFit/>
                      </wps:bodyPr>
                    </wps:wsp>
                  </a:graphicData>
                </a:graphic>
              </wp:anchor>
            </w:drawing>
          </mc:Choice>
          <mc:Fallback>
            <w:pict>
              <v:shape id="_x0000_s1570" type="#_x0000_t202" style="position:absolute;margin-left:245.75pt;margin-top:173.30000000000001pt;width:60.950000000000003pt;height:11.050000000000001pt;z-index:-125829055;mso-wrap-distance-left:41.75pt;mso-wrap-distance-right:346.35000000000002pt" filled="f" stroked="f">
                <v:textbox inset="0,0,0,0">
                  <w:txbxContent>
                    <w:p>
                      <w:pPr>
                        <w:pStyle w:val="Style45"/>
                        <w:keepNext w:val="0"/>
                        <w:keepLines w:val="0"/>
                        <w:widowControl w:val="0"/>
                        <w:pBdr>
                          <w:top w:val="single" w:sz="0" w:space="0" w:color="8EB4E3"/>
                          <w:left w:val="single" w:sz="0" w:space="0" w:color="8EB4E3"/>
                          <w:bottom w:val="single" w:sz="0" w:space="0" w:color="8EB4E3"/>
                          <w:right w:val="single" w:sz="0" w:space="0" w:color="8EB4E3"/>
                        </w:pBdr>
                        <w:shd w:val="clear" w:color="auto" w:fill="8EB4E3"/>
                        <w:bidi w:val="0"/>
                        <w:spacing w:before="0" w:after="0" w:line="240" w:lineRule="auto"/>
                        <w:ind w:left="0" w:right="0" w:firstLine="0"/>
                        <w:jc w:val="left"/>
                        <w:rPr>
                          <w:sz w:val="16"/>
                          <w:szCs w:val="16"/>
                        </w:rPr>
                      </w:pPr>
                      <w:r>
                        <w:rPr>
                          <w:color w:val="FFFFFF"/>
                          <w:spacing w:val="0"/>
                          <w:w w:val="100"/>
                          <w:position w:val="0"/>
                          <w:sz w:val="16"/>
                          <w:szCs w:val="16"/>
                        </w:rPr>
                        <w:t>产业链生态伙伴</w:t>
                      </w:r>
                    </w:p>
                  </w:txbxContent>
                </v:textbox>
                <w10:wrap type="topAndBottom"/>
              </v:shape>
            </w:pict>
          </mc:Fallback>
        </mc:AlternateContent>
      </w:r>
      <w:r>
        <mc:AlternateContent>
          <mc:Choice Requires="wps">
            <w:drawing>
              <wp:anchor distT="0" distB="0" distL="530225" distR="4297680" simplePos="0" relativeHeight="125829700" behindDoc="0" locked="0" layoutInCell="1" allowOverlap="1">
                <wp:simplePos x="0" y="0"/>
                <wp:positionH relativeFrom="column">
                  <wp:posOffset>1161415</wp:posOffset>
                </wp:positionH>
                <wp:positionV relativeFrom="paragraph">
                  <wp:posOffset>1374775</wp:posOffset>
                </wp:positionV>
                <wp:extent cx="875030" cy="140335"/>
                <wp:wrapTopAndBottom/>
                <wp:docPr id="546" name="Shape 546"/>
                <a:graphic xmlns:a="http://schemas.openxmlformats.org/drawingml/2006/main">
                  <a:graphicData uri="http://schemas.microsoft.com/office/word/2010/wordprocessingShape">
                    <wps:wsp>
                      <wps:cNvSpPr txBox="1"/>
                      <wps:spPr>
                        <a:xfrm>
                          <a:ext cx="875030" cy="140335"/>
                        </a:xfrm>
                        <a:prstGeom prst="rect"/>
                        <a:noFill/>
                      </wps:spPr>
                      <wps:txbx>
                        <w:txbxContent>
                          <w:p>
                            <w:pPr>
                              <w:pStyle w:val="Style45"/>
                              <w:keepNext w:val="0"/>
                              <w:keepLines w:val="0"/>
                              <w:widowControl w:val="0"/>
                              <w:pBdr>
                                <w:top w:val="single" w:sz="0" w:space="0" w:color="164CA4"/>
                                <w:left w:val="single" w:sz="0" w:space="0" w:color="164CA4"/>
                                <w:bottom w:val="single" w:sz="0" w:space="0" w:color="164CA4"/>
                                <w:right w:val="single" w:sz="0" w:space="0" w:color="164CA4"/>
                              </w:pBdr>
                              <w:shd w:val="clear" w:color="auto" w:fill="164CA4"/>
                              <w:bidi w:val="0"/>
                              <w:spacing w:before="0" w:after="0" w:line="240" w:lineRule="auto"/>
                              <w:ind w:left="0" w:right="0" w:firstLine="0"/>
                              <w:jc w:val="left"/>
                              <w:rPr>
                                <w:sz w:val="16"/>
                                <w:szCs w:val="16"/>
                              </w:rPr>
                            </w:pPr>
                            <w:r>
                              <w:rPr>
                                <w:color w:val="DEE1E1"/>
                                <w:spacing w:val="0"/>
                                <w:w w:val="100"/>
                                <w:position w:val="0"/>
                                <w:sz w:val="16"/>
                                <w:szCs w:val="16"/>
                              </w:rPr>
                              <w:t>五大区、十大基地</w:t>
                            </w:r>
                          </w:p>
                        </w:txbxContent>
                      </wps:txbx>
                      <wps:bodyPr lIns="0" tIns="0" rIns="0" bIns="0">
                        <a:noAutoFit/>
                      </wps:bodyPr>
                    </wps:wsp>
                  </a:graphicData>
                </a:graphic>
              </wp:anchor>
            </w:drawing>
          </mc:Choice>
          <mc:Fallback>
            <w:pict>
              <v:shape id="_x0000_s1572" type="#_x0000_t202" style="position:absolute;margin-left:91.450000000000003pt;margin-top:108.25pt;width:68.900000000000006pt;height:11.050000000000001pt;z-index:-125829053;mso-wrap-distance-left:41.75pt;mso-wrap-distance-right:338.40000000000003pt" filled="f" stroked="f">
                <v:textbox inset="0,0,0,0">
                  <w:txbxContent>
                    <w:p>
                      <w:pPr>
                        <w:pStyle w:val="Style45"/>
                        <w:keepNext w:val="0"/>
                        <w:keepLines w:val="0"/>
                        <w:widowControl w:val="0"/>
                        <w:pBdr>
                          <w:top w:val="single" w:sz="0" w:space="0" w:color="164CA4"/>
                          <w:left w:val="single" w:sz="0" w:space="0" w:color="164CA4"/>
                          <w:bottom w:val="single" w:sz="0" w:space="0" w:color="164CA4"/>
                          <w:right w:val="single" w:sz="0" w:space="0" w:color="164CA4"/>
                        </w:pBdr>
                        <w:shd w:val="clear" w:color="auto" w:fill="164CA4"/>
                        <w:bidi w:val="0"/>
                        <w:spacing w:before="0" w:after="0" w:line="240" w:lineRule="auto"/>
                        <w:ind w:left="0" w:right="0" w:firstLine="0"/>
                        <w:jc w:val="left"/>
                        <w:rPr>
                          <w:sz w:val="16"/>
                          <w:szCs w:val="16"/>
                        </w:rPr>
                      </w:pPr>
                      <w:r>
                        <w:rPr>
                          <w:color w:val="DEE1E1"/>
                          <w:spacing w:val="0"/>
                          <w:w w:val="100"/>
                          <w:position w:val="0"/>
                          <w:sz w:val="16"/>
                          <w:szCs w:val="16"/>
                        </w:rPr>
                        <w:t>五大区、十大基地</w:t>
                      </w:r>
                    </w:p>
                  </w:txbxContent>
                </v:textbox>
                <w10:wrap type="topAndBottom"/>
              </v:shape>
            </w:pict>
          </mc:Fallback>
        </mc:AlternateContent>
      </w:r>
    </w:p>
    <w:p>
      <w:pPr>
        <w:pStyle w:val="Style5"/>
        <w:keepNext w:val="0"/>
        <w:keepLines w:val="0"/>
        <w:widowControl w:val="0"/>
        <w:shd w:val="clear" w:color="auto" w:fill="auto"/>
        <w:bidi w:val="0"/>
        <w:spacing w:before="0" w:after="0" w:line="408" w:lineRule="exact"/>
        <w:ind w:left="0" w:right="0" w:firstLine="420"/>
        <w:jc w:val="both"/>
      </w:pPr>
      <w:bookmarkStart w:id="119" w:name="bookmark119"/>
      <w:r>
        <w:rPr>
          <w:color w:val="000000"/>
          <w:spacing w:val="0"/>
          <w:w w:val="100"/>
          <w:position w:val="0"/>
          <w:sz w:val="18"/>
          <w:szCs w:val="18"/>
        </w:rPr>
        <w:t>2</w:t>
      </w:r>
      <w:bookmarkEnd w:id="119"/>
      <w:r>
        <w:rPr>
          <w:color w:val="000000"/>
          <w:spacing w:val="0"/>
          <w:w w:val="100"/>
          <w:position w:val="0"/>
        </w:rPr>
        <w:t>、技术资源复用</w:t>
      </w:r>
    </w:p>
    <w:p>
      <w:pPr>
        <w:pStyle w:val="Style5"/>
        <w:keepNext w:val="0"/>
        <w:keepLines w:val="0"/>
        <w:widowControl w:val="0"/>
        <w:shd w:val="clear" w:color="auto" w:fill="auto"/>
        <w:bidi w:val="0"/>
        <w:spacing w:before="0" w:after="0" w:line="408" w:lineRule="exact"/>
        <w:ind w:left="0" w:right="0" w:firstLine="460"/>
        <w:jc w:val="both"/>
      </w:pPr>
      <w:r>
        <w:rPr>
          <w:color w:val="000000"/>
          <w:spacing w:val="0"/>
          <w:w w:val="100"/>
          <w:position w:val="0"/>
        </w:rPr>
        <w:t>在技术层面，佳华科技建立了以海东青数据库为核心的</w:t>
      </w:r>
      <w:r>
        <w:rPr>
          <w:color w:val="000000"/>
          <w:spacing w:val="0"/>
          <w:w w:val="100"/>
          <w:position w:val="0"/>
          <w:sz w:val="18"/>
          <w:szCs w:val="18"/>
        </w:rPr>
        <w:t>Io T</w:t>
      </w:r>
      <w:r>
        <w:rPr>
          <w:color w:val="000000"/>
          <w:spacing w:val="0"/>
          <w:w w:val="100"/>
          <w:position w:val="0"/>
        </w:rPr>
        <w:t>物联网平台，为百余政企用户提 供技术支撑；以区块链技术为核心的云链数据共享平台，为目前所有客户提供第三方数据交互服 务；数据安全管理系统，可以提供国密级传输通道；微精灵是建立在</w:t>
      </w:r>
      <w:r>
        <w:rPr>
          <w:color w:val="000000"/>
          <w:spacing w:val="0"/>
          <w:w w:val="100"/>
          <w:position w:val="0"/>
          <w:sz w:val="18"/>
          <w:szCs w:val="18"/>
        </w:rPr>
        <w:t>IoT</w:t>
      </w:r>
      <w:r>
        <w:rPr>
          <w:color w:val="000000"/>
          <w:spacing w:val="0"/>
          <w:w w:val="100"/>
          <w:position w:val="0"/>
        </w:rPr>
        <w:t>平台基础上的加密沟通 平台；以人工智能</w:t>
      </w:r>
      <w:r>
        <w:rPr>
          <w:color w:val="000000"/>
          <w:spacing w:val="0"/>
          <w:w w:val="100"/>
          <w:position w:val="0"/>
          <w:sz w:val="18"/>
          <w:szCs w:val="18"/>
        </w:rPr>
        <w:t>AI</w:t>
      </w:r>
      <w:r>
        <w:rPr>
          <w:color w:val="000000"/>
          <w:spacing w:val="0"/>
          <w:w w:val="100"/>
          <w:position w:val="0"/>
        </w:rPr>
        <w:t>算法为核心的</w:t>
      </w:r>
      <w:r>
        <w:rPr>
          <w:color w:val="000000"/>
          <w:spacing w:val="0"/>
          <w:w w:val="100"/>
          <w:position w:val="0"/>
          <w:sz w:val="18"/>
          <w:szCs w:val="18"/>
        </w:rPr>
        <w:t>AI</w:t>
      </w:r>
      <w:r>
        <w:rPr>
          <w:color w:val="000000"/>
          <w:spacing w:val="0"/>
          <w:w w:val="100"/>
          <w:position w:val="0"/>
        </w:rPr>
        <w:t>云平台，已经为数十个用户提供数据算法云服务；以及以传 感器和边缘计算为核心的嵌入式产品、以</w:t>
      </w:r>
      <w:r>
        <w:rPr>
          <w:color w:val="000000"/>
          <w:spacing w:val="0"/>
          <w:w w:val="100"/>
          <w:position w:val="0"/>
          <w:sz w:val="18"/>
          <w:szCs w:val="18"/>
        </w:rPr>
        <w:t>3D</w:t>
      </w:r>
      <w:r>
        <w:rPr>
          <w:color w:val="000000"/>
          <w:spacing w:val="0"/>
          <w:w w:val="100"/>
          <w:position w:val="0"/>
        </w:rPr>
        <w:t>引擎技术为核心的数字挛生可视化平台。</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佳华科技目前已取得国家网信办颁发的区块链信息服务运营资质，具备运营云链共享平台的 资质，同时将海东青时序数据库、数据安全管理系统、区块链可信存证、人工智能</w:t>
      </w:r>
      <w:r>
        <w:rPr>
          <w:color w:val="000000"/>
          <w:spacing w:val="0"/>
          <w:w w:val="100"/>
          <w:position w:val="0"/>
          <w:sz w:val="18"/>
          <w:szCs w:val="18"/>
        </w:rPr>
        <w:t>AI</w:t>
      </w:r>
      <w:r>
        <w:rPr>
          <w:color w:val="000000"/>
          <w:spacing w:val="0"/>
          <w:w w:val="100"/>
          <w:position w:val="0"/>
        </w:rPr>
        <w:t>等技术优化 融合，提供综合技术能力及服务。</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以上平台层主要为智慧环保和智慧城市领域的应用提供技术支撑，公司常年为政企客户提供 数据服务，积累了完整的核心技术体系，并将核心技术优势向更加产品化和平台化的方向发展， 积极拓展外部市场，促进公司新的业务增长点。</w:t>
      </w:r>
    </w:p>
    <w:p>
      <w:pPr>
        <w:pStyle w:val="Style5"/>
        <w:keepNext w:val="0"/>
        <w:keepLines w:val="0"/>
        <w:widowControl w:val="0"/>
        <w:shd w:val="clear" w:color="auto" w:fill="auto"/>
        <w:bidi w:val="0"/>
        <w:spacing w:before="0" w:after="0" w:line="408" w:lineRule="exact"/>
        <w:ind w:left="0" w:right="0" w:firstLine="440"/>
        <w:jc w:val="both"/>
      </w:pPr>
      <w:bookmarkStart w:id="120" w:name="bookmark120"/>
      <w:r>
        <w:rPr>
          <w:color w:val="000000"/>
          <w:spacing w:val="0"/>
          <w:w w:val="100"/>
          <w:position w:val="0"/>
          <w:sz w:val="18"/>
          <w:szCs w:val="18"/>
        </w:rPr>
        <w:t>3</w:t>
      </w:r>
      <w:bookmarkEnd w:id="120"/>
      <w:r>
        <w:rPr>
          <w:color w:val="000000"/>
          <w:spacing w:val="0"/>
          <w:w w:val="100"/>
          <w:position w:val="0"/>
        </w:rPr>
        <w:t>、商业资源复用</w:t>
      </w:r>
    </w:p>
    <w:p>
      <w:pPr>
        <w:pStyle w:val="Style5"/>
        <w:keepNext w:val="0"/>
        <w:keepLines w:val="0"/>
        <w:widowControl w:val="0"/>
        <w:shd w:val="clear" w:color="auto" w:fill="auto"/>
        <w:bidi w:val="0"/>
        <w:spacing w:before="0" w:after="220" w:line="408" w:lineRule="exact"/>
        <w:ind w:left="0" w:right="0" w:firstLine="440"/>
        <w:jc w:val="both"/>
      </w:pPr>
      <w:r>
        <w:rPr>
          <w:color w:val="000000"/>
          <w:spacing w:val="0"/>
          <w:w w:val="100"/>
          <w:position w:val="0"/>
        </w:rPr>
        <w:t>公司充分发挥商业资源的价值，优化供应链关系和完善生态合作关系，促使供应商资源、代 理商资源转化为公司的市场及销售资源，优势互补、强强合作。并努力将公司多年经营积累的数 据资源转化为新的数据产品，实现数据资源价值复用。</w:t>
      </w:r>
    </w:p>
    <w:p>
      <w:pPr>
        <w:pStyle w:val="Style18"/>
        <w:keepNext/>
        <w:keepLines/>
        <w:widowControl w:val="0"/>
        <w:shd w:val="clear" w:color="auto" w:fill="auto"/>
        <w:bidi w:val="0"/>
        <w:spacing w:before="0" w:line="240" w:lineRule="auto"/>
        <w:ind w:left="0" w:right="0" w:firstLine="0"/>
        <w:jc w:val="both"/>
      </w:pPr>
      <w:bookmarkStart w:id="121" w:name="bookmark121"/>
      <w:bookmarkStart w:id="122" w:name="bookmark122"/>
      <w:bookmarkStart w:id="123" w:name="bookmark123"/>
      <w:bookmarkStart w:id="124" w:name="bookmark124"/>
      <w:r>
        <w:rPr>
          <w:color w:val="000000"/>
          <w:spacing w:val="0"/>
          <w:w w:val="100"/>
          <w:position w:val="0"/>
        </w:rPr>
        <w:t>三</w:t>
      </w:r>
      <w:bookmarkEnd w:id="123"/>
      <w:r>
        <w:rPr>
          <w:color w:val="000000"/>
          <w:spacing w:val="0"/>
          <w:w w:val="100"/>
          <w:position w:val="0"/>
        </w:rPr>
        <w:t>、所处行业情况</w:t>
      </w:r>
      <w:bookmarkEnd w:id="121"/>
      <w:bookmarkEnd w:id="122"/>
      <w:bookmarkEnd w:id="124"/>
    </w:p>
    <w:p>
      <w:pPr>
        <w:pStyle w:val="Style18"/>
        <w:keepNext/>
        <w:keepLines/>
        <w:widowControl w:val="0"/>
        <w:shd w:val="clear" w:color="auto" w:fill="auto"/>
        <w:bidi w:val="0"/>
        <w:spacing w:before="0" w:after="0" w:line="240" w:lineRule="auto"/>
        <w:ind w:left="0" w:right="0" w:firstLine="420"/>
        <w:jc w:val="both"/>
      </w:pPr>
      <w:bookmarkStart w:id="121" w:name="bookmark121"/>
      <w:bookmarkStart w:id="122" w:name="bookmark122"/>
      <w:bookmarkStart w:id="125" w:name="bookmark125"/>
      <w:bookmarkStart w:id="126" w:name="bookmark126"/>
      <w:r>
        <w:rPr>
          <w:color w:val="000000"/>
          <w:spacing w:val="0"/>
          <w:w w:val="100"/>
          <w:position w:val="0"/>
        </w:rPr>
        <w:t>（</w:t>
      </w:r>
      <w:bookmarkEnd w:id="125"/>
      <w:r>
        <w:rPr>
          <w:color w:val="000000"/>
          <w:spacing w:val="0"/>
          <w:w w:val="100"/>
          <w:position w:val="0"/>
        </w:rPr>
        <w:t>一）中国物联网行业市场综述</w:t>
      </w:r>
      <w:bookmarkEnd w:id="121"/>
      <w:bookmarkEnd w:id="122"/>
      <w:bookmarkEnd w:id="126"/>
    </w:p>
    <w:p>
      <w:pPr>
        <w:pStyle w:val="Style5"/>
        <w:keepNext w:val="0"/>
        <w:keepLines w:val="0"/>
        <w:widowControl w:val="0"/>
        <w:shd w:val="clear" w:color="auto" w:fill="auto"/>
        <w:bidi w:val="0"/>
        <w:spacing w:before="0" w:after="0" w:line="407" w:lineRule="exact"/>
        <w:ind w:left="0" w:right="0" w:firstLine="420"/>
        <w:jc w:val="both"/>
      </w:pPr>
      <w:r>
        <w:rPr>
          <w:color w:val="000000"/>
          <w:spacing w:val="0"/>
          <w:w w:val="100"/>
          <w:position w:val="0"/>
          <w:sz w:val="18"/>
          <w:szCs w:val="18"/>
        </w:rPr>
        <w:t>1</w:t>
      </w:r>
      <w:r>
        <w:rPr>
          <w:color w:val="000000"/>
          <w:spacing w:val="0"/>
          <w:w w:val="100"/>
          <w:position w:val="0"/>
        </w:rPr>
        <w:t>、基本概念</w:t>
      </w:r>
    </w:p>
    <w:p>
      <w:pPr>
        <w:pStyle w:val="Style5"/>
        <w:keepNext w:val="0"/>
        <w:keepLines w:val="0"/>
        <w:widowControl w:val="0"/>
        <w:shd w:val="clear" w:color="auto" w:fill="auto"/>
        <w:bidi w:val="0"/>
        <w:spacing w:before="0" w:after="0" w:line="407" w:lineRule="exact"/>
        <w:ind w:left="0" w:right="0" w:firstLine="440"/>
        <w:jc w:val="both"/>
      </w:pPr>
      <w:r>
        <w:rPr>
          <w:color w:val="000000"/>
          <w:spacing w:val="0"/>
          <w:w w:val="100"/>
          <w:position w:val="0"/>
        </w:rPr>
        <w:t>物联网是在互联网基础上进一步拓展而产生的，将其用户端延伸和扩展到物与物、人与物， 实现其连接并进行信息互换与通信，以实现智能化识别、定位、跟踪、监控和管理等。</w:t>
      </w:r>
    </w:p>
    <w:p>
      <w:pPr>
        <w:pStyle w:val="Style5"/>
        <w:keepNext w:val="0"/>
        <w:keepLines w:val="0"/>
        <w:widowControl w:val="0"/>
        <w:shd w:val="clear" w:color="auto" w:fill="auto"/>
        <w:bidi w:val="0"/>
        <w:spacing w:before="0" w:after="0" w:line="407" w:lineRule="exact"/>
        <w:ind w:left="0" w:right="0" w:firstLine="440"/>
        <w:jc w:val="both"/>
      </w:pPr>
      <w:r>
        <w:rPr>
          <w:color w:val="000000"/>
          <w:spacing w:val="0"/>
          <w:w w:val="100"/>
          <w:position w:val="0"/>
        </w:rPr>
        <w:t>物联网可分为四层组成架构，分别为感知层、网络层、平台层和应用层。其中，感知层和平 台层属于物联网的技术层面，构成整个物联网体系的核心部分。物联网是一种综合技术能力的体 现，为用户提供以数据价值为核心的综合服务。</w:t>
      </w:r>
    </w:p>
    <w:p>
      <w:pPr>
        <w:pStyle w:val="Style5"/>
        <w:keepNext w:val="0"/>
        <w:keepLines w:val="0"/>
        <w:widowControl w:val="0"/>
        <w:shd w:val="clear" w:color="auto" w:fill="auto"/>
        <w:bidi w:val="0"/>
        <w:spacing w:before="0" w:line="407" w:lineRule="exact"/>
        <w:ind w:left="0" w:right="0" w:firstLine="440"/>
        <w:jc w:val="both"/>
      </w:pPr>
      <w:r>
        <w:rPr>
          <w:color w:val="000000"/>
          <w:spacing w:val="0"/>
          <w:w w:val="100"/>
          <w:position w:val="0"/>
        </w:rPr>
        <w:t>感知层是物联网的基层，通过传感器、芯片及无线模组等对物理世界的信息进行采集和识别； 网络层主要发挥信息传输作用，将感知层采集和识别的信息进一步传输到平台层，可分为有线传 输和无线传输；平台层主要将来自感知层的数据进行汇总、处理和分析，按功能分类可分为设备 管理平台、连接管理平台、应用支持平台、业务分析平台等；应用层是物联网的顶层，将处理分 析后的数据信息应用到具体领域，物联网目前已实际应用到环保、园区、安防、交通、能源、物 流、医疗、工业制造等领域，应用领域还在进一步扩展。</w:t>
      </w:r>
      <w:r>
        <w:br w:type="page"/>
      </w:r>
    </w:p>
    <w:p>
      <w:pPr>
        <w:framePr w:w="8842" w:h="4378" w:wrap="notBeside" w:vAnchor="text" w:hAnchor="text" w:x="70" w:y="1"/>
        <w:widowControl w:val="0"/>
        <w:rPr>
          <w:sz w:val="2"/>
          <w:szCs w:val="2"/>
        </w:rPr>
      </w:pPr>
      <w:r>
        <w:drawing>
          <wp:inline>
            <wp:extent cx="5614670" cy="2780030"/>
            <wp:docPr id="548" name="Picutre 548"/>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07"/>
                    <a:stretch/>
                  </pic:blipFill>
                  <pic:spPr>
                    <a:xfrm>
                      <a:ext cx="5614670" cy="2780030"/>
                    </a:xfrm>
                    <a:prstGeom prst="rect"/>
                  </pic:spPr>
                </pic:pic>
              </a:graphicData>
            </a:graphic>
          </wp:inline>
        </w:drawing>
      </w:r>
    </w:p>
    <w:p>
      <w:pPr>
        <w:widowControl w:val="0"/>
        <w:spacing w:line="1" w:lineRule="exact"/>
      </w:pPr>
      <w:r>
        <mc:AlternateContent>
          <mc:Choice Requires="wps">
            <w:drawing>
              <wp:anchor distT="0" distB="0" distL="43815" distR="5171440" simplePos="0" relativeHeight="125829702" behindDoc="0" locked="0" layoutInCell="1" allowOverlap="1">
                <wp:simplePos x="0" y="0"/>
                <wp:positionH relativeFrom="column">
                  <wp:posOffset>348615</wp:posOffset>
                </wp:positionH>
                <wp:positionV relativeFrom="paragraph">
                  <wp:posOffset>255905</wp:posOffset>
                </wp:positionV>
                <wp:extent cx="487680" cy="176530"/>
                <wp:wrapTopAndBottom/>
                <wp:docPr id="549" name="Shape 549"/>
                <a:graphic xmlns:a="http://schemas.openxmlformats.org/drawingml/2006/main">
                  <a:graphicData uri="http://schemas.microsoft.com/office/word/2010/wordprocessingShape">
                    <wps:wsp>
                      <wps:cNvSpPr txBox="1"/>
                      <wps:spPr>
                        <a:xfrm>
                          <a:ext cx="487680" cy="176530"/>
                        </a:xfrm>
                        <a:prstGeom prst="rect"/>
                        <a:noFill/>
                      </wps:spPr>
                      <wps:txbx>
                        <w:txbxContent>
                          <w:p>
                            <w:pPr>
                              <w:pStyle w:val="Style45"/>
                              <w:keepNext w:val="0"/>
                              <w:keepLines w:val="0"/>
                              <w:widowControl w:val="0"/>
                              <w:pBdr>
                                <w:top w:val="single" w:sz="0" w:space="0" w:color="096AA8"/>
                                <w:left w:val="single" w:sz="0" w:space="0" w:color="096AA8"/>
                                <w:bottom w:val="single" w:sz="0" w:space="0" w:color="096AA8"/>
                                <w:right w:val="single" w:sz="0" w:space="0" w:color="096AA8"/>
                              </w:pBdr>
                              <w:shd w:val="clear" w:color="auto" w:fill="096AA8"/>
                              <w:bidi w:val="0"/>
                              <w:spacing w:before="0" w:after="0" w:line="240" w:lineRule="auto"/>
                              <w:ind w:left="0" w:right="0" w:firstLine="0"/>
                              <w:jc w:val="left"/>
                              <w:rPr>
                                <w:sz w:val="22"/>
                                <w:szCs w:val="22"/>
                              </w:rPr>
                            </w:pPr>
                            <w:r>
                              <w:rPr>
                                <w:color w:val="FFFFFF"/>
                                <w:spacing w:val="0"/>
                                <w:w w:val="100"/>
                                <w:position w:val="0"/>
                                <w:sz w:val="22"/>
                                <w:szCs w:val="22"/>
                              </w:rPr>
                              <w:t>应用层</w:t>
                            </w:r>
                          </w:p>
                        </w:txbxContent>
                      </wps:txbx>
                      <wps:bodyPr lIns="0" tIns="0" rIns="0" bIns="0">
                        <a:noAutoFit/>
                      </wps:bodyPr>
                    </wps:wsp>
                  </a:graphicData>
                </a:graphic>
              </wp:anchor>
            </w:drawing>
          </mc:Choice>
          <mc:Fallback>
            <w:pict>
              <v:shape id="_x0000_s1575" type="#_x0000_t202" style="position:absolute;margin-left:27.449999999999999pt;margin-top:20.150000000000002pt;width:38.399999999999999pt;height:13.9pt;z-index:-125829051;mso-wrap-distance-left:3.4500000000000002pt;mso-wrap-distance-right:407.19999999999999pt" filled="f" stroked="f">
                <v:textbox inset="0,0,0,0">
                  <w:txbxContent>
                    <w:p>
                      <w:pPr>
                        <w:pStyle w:val="Style45"/>
                        <w:keepNext w:val="0"/>
                        <w:keepLines w:val="0"/>
                        <w:widowControl w:val="0"/>
                        <w:pBdr>
                          <w:top w:val="single" w:sz="0" w:space="0" w:color="096AA8"/>
                          <w:left w:val="single" w:sz="0" w:space="0" w:color="096AA8"/>
                          <w:bottom w:val="single" w:sz="0" w:space="0" w:color="096AA8"/>
                          <w:right w:val="single" w:sz="0" w:space="0" w:color="096AA8"/>
                        </w:pBdr>
                        <w:shd w:val="clear" w:color="auto" w:fill="096AA8"/>
                        <w:bidi w:val="0"/>
                        <w:spacing w:before="0" w:after="0" w:line="240" w:lineRule="auto"/>
                        <w:ind w:left="0" w:right="0" w:firstLine="0"/>
                        <w:jc w:val="left"/>
                        <w:rPr>
                          <w:sz w:val="22"/>
                          <w:szCs w:val="22"/>
                        </w:rPr>
                      </w:pPr>
                      <w:r>
                        <w:rPr>
                          <w:color w:val="FFFFFF"/>
                          <w:spacing w:val="0"/>
                          <w:w w:val="100"/>
                          <w:position w:val="0"/>
                          <w:sz w:val="22"/>
                          <w:szCs w:val="22"/>
                        </w:rPr>
                        <w:t>应用层</w:t>
                      </w:r>
                    </w:p>
                  </w:txbxContent>
                </v:textbox>
                <w10:wrap type="topAndBottom"/>
              </v:shape>
            </w:pict>
          </mc:Fallback>
        </mc:AlternateContent>
      </w:r>
      <w:r>
        <mc:AlternateContent>
          <mc:Choice Requires="wps">
            <w:drawing>
              <wp:anchor distT="0" distB="0" distL="43815" distR="5177790" simplePos="0" relativeHeight="125829704" behindDoc="0" locked="0" layoutInCell="1" allowOverlap="1">
                <wp:simplePos x="0" y="0"/>
                <wp:positionH relativeFrom="column">
                  <wp:posOffset>360680</wp:posOffset>
                </wp:positionH>
                <wp:positionV relativeFrom="paragraph">
                  <wp:posOffset>926465</wp:posOffset>
                </wp:positionV>
                <wp:extent cx="481330" cy="173990"/>
                <wp:wrapTopAndBottom/>
                <wp:docPr id="551" name="Shape 551"/>
                <a:graphic xmlns:a="http://schemas.openxmlformats.org/drawingml/2006/main">
                  <a:graphicData uri="http://schemas.microsoft.com/office/word/2010/wordprocessingShape">
                    <wps:wsp>
                      <wps:cNvSpPr txBox="1"/>
                      <wps:spPr>
                        <a:xfrm>
                          <a:ext cx="481330" cy="173990"/>
                        </a:xfrm>
                        <a:prstGeom prst="rect"/>
                        <a:noFill/>
                      </wps:spPr>
                      <wps:txbx>
                        <w:txbxContent>
                          <w:p>
                            <w:pPr>
                              <w:pStyle w:val="Style45"/>
                              <w:keepNext w:val="0"/>
                              <w:keepLines w:val="0"/>
                              <w:widowControl w:val="0"/>
                              <w:pBdr>
                                <w:top w:val="single" w:sz="0" w:space="0" w:color="086AA9"/>
                                <w:left w:val="single" w:sz="0" w:space="0" w:color="086AA9"/>
                                <w:bottom w:val="single" w:sz="0" w:space="0" w:color="086AA9"/>
                                <w:right w:val="single" w:sz="0" w:space="0" w:color="086AA9"/>
                              </w:pBdr>
                              <w:shd w:val="clear" w:color="auto" w:fill="086AA9"/>
                              <w:bidi w:val="0"/>
                              <w:spacing w:before="0" w:after="0" w:line="240" w:lineRule="auto"/>
                              <w:ind w:left="0" w:right="0" w:firstLine="0"/>
                              <w:jc w:val="left"/>
                              <w:rPr>
                                <w:sz w:val="22"/>
                                <w:szCs w:val="22"/>
                              </w:rPr>
                            </w:pPr>
                            <w:r>
                              <w:rPr>
                                <w:color w:val="CDF2F7"/>
                                <w:spacing w:val="0"/>
                                <w:w w:val="100"/>
                                <w:position w:val="0"/>
                                <w:sz w:val="22"/>
                                <w:szCs w:val="22"/>
                              </w:rPr>
                              <w:t>平台层</w:t>
                            </w:r>
                          </w:p>
                        </w:txbxContent>
                      </wps:txbx>
                      <wps:bodyPr lIns="0" tIns="0" rIns="0" bIns="0">
                        <a:noAutoFit/>
                      </wps:bodyPr>
                    </wps:wsp>
                  </a:graphicData>
                </a:graphic>
              </wp:anchor>
            </w:drawing>
          </mc:Choice>
          <mc:Fallback>
            <w:pict>
              <v:shape id="_x0000_s1577" type="#_x0000_t202" style="position:absolute;margin-left:28.400000000000002pt;margin-top:72.950000000000003pt;width:37.899999999999999pt;height:13.700000000000001pt;z-index:-125829049;mso-wrap-distance-left:3.4500000000000002pt;mso-wrap-distance-right:407.69999999999999pt" filled="f" stroked="f">
                <v:textbox inset="0,0,0,0">
                  <w:txbxContent>
                    <w:p>
                      <w:pPr>
                        <w:pStyle w:val="Style45"/>
                        <w:keepNext w:val="0"/>
                        <w:keepLines w:val="0"/>
                        <w:widowControl w:val="0"/>
                        <w:pBdr>
                          <w:top w:val="single" w:sz="0" w:space="0" w:color="086AA9"/>
                          <w:left w:val="single" w:sz="0" w:space="0" w:color="086AA9"/>
                          <w:bottom w:val="single" w:sz="0" w:space="0" w:color="086AA9"/>
                          <w:right w:val="single" w:sz="0" w:space="0" w:color="086AA9"/>
                        </w:pBdr>
                        <w:shd w:val="clear" w:color="auto" w:fill="086AA9"/>
                        <w:bidi w:val="0"/>
                        <w:spacing w:before="0" w:after="0" w:line="240" w:lineRule="auto"/>
                        <w:ind w:left="0" w:right="0" w:firstLine="0"/>
                        <w:jc w:val="left"/>
                        <w:rPr>
                          <w:sz w:val="22"/>
                          <w:szCs w:val="22"/>
                        </w:rPr>
                      </w:pPr>
                      <w:r>
                        <w:rPr>
                          <w:color w:val="CDF2F7"/>
                          <w:spacing w:val="0"/>
                          <w:w w:val="100"/>
                          <w:position w:val="0"/>
                          <w:sz w:val="22"/>
                          <w:szCs w:val="22"/>
                        </w:rPr>
                        <w:t>平台层</w:t>
                      </w:r>
                    </w:p>
                  </w:txbxContent>
                </v:textbox>
                <w10:wrap type="topAndBottom"/>
              </v:shape>
            </w:pict>
          </mc:Fallback>
        </mc:AlternateContent>
      </w:r>
      <w:r>
        <mc:AlternateContent>
          <mc:Choice Requires="wps">
            <w:drawing>
              <wp:anchor distT="0" distB="0" distL="43815" distR="5174615" simplePos="0" relativeHeight="125829706" behindDoc="0" locked="0" layoutInCell="1" allowOverlap="1">
                <wp:simplePos x="0" y="0"/>
                <wp:positionH relativeFrom="column">
                  <wp:posOffset>324485</wp:posOffset>
                </wp:positionH>
                <wp:positionV relativeFrom="paragraph">
                  <wp:posOffset>2331720</wp:posOffset>
                </wp:positionV>
                <wp:extent cx="484505" cy="176530"/>
                <wp:wrapTopAndBottom/>
                <wp:docPr id="553" name="Shape 553"/>
                <a:graphic xmlns:a="http://schemas.openxmlformats.org/drawingml/2006/main">
                  <a:graphicData uri="http://schemas.microsoft.com/office/word/2010/wordprocessingShape">
                    <wps:wsp>
                      <wps:cNvSpPr txBox="1"/>
                      <wps:spPr>
                        <a:xfrm>
                          <a:ext cx="484505" cy="176530"/>
                        </a:xfrm>
                        <a:prstGeom prst="rect"/>
                        <a:noFill/>
                      </wps:spPr>
                      <wps:txbx>
                        <w:txbxContent>
                          <w:p>
                            <w:pPr>
                              <w:pStyle w:val="Style45"/>
                              <w:keepNext w:val="0"/>
                              <w:keepLines w:val="0"/>
                              <w:widowControl w:val="0"/>
                              <w:pBdr>
                                <w:top w:val="single" w:sz="0" w:space="0" w:color="076AA8"/>
                                <w:left w:val="single" w:sz="0" w:space="0" w:color="076AA8"/>
                                <w:bottom w:val="single" w:sz="0" w:space="0" w:color="076AA8"/>
                                <w:right w:val="single" w:sz="0" w:space="0" w:color="076AA8"/>
                              </w:pBdr>
                              <w:shd w:val="clear" w:color="auto" w:fill="076AA8"/>
                              <w:bidi w:val="0"/>
                              <w:spacing w:before="0" w:after="0" w:line="240" w:lineRule="auto"/>
                              <w:ind w:left="0" w:right="0" w:firstLine="0"/>
                              <w:jc w:val="left"/>
                              <w:rPr>
                                <w:sz w:val="22"/>
                                <w:szCs w:val="22"/>
                              </w:rPr>
                            </w:pPr>
                            <w:r>
                              <w:rPr>
                                <w:color w:val="FFFFFF"/>
                                <w:spacing w:val="0"/>
                                <w:w w:val="100"/>
                                <w:position w:val="0"/>
                                <w:sz w:val="22"/>
                                <w:szCs w:val="22"/>
                              </w:rPr>
                              <w:t>感知层</w:t>
                            </w:r>
                          </w:p>
                        </w:txbxContent>
                      </wps:txbx>
                      <wps:bodyPr lIns="0" tIns="0" rIns="0" bIns="0">
                        <a:noAutoFit/>
                      </wps:bodyPr>
                    </wps:wsp>
                  </a:graphicData>
                </a:graphic>
              </wp:anchor>
            </w:drawing>
          </mc:Choice>
          <mc:Fallback>
            <w:pict>
              <v:shape id="_x0000_s1579" type="#_x0000_t202" style="position:absolute;margin-left:25.550000000000001pt;margin-top:183.59999999999999pt;width:38.149999999999999pt;height:13.9pt;z-index:-125829047;mso-wrap-distance-left:3.4500000000000002pt;mso-wrap-distance-right:407.44999999999999pt" filled="f" stroked="f">
                <v:textbox inset="0,0,0,0">
                  <w:txbxContent>
                    <w:p>
                      <w:pPr>
                        <w:pStyle w:val="Style45"/>
                        <w:keepNext w:val="0"/>
                        <w:keepLines w:val="0"/>
                        <w:widowControl w:val="0"/>
                        <w:pBdr>
                          <w:top w:val="single" w:sz="0" w:space="0" w:color="076AA8"/>
                          <w:left w:val="single" w:sz="0" w:space="0" w:color="076AA8"/>
                          <w:bottom w:val="single" w:sz="0" w:space="0" w:color="076AA8"/>
                          <w:right w:val="single" w:sz="0" w:space="0" w:color="076AA8"/>
                        </w:pBdr>
                        <w:shd w:val="clear" w:color="auto" w:fill="076AA8"/>
                        <w:bidi w:val="0"/>
                        <w:spacing w:before="0" w:after="0" w:line="240" w:lineRule="auto"/>
                        <w:ind w:left="0" w:right="0" w:firstLine="0"/>
                        <w:jc w:val="left"/>
                        <w:rPr>
                          <w:sz w:val="22"/>
                          <w:szCs w:val="22"/>
                        </w:rPr>
                      </w:pPr>
                      <w:r>
                        <w:rPr>
                          <w:color w:val="FFFFFF"/>
                          <w:spacing w:val="0"/>
                          <w:w w:val="100"/>
                          <w:position w:val="0"/>
                          <w:sz w:val="22"/>
                          <w:szCs w:val="22"/>
                        </w:rPr>
                        <w:t>感知层</w:t>
                      </w:r>
                    </w:p>
                  </w:txbxContent>
                </v:textbox>
                <w10:wrap type="topAndBottom"/>
              </v:shape>
            </w:pict>
          </mc:Fallback>
        </mc:AlternateContent>
      </w:r>
      <w:r>
        <mc:AlternateContent>
          <mc:Choice Requires="wps">
            <w:drawing>
              <wp:anchor distT="0" distB="0" distL="43815" distR="5330190" simplePos="0" relativeHeight="125829708" behindDoc="0" locked="0" layoutInCell="1" allowOverlap="1">
                <wp:simplePos x="0" y="0"/>
                <wp:positionH relativeFrom="column">
                  <wp:posOffset>3027680</wp:posOffset>
                </wp:positionH>
                <wp:positionV relativeFrom="paragraph">
                  <wp:posOffset>213360</wp:posOffset>
                </wp:positionV>
                <wp:extent cx="328930" cy="170815"/>
                <wp:wrapTopAndBottom/>
                <wp:docPr id="555" name="Shape 555"/>
                <a:graphic xmlns:a="http://schemas.openxmlformats.org/drawingml/2006/main">
                  <a:graphicData uri="http://schemas.microsoft.com/office/word/2010/wordprocessingShape">
                    <wps:wsp>
                      <wps:cNvSpPr txBox="1"/>
                      <wps:spPr>
                        <a:xfrm>
                          <a:ext cx="328930" cy="170815"/>
                        </a:xfrm>
                        <a:prstGeom prst="rect"/>
                        <a:noFill/>
                      </wps:spPr>
                      <wps:txbx>
                        <w:txbxContent>
                          <w:p>
                            <w:pPr>
                              <w:pStyle w:val="Style45"/>
                              <w:keepNext w:val="0"/>
                              <w:keepLines w:val="0"/>
                              <w:widowControl w:val="0"/>
                              <w:pBdr>
                                <w:top w:val="single" w:sz="0" w:space="0" w:color="8EB5E3"/>
                                <w:left w:val="single" w:sz="0" w:space="0" w:color="8EB5E3"/>
                                <w:bottom w:val="single" w:sz="0" w:space="0" w:color="8EB5E3"/>
                                <w:right w:val="single" w:sz="0" w:space="0" w:color="8EB5E3"/>
                              </w:pBdr>
                              <w:shd w:val="clear" w:color="auto" w:fill="8EB5E3"/>
                              <w:bidi w:val="0"/>
                              <w:spacing w:before="0" w:after="0" w:line="240" w:lineRule="auto"/>
                              <w:ind w:left="0" w:right="0" w:firstLine="0"/>
                              <w:jc w:val="center"/>
                              <w:rPr>
                                <w:sz w:val="22"/>
                                <w:szCs w:val="22"/>
                              </w:rPr>
                            </w:pPr>
                            <w:r>
                              <w:rPr>
                                <w:color w:val="FFFFFF"/>
                                <w:spacing w:val="0"/>
                                <w:w w:val="100"/>
                                <w:position w:val="0"/>
                                <w:sz w:val="22"/>
                                <w:szCs w:val="22"/>
                              </w:rPr>
                              <w:t>工业</w:t>
                            </w:r>
                          </w:p>
                        </w:txbxContent>
                      </wps:txbx>
                      <wps:bodyPr lIns="0" tIns="0" rIns="0" bIns="0">
                        <a:noAutoFit/>
                      </wps:bodyPr>
                    </wps:wsp>
                  </a:graphicData>
                </a:graphic>
              </wp:anchor>
            </w:drawing>
          </mc:Choice>
          <mc:Fallback>
            <w:pict>
              <v:shape id="_x0000_s1581" type="#_x0000_t202" style="position:absolute;margin-left:238.40000000000001pt;margin-top:16.800000000000001pt;width:25.900000000000002pt;height:13.450000000000001pt;z-index:-125829045;mso-wrap-distance-left:3.4500000000000002pt;mso-wrap-distance-right:419.69999999999999pt" filled="f" stroked="f">
                <v:textbox inset="0,0,0,0">
                  <w:txbxContent>
                    <w:p>
                      <w:pPr>
                        <w:pStyle w:val="Style45"/>
                        <w:keepNext w:val="0"/>
                        <w:keepLines w:val="0"/>
                        <w:widowControl w:val="0"/>
                        <w:pBdr>
                          <w:top w:val="single" w:sz="0" w:space="0" w:color="8EB5E3"/>
                          <w:left w:val="single" w:sz="0" w:space="0" w:color="8EB5E3"/>
                          <w:bottom w:val="single" w:sz="0" w:space="0" w:color="8EB5E3"/>
                          <w:right w:val="single" w:sz="0" w:space="0" w:color="8EB5E3"/>
                        </w:pBdr>
                        <w:shd w:val="clear" w:color="auto" w:fill="8EB5E3"/>
                        <w:bidi w:val="0"/>
                        <w:spacing w:before="0" w:after="0" w:line="240" w:lineRule="auto"/>
                        <w:ind w:left="0" w:right="0" w:firstLine="0"/>
                        <w:jc w:val="center"/>
                        <w:rPr>
                          <w:sz w:val="22"/>
                          <w:szCs w:val="22"/>
                        </w:rPr>
                      </w:pPr>
                      <w:r>
                        <w:rPr>
                          <w:color w:val="FFFFFF"/>
                          <w:spacing w:val="0"/>
                          <w:w w:val="100"/>
                          <w:position w:val="0"/>
                          <w:sz w:val="22"/>
                          <w:szCs w:val="22"/>
                        </w:rPr>
                        <w:t>工业</w:t>
                      </w:r>
                    </w:p>
                  </w:txbxContent>
                </v:textbox>
                <w10:wrap type="topAndBottom"/>
              </v:shape>
            </w:pict>
          </mc:Fallback>
        </mc:AlternateContent>
      </w:r>
      <w:r>
        <mc:AlternateContent>
          <mc:Choice Requires="wps">
            <w:drawing>
              <wp:anchor distT="0" distB="0" distL="43815" distR="5330190" simplePos="0" relativeHeight="125829710" behindDoc="0" locked="0" layoutInCell="1" allowOverlap="1">
                <wp:simplePos x="0" y="0"/>
                <wp:positionH relativeFrom="column">
                  <wp:posOffset>3692525</wp:posOffset>
                </wp:positionH>
                <wp:positionV relativeFrom="paragraph">
                  <wp:posOffset>219710</wp:posOffset>
                </wp:positionV>
                <wp:extent cx="328930" cy="173990"/>
                <wp:wrapTopAndBottom/>
                <wp:docPr id="557" name="Shape 557"/>
                <a:graphic xmlns:a="http://schemas.openxmlformats.org/drawingml/2006/main">
                  <a:graphicData uri="http://schemas.microsoft.com/office/word/2010/wordprocessingShape">
                    <wps:wsp>
                      <wps:cNvSpPr txBox="1"/>
                      <wps:spPr>
                        <a:xfrm>
                          <a:ext cx="328930" cy="173990"/>
                        </a:xfrm>
                        <a:prstGeom prst="rect"/>
                        <a:noFill/>
                      </wps:spPr>
                      <wps:txbx>
                        <w:txbxContent>
                          <w:p>
                            <w:pPr>
                              <w:pStyle w:val="Style45"/>
                              <w:keepNext w:val="0"/>
                              <w:keepLines w:val="0"/>
                              <w:widowControl w:val="0"/>
                              <w:pBdr>
                                <w:top w:val="single" w:sz="0" w:space="0" w:color="95B5DC"/>
                                <w:left w:val="single" w:sz="0" w:space="0" w:color="95B5DC"/>
                                <w:bottom w:val="single" w:sz="0" w:space="0" w:color="95B5DC"/>
                                <w:right w:val="single" w:sz="0" w:space="0" w:color="95B5DC"/>
                              </w:pBdr>
                              <w:shd w:val="clear" w:color="auto" w:fill="95B5DC"/>
                              <w:bidi w:val="0"/>
                              <w:spacing w:before="0" w:after="0" w:line="240" w:lineRule="auto"/>
                              <w:ind w:left="0" w:right="0" w:firstLine="0"/>
                              <w:jc w:val="left"/>
                              <w:rPr>
                                <w:sz w:val="22"/>
                                <w:szCs w:val="22"/>
                              </w:rPr>
                            </w:pPr>
                            <w:r>
                              <w:rPr>
                                <w:color w:val="FFFFFF"/>
                                <w:spacing w:val="0"/>
                                <w:w w:val="100"/>
                                <w:position w:val="0"/>
                                <w:sz w:val="22"/>
                                <w:szCs w:val="22"/>
                              </w:rPr>
                              <w:t>家具</w:t>
                            </w:r>
                          </w:p>
                        </w:txbxContent>
                      </wps:txbx>
                      <wps:bodyPr lIns="0" tIns="0" rIns="0" bIns="0">
                        <a:noAutoFit/>
                      </wps:bodyPr>
                    </wps:wsp>
                  </a:graphicData>
                </a:graphic>
              </wp:anchor>
            </w:drawing>
          </mc:Choice>
          <mc:Fallback>
            <w:pict>
              <v:shape id="_x0000_s1583" type="#_x0000_t202" style="position:absolute;margin-left:290.75pt;margin-top:17.300000000000001pt;width:25.900000000000002pt;height:13.700000000000001pt;z-index:-125829043;mso-wrap-distance-left:3.4500000000000002pt;mso-wrap-distance-right:419.69999999999999pt" filled="f" stroked="f">
                <v:textbox inset="0,0,0,0">
                  <w:txbxContent>
                    <w:p>
                      <w:pPr>
                        <w:pStyle w:val="Style45"/>
                        <w:keepNext w:val="0"/>
                        <w:keepLines w:val="0"/>
                        <w:widowControl w:val="0"/>
                        <w:pBdr>
                          <w:top w:val="single" w:sz="0" w:space="0" w:color="95B5DC"/>
                          <w:left w:val="single" w:sz="0" w:space="0" w:color="95B5DC"/>
                          <w:bottom w:val="single" w:sz="0" w:space="0" w:color="95B5DC"/>
                          <w:right w:val="single" w:sz="0" w:space="0" w:color="95B5DC"/>
                        </w:pBdr>
                        <w:shd w:val="clear" w:color="auto" w:fill="95B5DC"/>
                        <w:bidi w:val="0"/>
                        <w:spacing w:before="0" w:after="0" w:line="240" w:lineRule="auto"/>
                        <w:ind w:left="0" w:right="0" w:firstLine="0"/>
                        <w:jc w:val="left"/>
                        <w:rPr>
                          <w:sz w:val="22"/>
                          <w:szCs w:val="22"/>
                        </w:rPr>
                      </w:pPr>
                      <w:r>
                        <w:rPr>
                          <w:color w:val="FFFFFF"/>
                          <w:spacing w:val="0"/>
                          <w:w w:val="100"/>
                          <w:position w:val="0"/>
                          <w:sz w:val="22"/>
                          <w:szCs w:val="22"/>
                        </w:rPr>
                        <w:t>家具</w:t>
                      </w:r>
                    </w:p>
                  </w:txbxContent>
                </v:textbox>
                <w10:wrap type="topAndBottom"/>
              </v:shape>
            </w:pict>
          </mc:Fallback>
        </mc:AlternateContent>
      </w:r>
      <w:r>
        <mc:AlternateContent>
          <mc:Choice Requires="wps">
            <w:drawing>
              <wp:anchor distT="0" distB="0" distL="43815" distR="5335905" simplePos="0" relativeHeight="125829712" behindDoc="0" locked="0" layoutInCell="1" allowOverlap="1">
                <wp:simplePos x="0" y="0"/>
                <wp:positionH relativeFrom="column">
                  <wp:posOffset>1189990</wp:posOffset>
                </wp:positionH>
                <wp:positionV relativeFrom="paragraph">
                  <wp:posOffset>213360</wp:posOffset>
                </wp:positionV>
                <wp:extent cx="323215" cy="179705"/>
                <wp:wrapTopAndBottom/>
                <wp:docPr id="559" name="Shape 559"/>
                <a:graphic xmlns:a="http://schemas.openxmlformats.org/drawingml/2006/main">
                  <a:graphicData uri="http://schemas.microsoft.com/office/word/2010/wordprocessingShape">
                    <wps:wsp>
                      <wps:cNvSpPr txBox="1"/>
                      <wps:spPr>
                        <a:xfrm>
                          <a:ext cx="323215" cy="179705"/>
                        </a:xfrm>
                        <a:prstGeom prst="rect"/>
                        <a:noFill/>
                      </wps:spPr>
                      <wps:txbx>
                        <w:txbxContent>
                          <w:p>
                            <w:pPr>
                              <w:pStyle w:val="Style45"/>
                              <w:keepNext w:val="0"/>
                              <w:keepLines w:val="0"/>
                              <w:widowControl w:val="0"/>
                              <w:pBdr>
                                <w:top w:val="single" w:sz="0" w:space="0" w:color="95B4DC"/>
                                <w:left w:val="single" w:sz="0" w:space="0" w:color="95B4DC"/>
                                <w:bottom w:val="single" w:sz="0" w:space="0" w:color="95B4DC"/>
                                <w:right w:val="single" w:sz="0" w:space="0" w:color="95B4DC"/>
                              </w:pBdr>
                              <w:shd w:val="clear" w:color="auto" w:fill="95B4DC"/>
                              <w:bidi w:val="0"/>
                              <w:spacing w:before="0" w:after="0" w:line="240" w:lineRule="auto"/>
                              <w:ind w:left="0" w:right="0" w:firstLine="0"/>
                              <w:jc w:val="left"/>
                              <w:rPr>
                                <w:sz w:val="22"/>
                                <w:szCs w:val="22"/>
                              </w:rPr>
                            </w:pPr>
                            <w:r>
                              <w:rPr>
                                <w:color w:val="FFFFFF"/>
                                <w:spacing w:val="0"/>
                                <w:w w:val="100"/>
                                <w:position w:val="0"/>
                                <w:sz w:val="22"/>
                                <w:szCs w:val="22"/>
                              </w:rPr>
                              <w:t>安防</w:t>
                            </w:r>
                          </w:p>
                        </w:txbxContent>
                      </wps:txbx>
                      <wps:bodyPr lIns="0" tIns="0" rIns="0" bIns="0">
                        <a:noAutoFit/>
                      </wps:bodyPr>
                    </wps:wsp>
                  </a:graphicData>
                </a:graphic>
              </wp:anchor>
            </w:drawing>
          </mc:Choice>
          <mc:Fallback>
            <w:pict>
              <v:shape id="_x0000_s1585" type="#_x0000_t202" style="position:absolute;margin-left:93.700000000000003pt;margin-top:16.800000000000001pt;width:25.449999999999999pt;height:14.15pt;z-index:-125829041;mso-wrap-distance-left:3.4500000000000002pt;mso-wrap-distance-right:420.15000000000003pt" filled="f" stroked="f">
                <v:textbox inset="0,0,0,0">
                  <w:txbxContent>
                    <w:p>
                      <w:pPr>
                        <w:pStyle w:val="Style45"/>
                        <w:keepNext w:val="0"/>
                        <w:keepLines w:val="0"/>
                        <w:widowControl w:val="0"/>
                        <w:pBdr>
                          <w:top w:val="single" w:sz="0" w:space="0" w:color="95B4DC"/>
                          <w:left w:val="single" w:sz="0" w:space="0" w:color="95B4DC"/>
                          <w:bottom w:val="single" w:sz="0" w:space="0" w:color="95B4DC"/>
                          <w:right w:val="single" w:sz="0" w:space="0" w:color="95B4DC"/>
                        </w:pBdr>
                        <w:shd w:val="clear" w:color="auto" w:fill="95B4DC"/>
                        <w:bidi w:val="0"/>
                        <w:spacing w:before="0" w:after="0" w:line="240" w:lineRule="auto"/>
                        <w:ind w:left="0" w:right="0" w:firstLine="0"/>
                        <w:jc w:val="left"/>
                        <w:rPr>
                          <w:sz w:val="22"/>
                          <w:szCs w:val="22"/>
                        </w:rPr>
                      </w:pPr>
                      <w:r>
                        <w:rPr>
                          <w:color w:val="FFFFFF"/>
                          <w:spacing w:val="0"/>
                          <w:w w:val="100"/>
                          <w:position w:val="0"/>
                          <w:sz w:val="22"/>
                          <w:szCs w:val="22"/>
                        </w:rPr>
                        <w:t>安防</w:t>
                      </w:r>
                    </w:p>
                  </w:txbxContent>
                </v:textbox>
                <w10:wrap type="topAndBottom"/>
              </v:shape>
            </w:pict>
          </mc:Fallback>
        </mc:AlternateContent>
      </w:r>
      <w:r>
        <mc:AlternateContent>
          <mc:Choice Requires="wps">
            <w:drawing>
              <wp:anchor distT="0" distB="0" distL="43815" distR="5320665" simplePos="0" relativeHeight="125829714" behindDoc="0" locked="0" layoutInCell="1" allowOverlap="1">
                <wp:simplePos x="0" y="0"/>
                <wp:positionH relativeFrom="column">
                  <wp:posOffset>4332605</wp:posOffset>
                </wp:positionH>
                <wp:positionV relativeFrom="paragraph">
                  <wp:posOffset>213360</wp:posOffset>
                </wp:positionV>
                <wp:extent cx="338455" cy="170815"/>
                <wp:wrapTopAndBottom/>
                <wp:docPr id="561" name="Shape 561"/>
                <a:graphic xmlns:a="http://schemas.openxmlformats.org/drawingml/2006/main">
                  <a:graphicData uri="http://schemas.microsoft.com/office/word/2010/wordprocessingShape">
                    <wps:wsp>
                      <wps:cNvSpPr txBox="1"/>
                      <wps:spPr>
                        <a:xfrm>
                          <a:ext cx="338455" cy="170815"/>
                        </a:xfrm>
                        <a:prstGeom prst="rect"/>
                        <a:noFill/>
                      </wps:spPr>
                      <wps:txbx>
                        <w:txbxContent>
                          <w:p>
                            <w:pPr>
                              <w:pStyle w:val="Style45"/>
                              <w:keepNext w:val="0"/>
                              <w:keepLines w:val="0"/>
                              <w:widowControl w:val="0"/>
                              <w:pBdr>
                                <w:top w:val="single" w:sz="0" w:space="0" w:color="8FB4E3"/>
                                <w:left w:val="single" w:sz="0" w:space="0" w:color="8FB4E3"/>
                                <w:bottom w:val="single" w:sz="0" w:space="0" w:color="8FB4E3"/>
                                <w:right w:val="single" w:sz="0" w:space="0" w:color="8FB4E3"/>
                              </w:pBdr>
                              <w:shd w:val="clear" w:color="auto" w:fill="8FB4E3"/>
                              <w:bidi w:val="0"/>
                              <w:spacing w:before="0" w:after="0" w:line="240" w:lineRule="auto"/>
                              <w:ind w:left="0" w:right="0" w:firstLine="0"/>
                              <w:jc w:val="center"/>
                              <w:rPr>
                                <w:sz w:val="22"/>
                                <w:szCs w:val="22"/>
                              </w:rPr>
                            </w:pPr>
                            <w:r>
                              <w:rPr>
                                <w:color w:val="FFFFFF"/>
                                <w:spacing w:val="0"/>
                                <w:w w:val="100"/>
                                <w:position w:val="0"/>
                                <w:sz w:val="22"/>
                                <w:szCs w:val="22"/>
                              </w:rPr>
                              <w:t>农业</w:t>
                            </w:r>
                          </w:p>
                        </w:txbxContent>
                      </wps:txbx>
                      <wps:bodyPr lIns="0" tIns="0" rIns="0" bIns="0">
                        <a:noAutoFit/>
                      </wps:bodyPr>
                    </wps:wsp>
                  </a:graphicData>
                </a:graphic>
              </wp:anchor>
            </w:drawing>
          </mc:Choice>
          <mc:Fallback>
            <w:pict>
              <v:shape id="_x0000_s1587" type="#_x0000_t202" style="position:absolute;margin-left:341.15000000000003pt;margin-top:16.800000000000001pt;width:26.650000000000002pt;height:13.450000000000001pt;z-index:-125829039;mso-wrap-distance-left:3.4500000000000002pt;mso-wrap-distance-right:418.94999999999999pt" filled="f" stroked="f">
                <v:textbox inset="0,0,0,0">
                  <w:txbxContent>
                    <w:p>
                      <w:pPr>
                        <w:pStyle w:val="Style45"/>
                        <w:keepNext w:val="0"/>
                        <w:keepLines w:val="0"/>
                        <w:widowControl w:val="0"/>
                        <w:pBdr>
                          <w:top w:val="single" w:sz="0" w:space="0" w:color="8FB4E3"/>
                          <w:left w:val="single" w:sz="0" w:space="0" w:color="8FB4E3"/>
                          <w:bottom w:val="single" w:sz="0" w:space="0" w:color="8FB4E3"/>
                          <w:right w:val="single" w:sz="0" w:space="0" w:color="8FB4E3"/>
                        </w:pBdr>
                        <w:shd w:val="clear" w:color="auto" w:fill="8FB4E3"/>
                        <w:bidi w:val="0"/>
                        <w:spacing w:before="0" w:after="0" w:line="240" w:lineRule="auto"/>
                        <w:ind w:left="0" w:right="0" w:firstLine="0"/>
                        <w:jc w:val="center"/>
                        <w:rPr>
                          <w:sz w:val="22"/>
                          <w:szCs w:val="22"/>
                        </w:rPr>
                      </w:pPr>
                      <w:r>
                        <w:rPr>
                          <w:color w:val="FFFFFF"/>
                          <w:spacing w:val="0"/>
                          <w:w w:val="100"/>
                          <w:position w:val="0"/>
                          <w:sz w:val="22"/>
                          <w:szCs w:val="22"/>
                        </w:rPr>
                        <w:t>农业</w:t>
                      </w:r>
                    </w:p>
                  </w:txbxContent>
                </v:textbox>
                <w10:wrap type="topAndBottom"/>
              </v:shape>
            </w:pict>
          </mc:Fallback>
        </mc:AlternateContent>
      </w:r>
      <w:r>
        <mc:AlternateContent>
          <mc:Choice Requires="wps">
            <w:drawing>
              <wp:anchor distT="0" distB="0" distL="43815" distR="5327015" simplePos="0" relativeHeight="125829716" behindDoc="0" locked="0" layoutInCell="1" allowOverlap="1">
                <wp:simplePos x="0" y="0"/>
                <wp:positionH relativeFrom="column">
                  <wp:posOffset>4975225</wp:posOffset>
                </wp:positionH>
                <wp:positionV relativeFrom="paragraph">
                  <wp:posOffset>219710</wp:posOffset>
                </wp:positionV>
                <wp:extent cx="332105" cy="173990"/>
                <wp:wrapTopAndBottom/>
                <wp:docPr id="563" name="Shape 563"/>
                <a:graphic xmlns:a="http://schemas.openxmlformats.org/drawingml/2006/main">
                  <a:graphicData uri="http://schemas.microsoft.com/office/word/2010/wordprocessingShape">
                    <wps:wsp>
                      <wps:cNvSpPr txBox="1"/>
                      <wps:spPr>
                        <a:xfrm>
                          <a:ext cx="332105" cy="173990"/>
                        </a:xfrm>
                        <a:prstGeom prst="rect"/>
                        <a:noFill/>
                      </wps:spPr>
                      <wps:txbx>
                        <w:txbxContent>
                          <w:p>
                            <w:pPr>
                              <w:pStyle w:val="Style45"/>
                              <w:keepNext w:val="0"/>
                              <w:keepLines w:val="0"/>
                              <w:widowControl w:val="0"/>
                              <w:pBdr>
                                <w:top w:val="single" w:sz="0" w:space="0" w:color="90B4E4"/>
                                <w:left w:val="single" w:sz="0" w:space="0" w:color="90B4E4"/>
                                <w:bottom w:val="single" w:sz="0" w:space="0" w:color="90B4E4"/>
                                <w:right w:val="single" w:sz="0" w:space="0" w:color="90B4E4"/>
                              </w:pBdr>
                              <w:shd w:val="clear" w:color="auto" w:fill="90B4E4"/>
                              <w:bidi w:val="0"/>
                              <w:spacing w:before="0" w:after="0" w:line="240" w:lineRule="auto"/>
                              <w:ind w:left="0" w:right="0" w:firstLine="0"/>
                              <w:jc w:val="right"/>
                              <w:rPr>
                                <w:sz w:val="22"/>
                                <w:szCs w:val="22"/>
                              </w:rPr>
                            </w:pPr>
                            <w:r>
                              <w:rPr>
                                <w:color w:val="FFFFFF"/>
                                <w:spacing w:val="0"/>
                                <w:w w:val="100"/>
                                <w:position w:val="0"/>
                                <w:sz w:val="22"/>
                                <w:szCs w:val="22"/>
                              </w:rPr>
                              <w:t>环保</w:t>
                            </w:r>
                          </w:p>
                        </w:txbxContent>
                      </wps:txbx>
                      <wps:bodyPr lIns="0" tIns="0" rIns="0" bIns="0">
                        <a:noAutoFit/>
                      </wps:bodyPr>
                    </wps:wsp>
                  </a:graphicData>
                </a:graphic>
              </wp:anchor>
            </w:drawing>
          </mc:Choice>
          <mc:Fallback>
            <w:pict>
              <v:shape id="_x0000_s1589" type="#_x0000_t202" style="position:absolute;margin-left:391.75pt;margin-top:17.300000000000001pt;width:26.150000000000002pt;height:13.700000000000001pt;z-index:-125829037;mso-wrap-distance-left:3.4500000000000002pt;mso-wrap-distance-right:419.44999999999999pt" filled="f" stroked="f">
                <v:textbox inset="0,0,0,0">
                  <w:txbxContent>
                    <w:p>
                      <w:pPr>
                        <w:pStyle w:val="Style45"/>
                        <w:keepNext w:val="0"/>
                        <w:keepLines w:val="0"/>
                        <w:widowControl w:val="0"/>
                        <w:pBdr>
                          <w:top w:val="single" w:sz="0" w:space="0" w:color="90B4E4"/>
                          <w:left w:val="single" w:sz="0" w:space="0" w:color="90B4E4"/>
                          <w:bottom w:val="single" w:sz="0" w:space="0" w:color="90B4E4"/>
                          <w:right w:val="single" w:sz="0" w:space="0" w:color="90B4E4"/>
                        </w:pBdr>
                        <w:shd w:val="clear" w:color="auto" w:fill="90B4E4"/>
                        <w:bidi w:val="0"/>
                        <w:spacing w:before="0" w:after="0" w:line="240" w:lineRule="auto"/>
                        <w:ind w:left="0" w:right="0" w:firstLine="0"/>
                        <w:jc w:val="right"/>
                        <w:rPr>
                          <w:sz w:val="22"/>
                          <w:szCs w:val="22"/>
                        </w:rPr>
                      </w:pPr>
                      <w:r>
                        <w:rPr>
                          <w:color w:val="FFFFFF"/>
                          <w:spacing w:val="0"/>
                          <w:w w:val="100"/>
                          <w:position w:val="0"/>
                          <w:sz w:val="22"/>
                          <w:szCs w:val="22"/>
                        </w:rPr>
                        <w:t>环保</w:t>
                      </w:r>
                    </w:p>
                  </w:txbxContent>
                </v:textbox>
                <w10:wrap type="topAndBottom"/>
              </v:shape>
            </w:pict>
          </mc:Fallback>
        </mc:AlternateContent>
      </w:r>
      <w:r>
        <mc:AlternateContent>
          <mc:Choice Requires="wps">
            <w:drawing>
              <wp:anchor distT="0" distB="0" distL="43815" distR="4726305" simplePos="0" relativeHeight="125829718" behindDoc="0" locked="0" layoutInCell="1" allowOverlap="1">
                <wp:simplePos x="0" y="0"/>
                <wp:positionH relativeFrom="column">
                  <wp:posOffset>2497455</wp:posOffset>
                </wp:positionH>
                <wp:positionV relativeFrom="paragraph">
                  <wp:posOffset>923290</wp:posOffset>
                </wp:positionV>
                <wp:extent cx="932815" cy="170815"/>
                <wp:wrapTopAndBottom/>
                <wp:docPr id="565" name="Shape 565"/>
                <a:graphic xmlns:a="http://schemas.openxmlformats.org/drawingml/2006/main">
                  <a:graphicData uri="http://schemas.microsoft.com/office/word/2010/wordprocessingShape">
                    <wps:wsp>
                      <wps:cNvSpPr txBox="1"/>
                      <wps:spPr>
                        <a:xfrm>
                          <a:ext cx="932815" cy="170815"/>
                        </a:xfrm>
                        <a:prstGeom prst="rect"/>
                        <a:noFill/>
                      </wps:spPr>
                      <wps:txbx>
                        <w:txbxContent>
                          <w:p>
                            <w:pPr>
                              <w:pStyle w:val="Style45"/>
                              <w:keepNext w:val="0"/>
                              <w:keepLines w:val="0"/>
                              <w:widowControl w:val="0"/>
                              <w:pBdr>
                                <w:top w:val="single" w:sz="0" w:space="0" w:color="95B5DB"/>
                                <w:left w:val="single" w:sz="0" w:space="0" w:color="95B5DB"/>
                                <w:bottom w:val="single" w:sz="0" w:space="0" w:color="95B5DB"/>
                                <w:right w:val="single" w:sz="0" w:space="0" w:color="95B5DB"/>
                              </w:pBdr>
                              <w:shd w:val="clear" w:color="auto" w:fill="95B5DB"/>
                              <w:bidi w:val="0"/>
                              <w:spacing w:before="0" w:after="0" w:line="240" w:lineRule="auto"/>
                              <w:ind w:left="0" w:right="0" w:firstLine="0"/>
                              <w:jc w:val="center"/>
                              <w:rPr>
                                <w:sz w:val="22"/>
                                <w:szCs w:val="22"/>
                              </w:rPr>
                            </w:pPr>
                            <w:r>
                              <w:rPr>
                                <w:color w:val="FFFFFF"/>
                                <w:spacing w:val="0"/>
                                <w:w w:val="100"/>
                                <w:position w:val="0"/>
                                <w:sz w:val="22"/>
                                <w:szCs w:val="22"/>
                              </w:rPr>
                              <w:t>接入网络平台</w:t>
                            </w:r>
                          </w:p>
                        </w:txbxContent>
                      </wps:txbx>
                      <wps:bodyPr lIns="0" tIns="0" rIns="0" bIns="0">
                        <a:noAutoFit/>
                      </wps:bodyPr>
                    </wps:wsp>
                  </a:graphicData>
                </a:graphic>
              </wp:anchor>
            </w:drawing>
          </mc:Choice>
          <mc:Fallback>
            <w:pict>
              <v:shape id="_x0000_s1591" type="#_x0000_t202" style="position:absolute;margin-left:196.65000000000001pt;margin-top:72.700000000000003pt;width:73.450000000000003pt;height:13.450000000000001pt;z-index:-125829035;mso-wrap-distance-left:3.4500000000000002pt;mso-wrap-distance-right:372.15000000000003pt" filled="f" stroked="f">
                <v:textbox inset="0,0,0,0">
                  <w:txbxContent>
                    <w:p>
                      <w:pPr>
                        <w:pStyle w:val="Style45"/>
                        <w:keepNext w:val="0"/>
                        <w:keepLines w:val="0"/>
                        <w:widowControl w:val="0"/>
                        <w:pBdr>
                          <w:top w:val="single" w:sz="0" w:space="0" w:color="95B5DB"/>
                          <w:left w:val="single" w:sz="0" w:space="0" w:color="95B5DB"/>
                          <w:bottom w:val="single" w:sz="0" w:space="0" w:color="95B5DB"/>
                          <w:right w:val="single" w:sz="0" w:space="0" w:color="95B5DB"/>
                        </w:pBdr>
                        <w:shd w:val="clear" w:color="auto" w:fill="95B5DB"/>
                        <w:bidi w:val="0"/>
                        <w:spacing w:before="0" w:after="0" w:line="240" w:lineRule="auto"/>
                        <w:ind w:left="0" w:right="0" w:firstLine="0"/>
                        <w:jc w:val="center"/>
                        <w:rPr>
                          <w:sz w:val="22"/>
                          <w:szCs w:val="22"/>
                        </w:rPr>
                      </w:pPr>
                      <w:r>
                        <w:rPr>
                          <w:color w:val="FFFFFF"/>
                          <w:spacing w:val="0"/>
                          <w:w w:val="100"/>
                          <w:position w:val="0"/>
                          <w:sz w:val="22"/>
                          <w:szCs w:val="22"/>
                        </w:rPr>
                        <w:t>接入网络平台</w:t>
                      </w:r>
                    </w:p>
                  </w:txbxContent>
                </v:textbox>
                <w10:wrap type="topAndBottom"/>
              </v:shape>
            </w:pict>
          </mc:Fallback>
        </mc:AlternateContent>
      </w:r>
      <w:r>
        <mc:AlternateContent>
          <mc:Choice Requires="wps">
            <w:drawing>
              <wp:anchor distT="0" distB="0" distL="43815" distR="4738370" simplePos="0" relativeHeight="125829720" behindDoc="0" locked="0" layoutInCell="1" allowOverlap="1">
                <wp:simplePos x="0" y="0"/>
                <wp:positionH relativeFrom="column">
                  <wp:posOffset>1174750</wp:posOffset>
                </wp:positionH>
                <wp:positionV relativeFrom="paragraph">
                  <wp:posOffset>920750</wp:posOffset>
                </wp:positionV>
                <wp:extent cx="920750" cy="170815"/>
                <wp:wrapTopAndBottom/>
                <wp:docPr id="567" name="Shape 567"/>
                <a:graphic xmlns:a="http://schemas.openxmlformats.org/drawingml/2006/main">
                  <a:graphicData uri="http://schemas.microsoft.com/office/word/2010/wordprocessingShape">
                    <wps:wsp>
                      <wps:cNvSpPr txBox="1"/>
                      <wps:spPr>
                        <a:xfrm>
                          <a:ext cx="920750" cy="170815"/>
                        </a:xfrm>
                        <a:prstGeom prst="rect"/>
                        <a:noFill/>
                      </wps:spPr>
                      <wps:txbx>
                        <w:txbxContent>
                          <w:p>
                            <w:pPr>
                              <w:pStyle w:val="Style45"/>
                              <w:keepNext w:val="0"/>
                              <w:keepLines w:val="0"/>
                              <w:widowControl w:val="0"/>
                              <w:pBdr>
                                <w:top w:val="single" w:sz="0" w:space="0" w:color="95B4DC"/>
                                <w:left w:val="single" w:sz="0" w:space="0" w:color="95B4DC"/>
                                <w:bottom w:val="single" w:sz="0" w:space="0" w:color="95B4DC"/>
                                <w:right w:val="single" w:sz="0" w:space="0" w:color="95B4DC"/>
                              </w:pBdr>
                              <w:shd w:val="clear" w:color="auto" w:fill="95B4DC"/>
                              <w:bidi w:val="0"/>
                              <w:spacing w:before="0" w:after="0" w:line="240" w:lineRule="auto"/>
                              <w:ind w:left="0" w:right="0" w:firstLine="0"/>
                              <w:jc w:val="left"/>
                              <w:rPr>
                                <w:sz w:val="22"/>
                                <w:szCs w:val="22"/>
                              </w:rPr>
                            </w:pPr>
                            <w:r>
                              <w:rPr>
                                <w:color w:val="FFFFFF"/>
                                <w:spacing w:val="0"/>
                                <w:w w:val="100"/>
                                <w:position w:val="0"/>
                                <w:sz w:val="22"/>
                                <w:szCs w:val="22"/>
                              </w:rPr>
                              <w:t>设备管理平台</w:t>
                            </w:r>
                          </w:p>
                        </w:txbxContent>
                      </wps:txbx>
                      <wps:bodyPr lIns="0" tIns="0" rIns="0" bIns="0">
                        <a:noAutoFit/>
                      </wps:bodyPr>
                    </wps:wsp>
                  </a:graphicData>
                </a:graphic>
              </wp:anchor>
            </w:drawing>
          </mc:Choice>
          <mc:Fallback>
            <w:pict>
              <v:shape id="_x0000_s1593" type="#_x0000_t202" style="position:absolute;margin-left:92.5pt;margin-top:72.5pt;width:72.5pt;height:13.450000000000001pt;z-index:-125829033;mso-wrap-distance-left:3.4500000000000002pt;mso-wrap-distance-right:373.10000000000002pt" filled="f" stroked="f">
                <v:textbox inset="0,0,0,0">
                  <w:txbxContent>
                    <w:p>
                      <w:pPr>
                        <w:pStyle w:val="Style45"/>
                        <w:keepNext w:val="0"/>
                        <w:keepLines w:val="0"/>
                        <w:widowControl w:val="0"/>
                        <w:pBdr>
                          <w:top w:val="single" w:sz="0" w:space="0" w:color="95B4DC"/>
                          <w:left w:val="single" w:sz="0" w:space="0" w:color="95B4DC"/>
                          <w:bottom w:val="single" w:sz="0" w:space="0" w:color="95B4DC"/>
                          <w:right w:val="single" w:sz="0" w:space="0" w:color="95B4DC"/>
                        </w:pBdr>
                        <w:shd w:val="clear" w:color="auto" w:fill="95B4DC"/>
                        <w:bidi w:val="0"/>
                        <w:spacing w:before="0" w:after="0" w:line="240" w:lineRule="auto"/>
                        <w:ind w:left="0" w:right="0" w:firstLine="0"/>
                        <w:jc w:val="left"/>
                        <w:rPr>
                          <w:sz w:val="22"/>
                          <w:szCs w:val="22"/>
                        </w:rPr>
                      </w:pPr>
                      <w:r>
                        <w:rPr>
                          <w:color w:val="FFFFFF"/>
                          <w:spacing w:val="0"/>
                          <w:w w:val="100"/>
                          <w:position w:val="0"/>
                          <w:sz w:val="22"/>
                          <w:szCs w:val="22"/>
                        </w:rPr>
                        <w:t>设备管理平台</w:t>
                      </w:r>
                    </w:p>
                  </w:txbxContent>
                </v:textbox>
                <w10:wrap type="topAndBottom"/>
              </v:shape>
            </w:pict>
          </mc:Fallback>
        </mc:AlternateContent>
      </w:r>
      <w:r>
        <mc:AlternateContent>
          <mc:Choice Requires="wps">
            <w:drawing>
              <wp:anchor distT="0" distB="0" distL="43815" distR="4729480" simplePos="0" relativeHeight="125829722" behindDoc="0" locked="0" layoutInCell="1" allowOverlap="1">
                <wp:simplePos x="0" y="0"/>
                <wp:positionH relativeFrom="column">
                  <wp:posOffset>3899535</wp:posOffset>
                </wp:positionH>
                <wp:positionV relativeFrom="paragraph">
                  <wp:posOffset>923290</wp:posOffset>
                </wp:positionV>
                <wp:extent cx="929640" cy="173990"/>
                <wp:wrapTopAndBottom/>
                <wp:docPr id="569" name="Shape 569"/>
                <a:graphic xmlns:a="http://schemas.openxmlformats.org/drawingml/2006/main">
                  <a:graphicData uri="http://schemas.microsoft.com/office/word/2010/wordprocessingShape">
                    <wps:wsp>
                      <wps:cNvSpPr txBox="1"/>
                      <wps:spPr>
                        <a:xfrm>
                          <a:ext cx="929640" cy="173990"/>
                        </a:xfrm>
                        <a:prstGeom prst="rect"/>
                        <a:noFill/>
                      </wps:spPr>
                      <wps:txbx>
                        <w:txbxContent>
                          <w:p>
                            <w:pPr>
                              <w:pStyle w:val="Style45"/>
                              <w:keepNext w:val="0"/>
                              <w:keepLines w:val="0"/>
                              <w:widowControl w:val="0"/>
                              <w:pBdr>
                                <w:top w:val="single" w:sz="0" w:space="0" w:color="95B4DB"/>
                                <w:left w:val="single" w:sz="0" w:space="0" w:color="95B4DB"/>
                                <w:bottom w:val="single" w:sz="0" w:space="0" w:color="95B4DB"/>
                                <w:right w:val="single" w:sz="0" w:space="0" w:color="95B4DB"/>
                              </w:pBdr>
                              <w:shd w:val="clear" w:color="auto" w:fill="95B4DB"/>
                              <w:bidi w:val="0"/>
                              <w:spacing w:before="0" w:after="0" w:line="240" w:lineRule="auto"/>
                              <w:ind w:left="0" w:right="0" w:firstLine="0"/>
                              <w:jc w:val="center"/>
                              <w:rPr>
                                <w:sz w:val="22"/>
                                <w:szCs w:val="22"/>
                              </w:rPr>
                            </w:pPr>
                            <w:r>
                              <w:rPr>
                                <w:color w:val="FFFFFF"/>
                                <w:spacing w:val="0"/>
                                <w:w w:val="100"/>
                                <w:position w:val="0"/>
                                <w:sz w:val="22"/>
                                <w:szCs w:val="22"/>
                              </w:rPr>
                              <w:t>应用开发平台</w:t>
                            </w:r>
                          </w:p>
                        </w:txbxContent>
                      </wps:txbx>
                      <wps:bodyPr lIns="0" tIns="0" rIns="0" bIns="0">
                        <a:noAutoFit/>
                      </wps:bodyPr>
                    </wps:wsp>
                  </a:graphicData>
                </a:graphic>
              </wp:anchor>
            </w:drawing>
          </mc:Choice>
          <mc:Fallback>
            <w:pict>
              <v:shape id="_x0000_s1595" type="#_x0000_t202" style="position:absolute;margin-left:307.05000000000001pt;margin-top:72.700000000000003pt;width:73.200000000000003pt;height:13.700000000000001pt;z-index:-125829031;mso-wrap-distance-left:3.4500000000000002pt;mso-wrap-distance-right:372.40000000000003pt" filled="f" stroked="f">
                <v:textbox inset="0,0,0,0">
                  <w:txbxContent>
                    <w:p>
                      <w:pPr>
                        <w:pStyle w:val="Style45"/>
                        <w:keepNext w:val="0"/>
                        <w:keepLines w:val="0"/>
                        <w:widowControl w:val="0"/>
                        <w:pBdr>
                          <w:top w:val="single" w:sz="0" w:space="0" w:color="95B4DB"/>
                          <w:left w:val="single" w:sz="0" w:space="0" w:color="95B4DB"/>
                          <w:bottom w:val="single" w:sz="0" w:space="0" w:color="95B4DB"/>
                          <w:right w:val="single" w:sz="0" w:space="0" w:color="95B4DB"/>
                        </w:pBdr>
                        <w:shd w:val="clear" w:color="auto" w:fill="95B4DB"/>
                        <w:bidi w:val="0"/>
                        <w:spacing w:before="0" w:after="0" w:line="240" w:lineRule="auto"/>
                        <w:ind w:left="0" w:right="0" w:firstLine="0"/>
                        <w:jc w:val="center"/>
                        <w:rPr>
                          <w:sz w:val="22"/>
                          <w:szCs w:val="22"/>
                        </w:rPr>
                      </w:pPr>
                      <w:r>
                        <w:rPr>
                          <w:color w:val="FFFFFF"/>
                          <w:spacing w:val="0"/>
                          <w:w w:val="100"/>
                          <w:position w:val="0"/>
                          <w:sz w:val="22"/>
                          <w:szCs w:val="22"/>
                        </w:rPr>
                        <w:t>应用开发平台</w:t>
                      </w:r>
                    </w:p>
                  </w:txbxContent>
                </v:textbox>
                <w10:wrap type="topAndBottom"/>
              </v:shape>
            </w:pict>
          </mc:Fallback>
        </mc:AlternateContent>
      </w:r>
      <w:r>
        <mc:AlternateContent>
          <mc:Choice Requires="wps">
            <w:drawing>
              <wp:anchor distT="0" distB="0" distL="43815" distR="5177790" simplePos="0" relativeHeight="125829724" behindDoc="0" locked="0" layoutInCell="1" allowOverlap="1">
                <wp:simplePos x="0" y="0"/>
                <wp:positionH relativeFrom="column">
                  <wp:posOffset>4649470</wp:posOffset>
                </wp:positionH>
                <wp:positionV relativeFrom="paragraph">
                  <wp:posOffset>1426210</wp:posOffset>
                </wp:positionV>
                <wp:extent cx="481330" cy="146050"/>
                <wp:wrapTopAndBottom/>
                <wp:docPr id="571" name="Shape 571"/>
                <a:graphic xmlns:a="http://schemas.openxmlformats.org/drawingml/2006/main">
                  <a:graphicData uri="http://schemas.microsoft.com/office/word/2010/wordprocessingShape">
                    <wps:wsp>
                      <wps:cNvSpPr txBox="1"/>
                      <wps:spPr>
                        <a:xfrm>
                          <a:ext cx="481330" cy="146050"/>
                        </a:xfrm>
                        <a:prstGeom prst="rect"/>
                        <a:noFill/>
                      </wps:spPr>
                      <wps:txbx>
                        <w:txbxContent>
                          <w:p>
                            <w:pPr>
                              <w:pStyle w:val="Style45"/>
                              <w:keepNext w:val="0"/>
                              <w:keepLines w:val="0"/>
                              <w:widowControl w:val="0"/>
                              <w:pBdr>
                                <w:top w:val="single" w:sz="0" w:space="0" w:color="99B5D6"/>
                                <w:left w:val="single" w:sz="0" w:space="0" w:color="99B5D6"/>
                                <w:bottom w:val="single" w:sz="0" w:space="0" w:color="99B5D6"/>
                                <w:right w:val="single" w:sz="0" w:space="0" w:color="99B5D6"/>
                              </w:pBdr>
                              <w:shd w:val="clear" w:color="auto" w:fill="99B5D6"/>
                              <w:bidi w:val="0"/>
                              <w:spacing w:before="0" w:after="0" w:line="240" w:lineRule="auto"/>
                              <w:ind w:left="0" w:right="0" w:firstLine="0"/>
                              <w:jc w:val="left"/>
                              <w:rPr>
                                <w:sz w:val="17"/>
                                <w:szCs w:val="17"/>
                              </w:rPr>
                            </w:pPr>
                            <w:r>
                              <w:rPr>
                                <w:color w:val="FFFFFF"/>
                                <w:spacing w:val="0"/>
                                <w:w w:val="100"/>
                                <w:position w:val="0"/>
                                <w:sz w:val="17"/>
                                <w:szCs w:val="17"/>
                              </w:rPr>
                              <w:t>授权频诺</w:t>
                            </w:r>
                          </w:p>
                        </w:txbxContent>
                      </wps:txbx>
                      <wps:bodyPr lIns="0" tIns="0" rIns="0" bIns="0">
                        <a:noAutoFit/>
                      </wps:bodyPr>
                    </wps:wsp>
                  </a:graphicData>
                </a:graphic>
              </wp:anchor>
            </w:drawing>
          </mc:Choice>
          <mc:Fallback>
            <w:pict>
              <v:shape id="_x0000_s1597" type="#_x0000_t202" style="position:absolute;margin-left:366.10000000000002pt;margin-top:112.3pt;width:37.899999999999999pt;height:11.5pt;z-index:-125829029;mso-wrap-distance-left:3.4500000000000002pt;mso-wrap-distance-right:407.69999999999999pt" filled="f" stroked="f">
                <v:textbox inset="0,0,0,0">
                  <w:txbxContent>
                    <w:p>
                      <w:pPr>
                        <w:pStyle w:val="Style45"/>
                        <w:keepNext w:val="0"/>
                        <w:keepLines w:val="0"/>
                        <w:widowControl w:val="0"/>
                        <w:pBdr>
                          <w:top w:val="single" w:sz="0" w:space="0" w:color="99B5D6"/>
                          <w:left w:val="single" w:sz="0" w:space="0" w:color="99B5D6"/>
                          <w:bottom w:val="single" w:sz="0" w:space="0" w:color="99B5D6"/>
                          <w:right w:val="single" w:sz="0" w:space="0" w:color="99B5D6"/>
                        </w:pBdr>
                        <w:shd w:val="clear" w:color="auto" w:fill="99B5D6"/>
                        <w:bidi w:val="0"/>
                        <w:spacing w:before="0" w:after="0" w:line="240" w:lineRule="auto"/>
                        <w:ind w:left="0" w:right="0" w:firstLine="0"/>
                        <w:jc w:val="left"/>
                        <w:rPr>
                          <w:sz w:val="17"/>
                          <w:szCs w:val="17"/>
                        </w:rPr>
                      </w:pPr>
                      <w:r>
                        <w:rPr>
                          <w:color w:val="FFFFFF"/>
                          <w:spacing w:val="0"/>
                          <w:w w:val="100"/>
                          <w:position w:val="0"/>
                          <w:sz w:val="17"/>
                          <w:szCs w:val="17"/>
                        </w:rPr>
                        <w:t>授权频诺</w:t>
                      </w:r>
                    </w:p>
                  </w:txbxContent>
                </v:textbox>
                <w10:wrap type="topAndBottom"/>
              </v:shape>
            </w:pict>
          </mc:Fallback>
        </mc:AlternateContent>
      </w:r>
      <w:r>
        <mc:AlternateContent>
          <mc:Choice Requires="wps">
            <w:drawing>
              <wp:anchor distT="0" distB="0" distL="43815" distR="5025390" simplePos="0" relativeHeight="125829726" behindDoc="0" locked="0" layoutInCell="1" allowOverlap="1">
                <wp:simplePos x="0" y="0"/>
                <wp:positionH relativeFrom="column">
                  <wp:posOffset>1247775</wp:posOffset>
                </wp:positionH>
                <wp:positionV relativeFrom="paragraph">
                  <wp:posOffset>1627505</wp:posOffset>
                </wp:positionV>
                <wp:extent cx="633730" cy="173990"/>
                <wp:wrapTopAndBottom/>
                <wp:docPr id="573" name="Shape 573"/>
                <a:graphic xmlns:a="http://schemas.openxmlformats.org/drawingml/2006/main">
                  <a:graphicData uri="http://schemas.microsoft.com/office/word/2010/wordprocessingShape">
                    <wps:wsp>
                      <wps:cNvSpPr txBox="1"/>
                      <wps:spPr>
                        <a:xfrm>
                          <a:ext cx="633730" cy="173990"/>
                        </a:xfrm>
                        <a:prstGeom prst="rect"/>
                        <a:noFill/>
                      </wps:spPr>
                      <wps:txbx>
                        <w:txbxContent>
                          <w:p>
                            <w:pPr>
                              <w:pStyle w:val="Style45"/>
                              <w:keepNext w:val="0"/>
                              <w:keepLines w:val="0"/>
                              <w:widowControl w:val="0"/>
                              <w:pBdr>
                                <w:top w:val="single" w:sz="0" w:space="0" w:color="95B5DC"/>
                                <w:left w:val="single" w:sz="0" w:space="0" w:color="95B5DC"/>
                                <w:bottom w:val="single" w:sz="0" w:space="0" w:color="95B5DC"/>
                                <w:right w:val="single" w:sz="0" w:space="0" w:color="95B5DC"/>
                              </w:pBdr>
                              <w:shd w:val="clear" w:color="auto" w:fill="95B5DC"/>
                              <w:bidi w:val="0"/>
                              <w:spacing w:before="0" w:after="0" w:line="240" w:lineRule="auto"/>
                              <w:ind w:left="0" w:right="0" w:firstLine="0"/>
                              <w:jc w:val="left"/>
                              <w:rPr>
                                <w:sz w:val="22"/>
                                <w:szCs w:val="22"/>
                              </w:rPr>
                            </w:pPr>
                            <w:r>
                              <w:rPr>
                                <w:color w:val="FFFFFF"/>
                                <w:spacing w:val="0"/>
                                <w:w w:val="100"/>
                                <w:position w:val="0"/>
                                <w:sz w:val="22"/>
                                <w:szCs w:val="22"/>
                              </w:rPr>
                              <w:t>有限传输</w:t>
                            </w:r>
                          </w:p>
                        </w:txbxContent>
                      </wps:txbx>
                      <wps:bodyPr lIns="0" tIns="0" rIns="0" bIns="0">
                        <a:noAutoFit/>
                      </wps:bodyPr>
                    </wps:wsp>
                  </a:graphicData>
                </a:graphic>
              </wp:anchor>
            </w:drawing>
          </mc:Choice>
          <mc:Fallback>
            <w:pict>
              <v:shape id="_x0000_s1599" type="#_x0000_t202" style="position:absolute;margin-left:98.25pt;margin-top:128.15000000000001pt;width:49.899999999999999pt;height:13.700000000000001pt;z-index:-125829027;mso-wrap-distance-left:3.4500000000000002pt;mso-wrap-distance-right:395.69999999999999pt" filled="f" stroked="f">
                <v:textbox inset="0,0,0,0">
                  <w:txbxContent>
                    <w:p>
                      <w:pPr>
                        <w:pStyle w:val="Style45"/>
                        <w:keepNext w:val="0"/>
                        <w:keepLines w:val="0"/>
                        <w:widowControl w:val="0"/>
                        <w:pBdr>
                          <w:top w:val="single" w:sz="0" w:space="0" w:color="95B5DC"/>
                          <w:left w:val="single" w:sz="0" w:space="0" w:color="95B5DC"/>
                          <w:bottom w:val="single" w:sz="0" w:space="0" w:color="95B5DC"/>
                          <w:right w:val="single" w:sz="0" w:space="0" w:color="95B5DC"/>
                        </w:pBdr>
                        <w:shd w:val="clear" w:color="auto" w:fill="95B5DC"/>
                        <w:bidi w:val="0"/>
                        <w:spacing w:before="0" w:after="0" w:line="240" w:lineRule="auto"/>
                        <w:ind w:left="0" w:right="0" w:firstLine="0"/>
                        <w:jc w:val="left"/>
                        <w:rPr>
                          <w:sz w:val="22"/>
                          <w:szCs w:val="22"/>
                        </w:rPr>
                      </w:pPr>
                      <w:r>
                        <w:rPr>
                          <w:color w:val="FFFFFF"/>
                          <w:spacing w:val="0"/>
                          <w:w w:val="100"/>
                          <w:position w:val="0"/>
                          <w:sz w:val="22"/>
                          <w:szCs w:val="22"/>
                        </w:rPr>
                        <w:t>有限传输</w:t>
                      </w:r>
                    </w:p>
                  </w:txbxContent>
                </v:textbox>
                <w10:wrap type="topAndBottom"/>
              </v:shape>
            </w:pict>
          </mc:Fallback>
        </mc:AlternateContent>
      </w:r>
      <w:r>
        <mc:AlternateContent>
          <mc:Choice Requires="wps">
            <w:drawing>
              <wp:anchor distT="0" distB="0" distL="43815" distR="5061585" simplePos="0" relativeHeight="125829728" behindDoc="0" locked="0" layoutInCell="1" allowOverlap="1">
                <wp:simplePos x="0" y="0"/>
                <wp:positionH relativeFrom="column">
                  <wp:posOffset>4618990</wp:posOffset>
                </wp:positionH>
                <wp:positionV relativeFrom="paragraph">
                  <wp:posOffset>1615440</wp:posOffset>
                </wp:positionV>
                <wp:extent cx="597535" cy="143510"/>
                <wp:wrapTopAndBottom/>
                <wp:docPr id="575" name="Shape 575"/>
                <a:graphic xmlns:a="http://schemas.openxmlformats.org/drawingml/2006/main">
                  <a:graphicData uri="http://schemas.microsoft.com/office/word/2010/wordprocessingShape">
                    <wps:wsp>
                      <wps:cNvSpPr txBox="1"/>
                      <wps:spPr>
                        <a:xfrm>
                          <a:ext cx="597535" cy="143510"/>
                        </a:xfrm>
                        <a:prstGeom prst="rect"/>
                        <a:noFill/>
                      </wps:spPr>
                      <wps:txbx>
                        <w:txbxContent>
                          <w:p>
                            <w:pPr>
                              <w:pStyle w:val="Style45"/>
                              <w:keepNext w:val="0"/>
                              <w:keepLines w:val="0"/>
                              <w:widowControl w:val="0"/>
                              <w:pBdr>
                                <w:top w:val="single" w:sz="0" w:space="0" w:color="97B4D4"/>
                                <w:left w:val="single" w:sz="0" w:space="0" w:color="97B4D4"/>
                                <w:bottom w:val="single" w:sz="0" w:space="0" w:color="97B4D4"/>
                                <w:right w:val="single" w:sz="0" w:space="0" w:color="97B4D4"/>
                              </w:pBdr>
                              <w:shd w:val="clear" w:color="auto" w:fill="97B4D4"/>
                              <w:bidi w:val="0"/>
                              <w:spacing w:before="0" w:after="0" w:line="240" w:lineRule="auto"/>
                              <w:ind w:left="0" w:right="0" w:firstLine="0"/>
                              <w:jc w:val="left"/>
                              <w:rPr>
                                <w:sz w:val="17"/>
                                <w:szCs w:val="17"/>
                              </w:rPr>
                            </w:pPr>
                            <w:r>
                              <w:rPr>
                                <w:color w:val="FFFFFF"/>
                                <w:spacing w:val="0"/>
                                <w:w w:val="100"/>
                                <w:position w:val="0"/>
                                <w:sz w:val="17"/>
                                <w:szCs w:val="17"/>
                              </w:rPr>
                              <w:t>非授权频谱</w:t>
                            </w:r>
                          </w:p>
                        </w:txbxContent>
                      </wps:txbx>
                      <wps:bodyPr lIns="0" tIns="0" rIns="0" bIns="0">
                        <a:noAutoFit/>
                      </wps:bodyPr>
                    </wps:wsp>
                  </a:graphicData>
                </a:graphic>
              </wp:anchor>
            </w:drawing>
          </mc:Choice>
          <mc:Fallback>
            <w:pict>
              <v:shape id="_x0000_s1601" type="#_x0000_t202" style="position:absolute;margin-left:363.69999999999999pt;margin-top:127.2pt;width:47.050000000000004pt;height:11.300000000000001pt;z-index:-125829025;mso-wrap-distance-left:3.4500000000000002pt;mso-wrap-distance-right:398.55000000000001pt" filled="f" stroked="f">
                <v:textbox inset="0,0,0,0">
                  <w:txbxContent>
                    <w:p>
                      <w:pPr>
                        <w:pStyle w:val="Style45"/>
                        <w:keepNext w:val="0"/>
                        <w:keepLines w:val="0"/>
                        <w:widowControl w:val="0"/>
                        <w:pBdr>
                          <w:top w:val="single" w:sz="0" w:space="0" w:color="97B4D4"/>
                          <w:left w:val="single" w:sz="0" w:space="0" w:color="97B4D4"/>
                          <w:bottom w:val="single" w:sz="0" w:space="0" w:color="97B4D4"/>
                          <w:right w:val="single" w:sz="0" w:space="0" w:color="97B4D4"/>
                        </w:pBdr>
                        <w:shd w:val="clear" w:color="auto" w:fill="97B4D4"/>
                        <w:bidi w:val="0"/>
                        <w:spacing w:before="0" w:after="0" w:line="240" w:lineRule="auto"/>
                        <w:ind w:left="0" w:right="0" w:firstLine="0"/>
                        <w:jc w:val="left"/>
                        <w:rPr>
                          <w:sz w:val="17"/>
                          <w:szCs w:val="17"/>
                        </w:rPr>
                      </w:pPr>
                      <w:r>
                        <w:rPr>
                          <w:color w:val="FFFFFF"/>
                          <w:spacing w:val="0"/>
                          <w:w w:val="100"/>
                          <w:position w:val="0"/>
                          <w:sz w:val="17"/>
                          <w:szCs w:val="17"/>
                        </w:rPr>
                        <w:t>非授权频谱</w:t>
                      </w:r>
                    </w:p>
                  </w:txbxContent>
                </v:textbox>
                <w10:wrap type="topAndBottom"/>
              </v:shape>
            </w:pict>
          </mc:Fallback>
        </mc:AlternateContent>
      </w:r>
      <w:r>
        <mc:AlternateContent>
          <mc:Choice Requires="wps">
            <w:drawing>
              <wp:anchor distT="0" distB="0" distL="43815" distR="5128895" simplePos="0" relativeHeight="125829730" behindDoc="0" locked="0" layoutInCell="1" allowOverlap="1">
                <wp:simplePos x="0" y="0"/>
                <wp:positionH relativeFrom="column">
                  <wp:posOffset>2564765</wp:posOffset>
                </wp:positionH>
                <wp:positionV relativeFrom="paragraph">
                  <wp:posOffset>1649095</wp:posOffset>
                </wp:positionV>
                <wp:extent cx="530225" cy="161290"/>
                <wp:wrapTopAndBottom/>
                <wp:docPr id="577" name="Shape 577"/>
                <a:graphic xmlns:a="http://schemas.openxmlformats.org/drawingml/2006/main">
                  <a:graphicData uri="http://schemas.microsoft.com/office/word/2010/wordprocessingShape">
                    <wps:wsp>
                      <wps:cNvSpPr txBox="1"/>
                      <wps:spPr>
                        <a:xfrm>
                          <a:ext cx="530225" cy="161290"/>
                        </a:xfrm>
                        <a:prstGeom prst="rect"/>
                        <a:noFill/>
                      </wps:spPr>
                      <wps:txbx>
                        <w:txbxContent>
                          <w:p>
                            <w:pPr>
                              <w:pStyle w:val="Style45"/>
                              <w:keepNext w:val="0"/>
                              <w:keepLines w:val="0"/>
                              <w:widowControl w:val="0"/>
                              <w:pBdr>
                                <w:top w:val="single" w:sz="0" w:space="0" w:color="93B5DF"/>
                                <w:left w:val="single" w:sz="0" w:space="0" w:color="93B5DF"/>
                                <w:bottom w:val="single" w:sz="0" w:space="0" w:color="93B5DF"/>
                                <w:right w:val="single" w:sz="0" w:space="0" w:color="93B5DF"/>
                              </w:pBdr>
                              <w:shd w:val="clear" w:color="auto" w:fill="93B5DF"/>
                              <w:bidi w:val="0"/>
                              <w:spacing w:before="0" w:after="0" w:line="240" w:lineRule="auto"/>
                              <w:ind w:left="0" w:right="0" w:firstLine="0"/>
                              <w:jc w:val="left"/>
                            </w:pPr>
                            <w:r>
                              <w:rPr>
                                <w:b/>
                                <w:bCs/>
                                <w:color w:val="FFFFFF"/>
                                <w:spacing w:val="0"/>
                                <w:w w:val="100"/>
                                <w:position w:val="0"/>
                              </w:rPr>
                              <w:t>无线传输</w:t>
                            </w:r>
                          </w:p>
                        </w:txbxContent>
                      </wps:txbx>
                      <wps:bodyPr lIns="0" tIns="0" rIns="0" bIns="0">
                        <a:noAutoFit/>
                      </wps:bodyPr>
                    </wps:wsp>
                  </a:graphicData>
                </a:graphic>
              </wp:anchor>
            </w:drawing>
          </mc:Choice>
          <mc:Fallback>
            <w:pict>
              <v:shape id="_x0000_s1603" type="#_x0000_t202" style="position:absolute;margin-left:201.95000000000002pt;margin-top:129.84999999999999pt;width:41.75pt;height:12.700000000000001pt;z-index:-125829023;mso-wrap-distance-left:3.4500000000000002pt;mso-wrap-distance-right:403.85000000000002pt" filled="f" stroked="f">
                <v:textbox inset="0,0,0,0">
                  <w:txbxContent>
                    <w:p>
                      <w:pPr>
                        <w:pStyle w:val="Style45"/>
                        <w:keepNext w:val="0"/>
                        <w:keepLines w:val="0"/>
                        <w:widowControl w:val="0"/>
                        <w:pBdr>
                          <w:top w:val="single" w:sz="0" w:space="0" w:color="93B5DF"/>
                          <w:left w:val="single" w:sz="0" w:space="0" w:color="93B5DF"/>
                          <w:bottom w:val="single" w:sz="0" w:space="0" w:color="93B5DF"/>
                          <w:right w:val="single" w:sz="0" w:space="0" w:color="93B5DF"/>
                        </w:pBdr>
                        <w:shd w:val="clear" w:color="auto" w:fill="93B5DF"/>
                        <w:bidi w:val="0"/>
                        <w:spacing w:before="0" w:after="0" w:line="240" w:lineRule="auto"/>
                        <w:ind w:left="0" w:right="0" w:firstLine="0"/>
                        <w:jc w:val="left"/>
                      </w:pPr>
                      <w:r>
                        <w:rPr>
                          <w:b/>
                          <w:bCs/>
                          <w:color w:val="FFFFFF"/>
                          <w:spacing w:val="0"/>
                          <w:w w:val="100"/>
                          <w:position w:val="0"/>
                        </w:rPr>
                        <w:t>无线传输</w:t>
                      </w:r>
                    </w:p>
                  </w:txbxContent>
                </v:textbox>
                <w10:wrap type="topAndBottom"/>
              </v:shape>
            </w:pict>
          </mc:Fallback>
        </mc:AlternateContent>
      </w:r>
      <w:r>
        <mc:AlternateContent>
          <mc:Choice Requires="wps">
            <w:drawing>
              <wp:anchor distT="0" distB="0" distL="43815" distR="5116830" simplePos="0" relativeHeight="125829732" behindDoc="0" locked="0" layoutInCell="1" allowOverlap="1">
                <wp:simplePos x="0" y="0"/>
                <wp:positionH relativeFrom="column">
                  <wp:posOffset>3573145</wp:posOffset>
                </wp:positionH>
                <wp:positionV relativeFrom="paragraph">
                  <wp:posOffset>1840865</wp:posOffset>
                </wp:positionV>
                <wp:extent cx="542290" cy="158750"/>
                <wp:wrapTopAndBottom/>
                <wp:docPr id="579" name="Shape 579"/>
                <a:graphic xmlns:a="http://schemas.openxmlformats.org/drawingml/2006/main">
                  <a:graphicData uri="http://schemas.microsoft.com/office/word/2010/wordprocessingShape">
                    <wps:wsp>
                      <wps:cNvSpPr txBox="1"/>
                      <wps:spPr>
                        <a:xfrm>
                          <a:ext cx="542290" cy="158750"/>
                        </a:xfrm>
                        <a:prstGeom prst="rect"/>
                        <a:noFill/>
                      </wps:spPr>
                      <wps:txbx>
                        <w:txbxContent>
                          <w:p>
                            <w:pPr>
                              <w:pStyle w:val="Style45"/>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240" w:lineRule="auto"/>
                              <w:ind w:left="0" w:right="0" w:firstLine="0"/>
                              <w:jc w:val="left"/>
                            </w:pPr>
                            <w:r>
                              <w:rPr>
                                <w:b/>
                                <w:bCs/>
                                <w:color w:val="FFFFFF"/>
                                <w:spacing w:val="0"/>
                                <w:w w:val="100"/>
                                <w:position w:val="0"/>
                              </w:rPr>
                              <w:t>无线传输</w:t>
                            </w:r>
                          </w:p>
                        </w:txbxContent>
                      </wps:txbx>
                      <wps:bodyPr lIns="0" tIns="0" rIns="0" bIns="0">
                        <a:noAutoFit/>
                      </wps:bodyPr>
                    </wps:wsp>
                  </a:graphicData>
                </a:graphic>
              </wp:anchor>
            </w:drawing>
          </mc:Choice>
          <mc:Fallback>
            <w:pict>
              <v:shape id="_x0000_s1605" type="#_x0000_t202" style="position:absolute;margin-left:281.35000000000002pt;margin-top:144.95000000000002pt;width:42.700000000000003pt;height:12.5pt;z-index:-125829021;mso-wrap-distance-left:3.4500000000000002pt;mso-wrap-distance-right:402.90000000000003pt" filled="f" stroked="f">
                <v:textbox inset="0,0,0,0">
                  <w:txbxContent>
                    <w:p>
                      <w:pPr>
                        <w:pStyle w:val="Style45"/>
                        <w:keepNext w:val="0"/>
                        <w:keepLines w:val="0"/>
                        <w:widowControl w:val="0"/>
                        <w:pBdr>
                          <w:top w:val="single" w:sz="0" w:space="0" w:color="96B4D9"/>
                          <w:left w:val="single" w:sz="0" w:space="0" w:color="96B4D9"/>
                          <w:bottom w:val="single" w:sz="0" w:space="0" w:color="96B4D9"/>
                          <w:right w:val="single" w:sz="0" w:space="0" w:color="96B4D9"/>
                        </w:pBdr>
                        <w:shd w:val="clear" w:color="auto" w:fill="96B4D9"/>
                        <w:bidi w:val="0"/>
                        <w:spacing w:before="0" w:after="0" w:line="240" w:lineRule="auto"/>
                        <w:ind w:left="0" w:right="0" w:firstLine="0"/>
                        <w:jc w:val="left"/>
                      </w:pPr>
                      <w:r>
                        <w:rPr>
                          <w:b/>
                          <w:bCs/>
                          <w:color w:val="FFFFFF"/>
                          <w:spacing w:val="0"/>
                          <w:w w:val="100"/>
                          <w:position w:val="0"/>
                        </w:rPr>
                        <w:t>无线传输</w:t>
                      </w:r>
                    </w:p>
                  </w:txbxContent>
                </v:textbox>
                <w10:wrap type="topAndBottom"/>
              </v:shape>
            </w:pict>
          </mc:Fallback>
        </mc:AlternateContent>
      </w:r>
      <w:r>
        <mc:AlternateContent>
          <mc:Choice Requires="wps">
            <w:drawing>
              <wp:anchor distT="0" distB="0" distL="43815" distR="5177790" simplePos="0" relativeHeight="125829734" behindDoc="0" locked="0" layoutInCell="1" allowOverlap="1">
                <wp:simplePos x="0" y="0"/>
                <wp:positionH relativeFrom="column">
                  <wp:posOffset>1320800</wp:posOffset>
                </wp:positionH>
                <wp:positionV relativeFrom="paragraph">
                  <wp:posOffset>2350135</wp:posOffset>
                </wp:positionV>
                <wp:extent cx="481330" cy="170815"/>
                <wp:wrapTopAndBottom/>
                <wp:docPr id="581" name="Shape 581"/>
                <a:graphic xmlns:a="http://schemas.openxmlformats.org/drawingml/2006/main">
                  <a:graphicData uri="http://schemas.microsoft.com/office/word/2010/wordprocessingShape">
                    <wps:wsp>
                      <wps:cNvSpPr txBox="1"/>
                      <wps:spPr>
                        <a:xfrm>
                          <a:ext cx="481330" cy="170815"/>
                        </a:xfrm>
                        <a:prstGeom prst="rect"/>
                        <a:noFill/>
                      </wps:spPr>
                      <wps:txbx>
                        <w:txbxContent>
                          <w:p>
                            <w:pPr>
                              <w:pStyle w:val="Style45"/>
                              <w:keepNext w:val="0"/>
                              <w:keepLines w:val="0"/>
                              <w:widowControl w:val="0"/>
                              <w:pBdr>
                                <w:top w:val="single" w:sz="0" w:space="0" w:color="96B5DB"/>
                                <w:left w:val="single" w:sz="0" w:space="0" w:color="96B5DB"/>
                                <w:bottom w:val="single" w:sz="0" w:space="0" w:color="96B5DB"/>
                                <w:right w:val="single" w:sz="0" w:space="0" w:color="96B5DB"/>
                              </w:pBdr>
                              <w:shd w:val="clear" w:color="auto" w:fill="96B5DB"/>
                              <w:bidi w:val="0"/>
                              <w:spacing w:before="0" w:after="0" w:line="240" w:lineRule="auto"/>
                              <w:ind w:left="0" w:right="0" w:firstLine="0"/>
                              <w:jc w:val="left"/>
                              <w:rPr>
                                <w:sz w:val="22"/>
                                <w:szCs w:val="22"/>
                              </w:rPr>
                            </w:pPr>
                            <w:r>
                              <w:rPr>
                                <w:color w:val="FFFFFF"/>
                                <w:spacing w:val="0"/>
                                <w:w w:val="100"/>
                                <w:position w:val="0"/>
                                <w:sz w:val="22"/>
                                <w:szCs w:val="22"/>
                              </w:rPr>
                              <w:t>传感器</w:t>
                            </w:r>
                          </w:p>
                        </w:txbxContent>
                      </wps:txbx>
                      <wps:bodyPr lIns="0" tIns="0" rIns="0" bIns="0">
                        <a:noAutoFit/>
                      </wps:bodyPr>
                    </wps:wsp>
                  </a:graphicData>
                </a:graphic>
              </wp:anchor>
            </w:drawing>
          </mc:Choice>
          <mc:Fallback>
            <w:pict>
              <v:shape id="_x0000_s1607" type="#_x0000_t202" style="position:absolute;margin-left:104.pt;margin-top:185.05000000000001pt;width:37.899999999999999pt;height:13.450000000000001pt;z-index:-125829019;mso-wrap-distance-left:3.4500000000000002pt;mso-wrap-distance-right:407.69999999999999pt" filled="f" stroked="f">
                <v:textbox inset="0,0,0,0">
                  <w:txbxContent>
                    <w:p>
                      <w:pPr>
                        <w:pStyle w:val="Style45"/>
                        <w:keepNext w:val="0"/>
                        <w:keepLines w:val="0"/>
                        <w:widowControl w:val="0"/>
                        <w:pBdr>
                          <w:top w:val="single" w:sz="0" w:space="0" w:color="96B5DB"/>
                          <w:left w:val="single" w:sz="0" w:space="0" w:color="96B5DB"/>
                          <w:bottom w:val="single" w:sz="0" w:space="0" w:color="96B5DB"/>
                          <w:right w:val="single" w:sz="0" w:space="0" w:color="96B5DB"/>
                        </w:pBdr>
                        <w:shd w:val="clear" w:color="auto" w:fill="96B5DB"/>
                        <w:bidi w:val="0"/>
                        <w:spacing w:before="0" w:after="0" w:line="240" w:lineRule="auto"/>
                        <w:ind w:left="0" w:right="0" w:firstLine="0"/>
                        <w:jc w:val="left"/>
                        <w:rPr>
                          <w:sz w:val="22"/>
                          <w:szCs w:val="22"/>
                        </w:rPr>
                      </w:pPr>
                      <w:r>
                        <w:rPr>
                          <w:color w:val="FFFFFF"/>
                          <w:spacing w:val="0"/>
                          <w:w w:val="100"/>
                          <w:position w:val="0"/>
                          <w:sz w:val="22"/>
                          <w:szCs w:val="22"/>
                        </w:rPr>
                        <w:t>传感器</w:t>
                      </w:r>
                    </w:p>
                  </w:txbxContent>
                </v:textbox>
                <w10:wrap type="topAndBottom"/>
              </v:shape>
            </w:pict>
          </mc:Fallback>
        </mc:AlternateContent>
      </w:r>
      <w:r>
        <mc:AlternateContent>
          <mc:Choice Requires="wps">
            <w:drawing>
              <wp:anchor distT="0" distB="0" distL="43815" distR="5027930" simplePos="0" relativeHeight="125829736" behindDoc="0" locked="0" layoutInCell="1" allowOverlap="1">
                <wp:simplePos x="0" y="0"/>
                <wp:positionH relativeFrom="column">
                  <wp:posOffset>3359785</wp:posOffset>
                </wp:positionH>
                <wp:positionV relativeFrom="paragraph">
                  <wp:posOffset>2353310</wp:posOffset>
                </wp:positionV>
                <wp:extent cx="631190" cy="173990"/>
                <wp:wrapTopAndBottom/>
                <wp:docPr id="583" name="Shape 583"/>
                <a:graphic xmlns:a="http://schemas.openxmlformats.org/drawingml/2006/main">
                  <a:graphicData uri="http://schemas.microsoft.com/office/word/2010/wordprocessingShape">
                    <wps:wsp>
                      <wps:cNvSpPr txBox="1"/>
                      <wps:spPr>
                        <a:xfrm>
                          <a:ext cx="631190" cy="173990"/>
                        </a:xfrm>
                        <a:prstGeom prst="rect"/>
                        <a:noFill/>
                      </wps:spPr>
                      <wps:txbx>
                        <w:txbxContent>
                          <w:p>
                            <w:pPr>
                              <w:pStyle w:val="Style45"/>
                              <w:keepNext w:val="0"/>
                              <w:keepLines w:val="0"/>
                              <w:widowControl w:val="0"/>
                              <w:pBdr>
                                <w:top w:val="single" w:sz="0" w:space="0" w:color="95B5DB"/>
                                <w:left w:val="single" w:sz="0" w:space="0" w:color="95B5DB"/>
                                <w:bottom w:val="single" w:sz="0" w:space="0" w:color="95B5DB"/>
                                <w:right w:val="single" w:sz="0" w:space="0" w:color="95B5DB"/>
                              </w:pBdr>
                              <w:shd w:val="clear" w:color="auto" w:fill="95B5DB"/>
                              <w:bidi w:val="0"/>
                              <w:spacing w:before="0" w:after="0" w:line="240" w:lineRule="auto"/>
                              <w:ind w:left="0" w:right="0" w:firstLine="0"/>
                              <w:jc w:val="right"/>
                              <w:rPr>
                                <w:sz w:val="22"/>
                                <w:szCs w:val="22"/>
                              </w:rPr>
                            </w:pPr>
                            <w:r>
                              <w:rPr>
                                <w:color w:val="FFFFFF"/>
                                <w:spacing w:val="0"/>
                                <w:w w:val="100"/>
                                <w:position w:val="0"/>
                                <w:sz w:val="22"/>
                                <w:szCs w:val="22"/>
                              </w:rPr>
                              <w:t>定位系统</w:t>
                            </w:r>
                          </w:p>
                        </w:txbxContent>
                      </wps:txbx>
                      <wps:bodyPr lIns="0" tIns="0" rIns="0" bIns="0">
                        <a:noAutoFit/>
                      </wps:bodyPr>
                    </wps:wsp>
                  </a:graphicData>
                </a:graphic>
              </wp:anchor>
            </w:drawing>
          </mc:Choice>
          <mc:Fallback>
            <w:pict>
              <v:shape id="_x0000_s1609" type="#_x0000_t202" style="position:absolute;margin-left:264.55000000000001pt;margin-top:185.30000000000001pt;width:49.700000000000003pt;height:13.700000000000001pt;z-index:-125829017;mso-wrap-distance-left:3.4500000000000002pt;mso-wrap-distance-right:395.90000000000003pt" filled="f" stroked="f">
                <v:textbox inset="0,0,0,0">
                  <w:txbxContent>
                    <w:p>
                      <w:pPr>
                        <w:pStyle w:val="Style45"/>
                        <w:keepNext w:val="0"/>
                        <w:keepLines w:val="0"/>
                        <w:widowControl w:val="0"/>
                        <w:pBdr>
                          <w:top w:val="single" w:sz="0" w:space="0" w:color="95B5DB"/>
                          <w:left w:val="single" w:sz="0" w:space="0" w:color="95B5DB"/>
                          <w:bottom w:val="single" w:sz="0" w:space="0" w:color="95B5DB"/>
                          <w:right w:val="single" w:sz="0" w:space="0" w:color="95B5DB"/>
                        </w:pBdr>
                        <w:shd w:val="clear" w:color="auto" w:fill="95B5DB"/>
                        <w:bidi w:val="0"/>
                        <w:spacing w:before="0" w:after="0" w:line="240" w:lineRule="auto"/>
                        <w:ind w:left="0" w:right="0" w:firstLine="0"/>
                        <w:jc w:val="right"/>
                        <w:rPr>
                          <w:sz w:val="22"/>
                          <w:szCs w:val="22"/>
                        </w:rPr>
                      </w:pPr>
                      <w:r>
                        <w:rPr>
                          <w:color w:val="FFFFFF"/>
                          <w:spacing w:val="0"/>
                          <w:w w:val="100"/>
                          <w:position w:val="0"/>
                          <w:sz w:val="22"/>
                          <w:szCs w:val="22"/>
                        </w:rPr>
                        <w:t>定位系统</w:t>
                      </w:r>
                    </w:p>
                  </w:txbxContent>
                </v:textbox>
                <w10:wrap type="topAndBottom"/>
              </v:shape>
            </w:pict>
          </mc:Fallback>
        </mc:AlternateContent>
      </w:r>
      <w:r>
        <mc:AlternateContent>
          <mc:Choice Requires="wps">
            <w:drawing>
              <wp:anchor distT="0" distB="0" distL="43815" distR="5186680" simplePos="0" relativeHeight="125829738" behindDoc="0" locked="0" layoutInCell="1" allowOverlap="1">
                <wp:simplePos x="0" y="0"/>
                <wp:positionH relativeFrom="column">
                  <wp:posOffset>4515485</wp:posOffset>
                </wp:positionH>
                <wp:positionV relativeFrom="paragraph">
                  <wp:posOffset>2374265</wp:posOffset>
                </wp:positionV>
                <wp:extent cx="472440" cy="170815"/>
                <wp:wrapTopAndBottom/>
                <wp:docPr id="585" name="Shape 585"/>
                <a:graphic xmlns:a="http://schemas.openxmlformats.org/drawingml/2006/main">
                  <a:graphicData uri="http://schemas.microsoft.com/office/word/2010/wordprocessingShape">
                    <wps:wsp>
                      <wps:cNvSpPr txBox="1"/>
                      <wps:spPr>
                        <a:xfrm>
                          <a:ext cx="472440" cy="170815"/>
                        </a:xfrm>
                        <a:prstGeom prst="rect"/>
                        <a:noFill/>
                      </wps:spPr>
                      <wps:txbx>
                        <w:txbxContent>
                          <w:p>
                            <w:pPr>
                              <w:pStyle w:val="Style45"/>
                              <w:keepNext w:val="0"/>
                              <w:keepLines w:val="0"/>
                              <w:widowControl w:val="0"/>
                              <w:pBdr>
                                <w:top w:val="single" w:sz="0" w:space="0" w:color="94B4DC"/>
                                <w:left w:val="single" w:sz="0" w:space="0" w:color="94B4DC"/>
                                <w:bottom w:val="single" w:sz="0" w:space="0" w:color="94B4DC"/>
                                <w:right w:val="single" w:sz="0" w:space="0" w:color="94B4DC"/>
                              </w:pBdr>
                              <w:shd w:val="clear" w:color="auto" w:fill="94B4DC"/>
                              <w:bidi w:val="0"/>
                              <w:spacing w:before="0" w:after="0" w:line="240" w:lineRule="auto"/>
                              <w:ind w:left="0" w:right="0" w:firstLine="0"/>
                              <w:jc w:val="right"/>
                              <w:rPr>
                                <w:sz w:val="22"/>
                                <w:szCs w:val="22"/>
                              </w:rPr>
                            </w:pPr>
                            <w:r>
                              <w:rPr>
                                <w:color w:val="FFFFFF"/>
                                <w:spacing w:val="0"/>
                                <w:w w:val="100"/>
                                <w:position w:val="0"/>
                                <w:sz w:val="22"/>
                                <w:szCs w:val="22"/>
                              </w:rPr>
                              <w:t>二维码</w:t>
                            </w:r>
                          </w:p>
                        </w:txbxContent>
                      </wps:txbx>
                      <wps:bodyPr lIns="0" tIns="0" rIns="0" bIns="0">
                        <a:noAutoFit/>
                      </wps:bodyPr>
                    </wps:wsp>
                  </a:graphicData>
                </a:graphic>
              </wp:anchor>
            </w:drawing>
          </mc:Choice>
          <mc:Fallback>
            <w:pict>
              <v:shape id="_x0000_s1611" type="#_x0000_t202" style="position:absolute;margin-left:355.55000000000001pt;margin-top:186.95000000000002pt;width:37.200000000000003pt;height:13.450000000000001pt;z-index:-125829015;mso-wrap-distance-left:3.4500000000000002pt;mso-wrap-distance-right:408.40000000000003pt" filled="f" stroked="f">
                <v:textbox inset="0,0,0,0">
                  <w:txbxContent>
                    <w:p>
                      <w:pPr>
                        <w:pStyle w:val="Style45"/>
                        <w:keepNext w:val="0"/>
                        <w:keepLines w:val="0"/>
                        <w:widowControl w:val="0"/>
                        <w:pBdr>
                          <w:top w:val="single" w:sz="0" w:space="0" w:color="94B4DC"/>
                          <w:left w:val="single" w:sz="0" w:space="0" w:color="94B4DC"/>
                          <w:bottom w:val="single" w:sz="0" w:space="0" w:color="94B4DC"/>
                          <w:right w:val="single" w:sz="0" w:space="0" w:color="94B4DC"/>
                        </w:pBdr>
                        <w:shd w:val="clear" w:color="auto" w:fill="94B4DC"/>
                        <w:bidi w:val="0"/>
                        <w:spacing w:before="0" w:after="0" w:line="240" w:lineRule="auto"/>
                        <w:ind w:left="0" w:right="0" w:firstLine="0"/>
                        <w:jc w:val="right"/>
                        <w:rPr>
                          <w:sz w:val="22"/>
                          <w:szCs w:val="22"/>
                        </w:rPr>
                      </w:pPr>
                      <w:r>
                        <w:rPr>
                          <w:color w:val="FFFFFF"/>
                          <w:spacing w:val="0"/>
                          <w:w w:val="100"/>
                          <w:position w:val="0"/>
                          <w:sz w:val="22"/>
                          <w:szCs w:val="22"/>
                        </w:rPr>
                        <w:t>二维码</w:t>
                      </w:r>
                    </w:p>
                  </w:txbxContent>
                </v:textbox>
                <w10:wrap type="topAndBottom"/>
              </v:shape>
            </w:pict>
          </mc:Fallback>
        </mc:AlternateContent>
      </w:r>
    </w:p>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来源：沙利文研究院绘制</w:t>
      </w:r>
    </w:p>
    <w:p>
      <w:pPr>
        <w:pStyle w:val="Style5"/>
        <w:keepNext w:val="0"/>
        <w:keepLines w:val="0"/>
        <w:widowControl w:val="0"/>
        <w:shd w:val="clear" w:color="auto" w:fill="auto"/>
        <w:bidi w:val="0"/>
        <w:spacing w:before="0" w:after="0" w:line="413" w:lineRule="exact"/>
        <w:ind w:left="0" w:right="0" w:firstLine="520"/>
        <w:jc w:val="left"/>
      </w:pPr>
      <w:r>
        <w:rPr>
          <w:color w:val="000000"/>
          <w:spacing w:val="0"/>
          <w:w w:val="100"/>
          <w:position w:val="0"/>
          <w:sz w:val="18"/>
          <w:szCs w:val="18"/>
        </w:rPr>
        <w:t>2</w:t>
      </w:r>
      <w:r>
        <w:rPr>
          <w:color w:val="000000"/>
          <w:spacing w:val="0"/>
          <w:w w:val="100"/>
          <w:position w:val="0"/>
        </w:rPr>
        <w:t>、发展历程</w:t>
      </w:r>
    </w:p>
    <w:p>
      <w:pPr>
        <w:pStyle w:val="Style5"/>
        <w:keepNext w:val="0"/>
        <w:keepLines w:val="0"/>
        <w:widowControl w:val="0"/>
        <w:shd w:val="clear" w:color="auto" w:fill="auto"/>
        <w:bidi w:val="0"/>
        <w:spacing w:before="0" w:after="160" w:line="413" w:lineRule="exact"/>
        <w:ind w:left="0" w:right="0" w:firstLine="520"/>
        <w:jc w:val="both"/>
      </w:pPr>
      <w:r>
        <w:rPr>
          <w:color w:val="000000"/>
          <w:spacing w:val="0"/>
          <w:w w:val="100"/>
          <w:position w:val="0"/>
        </w:rPr>
        <w:t>物联网最早于</w:t>
      </w:r>
      <w:r>
        <w:rPr>
          <w:rFonts w:ascii="Calibri" w:eastAsia="Calibri" w:hAnsi="Calibri" w:cs="Calibri"/>
          <w:color w:val="000000"/>
          <w:spacing w:val="0"/>
          <w:w w:val="100"/>
          <w:position w:val="0"/>
          <w:sz w:val="20"/>
          <w:szCs w:val="20"/>
        </w:rPr>
        <w:t>20</w:t>
      </w:r>
      <w:r>
        <w:rPr>
          <w:color w:val="000000"/>
          <w:spacing w:val="0"/>
          <w:w w:val="100"/>
          <w:position w:val="0"/>
        </w:rPr>
        <w:t>世纪</w:t>
      </w:r>
      <w:r>
        <w:rPr>
          <w:rFonts w:ascii="Calibri" w:eastAsia="Calibri" w:hAnsi="Calibri" w:cs="Calibri"/>
          <w:color w:val="000000"/>
          <w:spacing w:val="0"/>
          <w:w w:val="100"/>
          <w:position w:val="0"/>
          <w:sz w:val="20"/>
          <w:szCs w:val="20"/>
        </w:rPr>
        <w:t>90</w:t>
      </w:r>
      <w:r>
        <w:rPr>
          <w:color w:val="000000"/>
          <w:spacing w:val="0"/>
          <w:w w:val="100"/>
          <w:position w:val="0"/>
        </w:rPr>
        <w:t>年代被提及并由美国麻省理工学院首先提出物联网的概念，在</w:t>
      </w:r>
      <w:r>
        <w:rPr>
          <w:rFonts w:ascii="Calibri" w:eastAsia="Calibri" w:hAnsi="Calibri" w:cs="Calibri"/>
          <w:color w:val="000000"/>
          <w:spacing w:val="0"/>
          <w:w w:val="100"/>
          <w:position w:val="0"/>
          <w:sz w:val="20"/>
          <w:szCs w:val="20"/>
        </w:rPr>
        <w:t xml:space="preserve">1995 </w:t>
      </w:r>
      <w:r>
        <w:rPr>
          <w:color w:val="000000"/>
          <w:spacing w:val="0"/>
          <w:w w:val="100"/>
          <w:position w:val="0"/>
        </w:rPr>
        <w:t>年至</w:t>
      </w:r>
      <w:r>
        <w:rPr>
          <w:rFonts w:ascii="Calibri" w:eastAsia="Calibri" w:hAnsi="Calibri" w:cs="Calibri"/>
          <w:color w:val="000000"/>
          <w:spacing w:val="0"/>
          <w:w w:val="100"/>
          <w:position w:val="0"/>
          <w:sz w:val="20"/>
          <w:szCs w:val="20"/>
        </w:rPr>
        <w:t>2005</w:t>
      </w:r>
      <w:r>
        <w:rPr>
          <w:color w:val="000000"/>
          <w:spacing w:val="0"/>
          <w:w w:val="100"/>
          <w:position w:val="0"/>
        </w:rPr>
        <w:t>年间经历了萌芽期。</w:t>
      </w:r>
      <w:r>
        <w:rPr>
          <w:rFonts w:ascii="Calibri" w:eastAsia="Calibri" w:hAnsi="Calibri" w:cs="Calibri"/>
          <w:color w:val="000000"/>
          <w:spacing w:val="0"/>
          <w:w w:val="100"/>
          <w:position w:val="0"/>
          <w:sz w:val="20"/>
          <w:szCs w:val="20"/>
        </w:rPr>
        <w:t>2005</w:t>
      </w:r>
      <w:r>
        <w:rPr>
          <w:color w:val="000000"/>
          <w:spacing w:val="0"/>
          <w:w w:val="100"/>
          <w:position w:val="0"/>
        </w:rPr>
        <w:t>年至</w:t>
      </w:r>
      <w:r>
        <w:rPr>
          <w:rFonts w:ascii="Calibri" w:eastAsia="Calibri" w:hAnsi="Calibri" w:cs="Calibri"/>
          <w:color w:val="000000"/>
          <w:spacing w:val="0"/>
          <w:w w:val="100"/>
          <w:position w:val="0"/>
          <w:sz w:val="20"/>
          <w:szCs w:val="20"/>
        </w:rPr>
        <w:t>2008</w:t>
      </w:r>
      <w:r>
        <w:rPr>
          <w:color w:val="000000"/>
          <w:spacing w:val="0"/>
          <w:w w:val="100"/>
          <w:position w:val="0"/>
        </w:rPr>
        <w:t>年，国际电信联盟对物联网的概念进行了拓展，物 联网行业进入初步发展期。直至</w:t>
      </w:r>
      <w:r>
        <w:rPr>
          <w:rFonts w:ascii="Calibri" w:eastAsia="Calibri" w:hAnsi="Calibri" w:cs="Calibri"/>
          <w:color w:val="000000"/>
          <w:spacing w:val="0"/>
          <w:w w:val="100"/>
          <w:position w:val="0"/>
          <w:sz w:val="20"/>
          <w:szCs w:val="20"/>
        </w:rPr>
        <w:t>2009</w:t>
      </w:r>
      <w:r>
        <w:rPr>
          <w:color w:val="000000"/>
          <w:spacing w:val="0"/>
          <w:w w:val="100"/>
          <w:position w:val="0"/>
        </w:rPr>
        <w:t>年，中国、欧盟、美国对于物联网都提出国家战略层面的行 动计划，标志着物联网行业发展进入快速发展阶段。</w:t>
      </w:r>
    </w:p>
    <w:p>
      <w:pPr>
        <w:framePr w:w="8842" w:h="4363" w:wrap="notBeside" w:vAnchor="text" w:hAnchor="text" w:x="70" w:y="1"/>
        <w:widowControl w:val="0"/>
        <w:rPr>
          <w:sz w:val="2"/>
          <w:szCs w:val="2"/>
        </w:rPr>
      </w:pPr>
      <w:r>
        <w:drawing>
          <wp:inline>
            <wp:extent cx="5614670" cy="2773680"/>
            <wp:docPr id="587" name="Picutre 587"/>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09"/>
                    <a:stretch/>
                  </pic:blipFill>
                  <pic:spPr>
                    <a:xfrm>
                      <a:ext cx="5614670" cy="2773680"/>
                    </a:xfrm>
                    <a:prstGeom prst="rect"/>
                  </pic:spPr>
                </pic:pic>
              </a:graphicData>
            </a:graphic>
          </wp:inline>
        </w:drawing>
      </w:r>
    </w:p>
    <w:p>
      <w:pPr>
        <w:widowControl w:val="0"/>
        <w:spacing w:line="1" w:lineRule="exact"/>
      </w:pPr>
      <w:r>
        <mc:AlternateContent>
          <mc:Choice Requires="wps">
            <w:drawing>
              <wp:anchor distT="0" distB="0" distL="43815" distR="3997960" simplePos="0" relativeHeight="125829740" behindDoc="0" locked="0" layoutInCell="1" allowOverlap="1">
                <wp:simplePos x="0" y="0"/>
                <wp:positionH relativeFrom="column">
                  <wp:posOffset>3110230</wp:posOffset>
                </wp:positionH>
                <wp:positionV relativeFrom="paragraph">
                  <wp:posOffset>2447290</wp:posOffset>
                </wp:positionV>
                <wp:extent cx="1661160" cy="113030"/>
                <wp:wrapTopAndBottom/>
                <wp:docPr id="588" name="Shape 588"/>
                <a:graphic xmlns:a="http://schemas.openxmlformats.org/drawingml/2006/main">
                  <a:graphicData uri="http://schemas.microsoft.com/office/word/2010/wordprocessingShape">
                    <wps:wsp>
                      <wps:cNvSpPr txBox="1"/>
                      <wps:spPr>
                        <a:xfrm>
                          <a:ext cx="1661160"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2017</w:t>
                            </w:r>
                            <w:r>
                              <w:rPr>
                                <w:rFonts w:ascii="SimHei" w:eastAsia="SimHei" w:hAnsi="SimHei" w:cs="SimHei"/>
                                <w:color w:val="000000"/>
                                <w:spacing w:val="0"/>
                                <w:w w:val="100"/>
                                <w:position w:val="0"/>
                                <w:sz w:val="11"/>
                                <w:szCs w:val="11"/>
                              </w:rPr>
                              <w:t>年，海尔发布全球首个智慧冢庭操作系统</w:t>
                            </w:r>
                          </w:p>
                        </w:txbxContent>
                      </wps:txbx>
                      <wps:bodyPr lIns="0" tIns="0" rIns="0" bIns="0">
                        <a:noAutoFit/>
                      </wps:bodyPr>
                    </wps:wsp>
                  </a:graphicData>
                </a:graphic>
              </wp:anchor>
            </w:drawing>
          </mc:Choice>
          <mc:Fallback>
            <w:pict>
              <v:shape id="_x0000_s1614" type="#_x0000_t202" style="position:absolute;margin-left:244.90000000000001pt;margin-top:192.70000000000002pt;width:130.80000000000001pt;height:8.9000000000000004pt;z-index:-125829013;mso-wrap-distance-left:3.4500000000000002pt;mso-wrap-distance-right:314.80000000000001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2017</w:t>
                      </w:r>
                      <w:r>
                        <w:rPr>
                          <w:rFonts w:ascii="SimHei" w:eastAsia="SimHei" w:hAnsi="SimHei" w:cs="SimHei"/>
                          <w:color w:val="000000"/>
                          <w:spacing w:val="0"/>
                          <w:w w:val="100"/>
                          <w:position w:val="0"/>
                          <w:sz w:val="11"/>
                          <w:szCs w:val="11"/>
                        </w:rPr>
                        <w:t>年，海尔发布全球首个智慧冢庭操作系统</w:t>
                      </w:r>
                    </w:p>
                  </w:txbxContent>
                </v:textbox>
                <w10:wrap type="topAndBottom"/>
              </v:shape>
            </w:pict>
          </mc:Fallback>
        </mc:AlternateContent>
      </w:r>
      <w:r>
        <mc:AlternateContent>
          <mc:Choice Requires="wps">
            <w:drawing>
              <wp:anchor distT="0" distB="0" distL="43815" distR="4451985" simplePos="0" relativeHeight="125829742" behindDoc="0" locked="0" layoutInCell="1" allowOverlap="1">
                <wp:simplePos x="0" y="0"/>
                <wp:positionH relativeFrom="column">
                  <wp:posOffset>3110230</wp:posOffset>
                </wp:positionH>
                <wp:positionV relativeFrom="paragraph">
                  <wp:posOffset>2609215</wp:posOffset>
                </wp:positionV>
                <wp:extent cx="1207135" cy="113030"/>
                <wp:wrapTopAndBottom/>
                <wp:docPr id="590" name="Shape 590"/>
                <a:graphic xmlns:a="http://schemas.openxmlformats.org/drawingml/2006/main">
                  <a:graphicData uri="http://schemas.microsoft.com/office/word/2010/wordprocessingShape">
                    <wps:wsp>
                      <wps:cNvSpPr txBox="1"/>
                      <wps:spPr>
                        <a:xfrm>
                          <a:ext cx="1207135"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2018</w:t>
                            </w:r>
                            <w:r>
                              <w:rPr>
                                <w:rFonts w:ascii="SimHei" w:eastAsia="SimHei" w:hAnsi="SimHei" w:cs="SimHei"/>
                                <w:color w:val="000000"/>
                                <w:spacing w:val="0"/>
                                <w:w w:val="100"/>
                                <w:position w:val="0"/>
                                <w:sz w:val="11"/>
                                <w:szCs w:val="11"/>
                              </w:rPr>
                              <w:t>年，</w:t>
                            </w:r>
                            <w:r>
                              <w:rPr>
                                <w:b/>
                                <w:bCs/>
                                <w:color w:val="000000"/>
                                <w:spacing w:val="0"/>
                                <w:w w:val="100"/>
                                <w:position w:val="0"/>
                                <w:sz w:val="12"/>
                                <w:szCs w:val="12"/>
                              </w:rPr>
                              <w:t>5GNR</w:t>
                            </w:r>
                            <w:r>
                              <w:rPr>
                                <w:rFonts w:ascii="SimHei" w:eastAsia="SimHei" w:hAnsi="SimHei" w:cs="SimHei"/>
                                <w:color w:val="000000"/>
                                <w:spacing w:val="0"/>
                                <w:w w:val="100"/>
                                <w:position w:val="0"/>
                                <w:sz w:val="11"/>
                                <w:szCs w:val="11"/>
                              </w:rPr>
                              <w:t>独立组网标准完成</w:t>
                            </w:r>
                          </w:p>
                        </w:txbxContent>
                      </wps:txbx>
                      <wps:bodyPr lIns="0" tIns="0" rIns="0" bIns="0">
                        <a:noAutoFit/>
                      </wps:bodyPr>
                    </wps:wsp>
                  </a:graphicData>
                </a:graphic>
              </wp:anchor>
            </w:drawing>
          </mc:Choice>
          <mc:Fallback>
            <w:pict>
              <v:shape id="_x0000_s1616" type="#_x0000_t202" style="position:absolute;margin-left:244.90000000000001pt;margin-top:205.45000000000002pt;width:95.049999999999997pt;height:8.9000000000000004pt;z-index:-125829011;mso-wrap-distance-left:3.4500000000000002pt;mso-wrap-distance-right:350.55000000000001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2018</w:t>
                      </w:r>
                      <w:r>
                        <w:rPr>
                          <w:rFonts w:ascii="SimHei" w:eastAsia="SimHei" w:hAnsi="SimHei" w:cs="SimHei"/>
                          <w:color w:val="000000"/>
                          <w:spacing w:val="0"/>
                          <w:w w:val="100"/>
                          <w:position w:val="0"/>
                          <w:sz w:val="11"/>
                          <w:szCs w:val="11"/>
                        </w:rPr>
                        <w:t>年，</w:t>
                      </w:r>
                      <w:r>
                        <w:rPr>
                          <w:b/>
                          <w:bCs/>
                          <w:color w:val="000000"/>
                          <w:spacing w:val="0"/>
                          <w:w w:val="100"/>
                          <w:position w:val="0"/>
                          <w:sz w:val="12"/>
                          <w:szCs w:val="12"/>
                        </w:rPr>
                        <w:t>5GNR</w:t>
                      </w:r>
                      <w:r>
                        <w:rPr>
                          <w:rFonts w:ascii="SimHei" w:eastAsia="SimHei" w:hAnsi="SimHei" w:cs="SimHei"/>
                          <w:color w:val="000000"/>
                          <w:spacing w:val="0"/>
                          <w:w w:val="100"/>
                          <w:position w:val="0"/>
                          <w:sz w:val="11"/>
                          <w:szCs w:val="11"/>
                        </w:rPr>
                        <w:t>独立组网标准完成</w:t>
                      </w:r>
                    </w:p>
                  </w:txbxContent>
                </v:textbox>
                <w10:wrap type="topAndBottom"/>
              </v:shape>
            </w:pict>
          </mc:Fallback>
        </mc:AlternateContent>
      </w:r>
      <w:r>
        <mc:AlternateContent>
          <mc:Choice Requires="wps">
            <w:drawing>
              <wp:anchor distT="0" distB="0" distL="43815" distR="3836670" simplePos="0" relativeHeight="125829744" behindDoc="0" locked="0" layoutInCell="1" allowOverlap="1">
                <wp:simplePos x="0" y="0"/>
                <wp:positionH relativeFrom="column">
                  <wp:posOffset>95885</wp:posOffset>
                </wp:positionH>
                <wp:positionV relativeFrom="paragraph">
                  <wp:posOffset>1475105</wp:posOffset>
                </wp:positionV>
                <wp:extent cx="1822450" cy="113030"/>
                <wp:wrapTopAndBottom/>
                <wp:docPr id="592" name="Shape 592"/>
                <a:graphic xmlns:a="http://schemas.openxmlformats.org/drawingml/2006/main">
                  <a:graphicData uri="http://schemas.microsoft.com/office/word/2010/wordprocessingShape">
                    <wps:wsp>
                      <wps:cNvSpPr txBox="1"/>
                      <wps:spPr>
                        <a:xfrm>
                          <a:ext cx="1822450"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242424"/>
                                <w:spacing w:val="0"/>
                                <w:w w:val="100"/>
                                <w:position w:val="0"/>
                                <w:sz w:val="12"/>
                                <w:szCs w:val="12"/>
                              </w:rPr>
                              <w:t>&gt; 1995</w:t>
                            </w:r>
                            <w:r>
                              <w:rPr>
                                <w:rFonts w:ascii="SimHei" w:eastAsia="SimHei" w:hAnsi="SimHei" w:cs="SimHei"/>
                                <w:color w:val="242424"/>
                                <w:spacing w:val="0"/>
                                <w:w w:val="100"/>
                                <w:position w:val="0"/>
                                <w:sz w:val="11"/>
                                <w:szCs w:val="11"/>
                              </w:rPr>
                              <w:t>年，比尔盖茨在《未来之路</w:t>
                            </w:r>
                            <w:r>
                              <w:rPr>
                                <w:rFonts w:ascii="SimHei" w:eastAsia="SimHei" w:hAnsi="SimHei" w:cs="SimHei"/>
                                <w:color w:val="000000"/>
                                <w:spacing w:val="0"/>
                                <w:w w:val="100"/>
                                <w:position w:val="0"/>
                                <w:sz w:val="11"/>
                                <w:szCs w:val="11"/>
                              </w:rPr>
                              <w:t>》</w:t>
                            </w:r>
                            <w:r>
                              <w:rPr>
                                <w:rFonts w:ascii="SimHei" w:eastAsia="SimHei" w:hAnsi="SimHei" w:cs="SimHei"/>
                                <w:color w:val="242424"/>
                                <w:spacing w:val="0"/>
                                <w:w w:val="100"/>
                                <w:position w:val="0"/>
                                <w:sz w:val="11"/>
                                <w:szCs w:val="11"/>
                              </w:rPr>
                              <w:t>中提及到物联网</w:t>
                            </w:r>
                          </w:p>
                        </w:txbxContent>
                      </wps:txbx>
                      <wps:bodyPr lIns="0" tIns="0" rIns="0" bIns="0">
                        <a:noAutoFit/>
                      </wps:bodyPr>
                    </wps:wsp>
                  </a:graphicData>
                </a:graphic>
              </wp:anchor>
            </w:drawing>
          </mc:Choice>
          <mc:Fallback>
            <w:pict>
              <v:shape id="_x0000_s1618" type="#_x0000_t202" style="position:absolute;margin-left:7.5499999999999998pt;margin-top:116.15000000000001pt;width:143.5pt;height:8.9000000000000004pt;z-index:-125829009;mso-wrap-distance-left:3.4500000000000002pt;mso-wrap-distance-right:302.10000000000002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242424"/>
                          <w:spacing w:val="0"/>
                          <w:w w:val="100"/>
                          <w:position w:val="0"/>
                          <w:sz w:val="12"/>
                          <w:szCs w:val="12"/>
                        </w:rPr>
                        <w:t>&gt; 1995</w:t>
                      </w:r>
                      <w:r>
                        <w:rPr>
                          <w:rFonts w:ascii="SimHei" w:eastAsia="SimHei" w:hAnsi="SimHei" w:cs="SimHei"/>
                          <w:color w:val="242424"/>
                          <w:spacing w:val="0"/>
                          <w:w w:val="100"/>
                          <w:position w:val="0"/>
                          <w:sz w:val="11"/>
                          <w:szCs w:val="11"/>
                        </w:rPr>
                        <w:t>年，比尔盖茨在《未来之路</w:t>
                      </w:r>
                      <w:r>
                        <w:rPr>
                          <w:rFonts w:ascii="SimHei" w:eastAsia="SimHei" w:hAnsi="SimHei" w:cs="SimHei"/>
                          <w:color w:val="000000"/>
                          <w:spacing w:val="0"/>
                          <w:w w:val="100"/>
                          <w:position w:val="0"/>
                          <w:sz w:val="11"/>
                          <w:szCs w:val="11"/>
                        </w:rPr>
                        <w:t>》</w:t>
                      </w:r>
                      <w:r>
                        <w:rPr>
                          <w:rFonts w:ascii="SimHei" w:eastAsia="SimHei" w:hAnsi="SimHei" w:cs="SimHei"/>
                          <w:color w:val="242424"/>
                          <w:spacing w:val="0"/>
                          <w:w w:val="100"/>
                          <w:position w:val="0"/>
                          <w:sz w:val="11"/>
                          <w:szCs w:val="11"/>
                        </w:rPr>
                        <w:t>中提及到物联网</w:t>
                      </w:r>
                    </w:p>
                  </w:txbxContent>
                </v:textbox>
                <w10:wrap type="topAndBottom"/>
              </v:shape>
            </w:pict>
          </mc:Fallback>
        </mc:AlternateContent>
      </w:r>
      <w:r>
        <mc:AlternateContent>
          <mc:Choice Requires="wps">
            <w:drawing>
              <wp:anchor distT="0" distB="0" distL="43815" distR="4058920" simplePos="0" relativeHeight="125829746" behindDoc="0" locked="0" layoutInCell="1" allowOverlap="1">
                <wp:simplePos x="0" y="0"/>
                <wp:positionH relativeFrom="column">
                  <wp:posOffset>95885</wp:posOffset>
                </wp:positionH>
                <wp:positionV relativeFrom="paragraph">
                  <wp:posOffset>1637030</wp:posOffset>
                </wp:positionV>
                <wp:extent cx="1600200" cy="109855"/>
                <wp:wrapTopAndBottom/>
                <wp:docPr id="594" name="Shape 594"/>
                <a:graphic xmlns:a="http://schemas.openxmlformats.org/drawingml/2006/main">
                  <a:graphicData uri="http://schemas.microsoft.com/office/word/2010/wordprocessingShape">
                    <wps:wsp>
                      <wps:cNvSpPr txBox="1"/>
                      <wps:spPr>
                        <a:xfrm>
                          <a:ext cx="1600200" cy="109855"/>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242424"/>
                                <w:spacing w:val="0"/>
                                <w:w w:val="100"/>
                                <w:position w:val="0"/>
                                <w:sz w:val="12"/>
                                <w:szCs w:val="12"/>
                              </w:rPr>
                              <w:t>&gt; 1999</w:t>
                            </w:r>
                            <w:r>
                              <w:rPr>
                                <w:rFonts w:ascii="SimHei" w:eastAsia="SimHei" w:hAnsi="SimHei" w:cs="SimHei"/>
                                <w:color w:val="000000"/>
                                <w:spacing w:val="0"/>
                                <w:w w:val="100"/>
                                <w:position w:val="0"/>
                                <w:sz w:val="11"/>
                                <w:szCs w:val="11"/>
                              </w:rPr>
                              <w:t>年，麻省理工学院首次提</w:t>
                            </w:r>
                            <w:r>
                              <w:rPr>
                                <w:rFonts w:ascii="SimHei" w:eastAsia="SimHei" w:hAnsi="SimHei" w:cs="SimHei"/>
                                <w:color w:val="242424"/>
                                <w:spacing w:val="0"/>
                                <w:w w:val="100"/>
                                <w:position w:val="0"/>
                                <w:sz w:val="11"/>
                                <w:szCs w:val="11"/>
                              </w:rPr>
                              <w:t>出物联网概念</w:t>
                            </w:r>
                          </w:p>
                        </w:txbxContent>
                      </wps:txbx>
                      <wps:bodyPr lIns="0" tIns="0" rIns="0" bIns="0">
                        <a:noAutoFit/>
                      </wps:bodyPr>
                    </wps:wsp>
                  </a:graphicData>
                </a:graphic>
              </wp:anchor>
            </w:drawing>
          </mc:Choice>
          <mc:Fallback>
            <w:pict>
              <v:shape id="_x0000_s1620" type="#_x0000_t202" style="position:absolute;margin-left:7.5499999999999998pt;margin-top:128.90000000000001pt;width:126.pt;height:8.6500000000000004pt;z-index:-125829007;mso-wrap-distance-left:3.4500000000000002pt;mso-wrap-distance-right:319.60000000000002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242424"/>
                          <w:spacing w:val="0"/>
                          <w:w w:val="100"/>
                          <w:position w:val="0"/>
                          <w:sz w:val="12"/>
                          <w:szCs w:val="12"/>
                        </w:rPr>
                        <w:t>&gt; 1999</w:t>
                      </w:r>
                      <w:r>
                        <w:rPr>
                          <w:rFonts w:ascii="SimHei" w:eastAsia="SimHei" w:hAnsi="SimHei" w:cs="SimHei"/>
                          <w:color w:val="000000"/>
                          <w:spacing w:val="0"/>
                          <w:w w:val="100"/>
                          <w:position w:val="0"/>
                          <w:sz w:val="11"/>
                          <w:szCs w:val="11"/>
                        </w:rPr>
                        <w:t>年，麻省理工学院首次提</w:t>
                      </w:r>
                      <w:r>
                        <w:rPr>
                          <w:rFonts w:ascii="SimHei" w:eastAsia="SimHei" w:hAnsi="SimHei" w:cs="SimHei"/>
                          <w:color w:val="242424"/>
                          <w:spacing w:val="0"/>
                          <w:w w:val="100"/>
                          <w:position w:val="0"/>
                          <w:sz w:val="11"/>
                          <w:szCs w:val="11"/>
                        </w:rPr>
                        <w:t>出物联网概念</w:t>
                      </w:r>
                    </w:p>
                  </w:txbxContent>
                </v:textbox>
                <w10:wrap type="topAndBottom"/>
              </v:shape>
            </w:pict>
          </mc:Fallback>
        </mc:AlternateContent>
      </w:r>
      <w:r>
        <mc:AlternateContent>
          <mc:Choice Requires="wps">
            <w:drawing>
              <wp:anchor distT="0" distB="0" distL="43815" distR="3757295" simplePos="0" relativeHeight="125829748" behindDoc="0" locked="0" layoutInCell="1" allowOverlap="1">
                <wp:simplePos x="0" y="0"/>
                <wp:positionH relativeFrom="column">
                  <wp:posOffset>95885</wp:posOffset>
                </wp:positionH>
                <wp:positionV relativeFrom="paragraph">
                  <wp:posOffset>1789430</wp:posOffset>
                </wp:positionV>
                <wp:extent cx="1901825" cy="219710"/>
                <wp:wrapTopAndBottom/>
                <wp:docPr id="596" name="Shape 596"/>
                <a:graphic xmlns:a="http://schemas.openxmlformats.org/drawingml/2006/main">
                  <a:graphicData uri="http://schemas.microsoft.com/office/word/2010/wordprocessingShape">
                    <wps:wsp>
                      <wps:cNvSpPr txBox="1"/>
                      <wps:spPr>
                        <a:xfrm>
                          <a:ext cx="1901825" cy="219710"/>
                        </a:xfrm>
                        <a:prstGeom prst="rect"/>
                        <a:noFill/>
                      </wps:spPr>
                      <wps:txbx>
                        <w:txbxContent>
                          <w:p>
                            <w:pPr>
                              <w:pStyle w:val="Style45"/>
                              <w:keepNext w:val="0"/>
                              <w:keepLines w:val="0"/>
                              <w:widowControl w:val="0"/>
                              <w:shd w:val="clear" w:color="auto" w:fill="auto"/>
                              <w:bidi w:val="0"/>
                              <w:spacing w:before="0" w:after="0" w:line="163" w:lineRule="exact"/>
                              <w:ind w:left="200" w:right="0" w:hanging="200"/>
                              <w:jc w:val="left"/>
                              <w:rPr>
                                <w:sz w:val="11"/>
                                <w:szCs w:val="11"/>
                              </w:rPr>
                            </w:pPr>
                            <w:r>
                              <w:rPr>
                                <w:b/>
                                <w:bCs/>
                                <w:color w:val="000000"/>
                                <w:spacing w:val="0"/>
                                <w:w w:val="100"/>
                                <w:position w:val="0"/>
                                <w:sz w:val="12"/>
                                <w:szCs w:val="12"/>
                              </w:rPr>
                              <w:t>&gt; 2003</w:t>
                            </w:r>
                            <w:r>
                              <w:rPr>
                                <w:rFonts w:ascii="SimHei" w:eastAsia="SimHei" w:hAnsi="SimHei" w:cs="SimHei"/>
                                <w:color w:val="000000"/>
                                <w:spacing w:val="0"/>
                                <w:w w:val="100"/>
                                <w:position w:val="0"/>
                                <w:sz w:val="11"/>
                                <w:szCs w:val="11"/>
                              </w:rPr>
                              <w:t>年，美国《技术评论》将传感网络技术列为改变 未来人们生活的十大技术之首</w:t>
                            </w:r>
                          </w:p>
                        </w:txbxContent>
                      </wps:txbx>
                      <wps:bodyPr lIns="0" tIns="0" rIns="0" bIns="0">
                        <a:noAutoFit/>
                      </wps:bodyPr>
                    </wps:wsp>
                  </a:graphicData>
                </a:graphic>
              </wp:anchor>
            </w:drawing>
          </mc:Choice>
          <mc:Fallback>
            <w:pict>
              <v:shape id="_x0000_s1622" type="#_x0000_t202" style="position:absolute;margin-left:7.5499999999999998pt;margin-top:140.90000000000001pt;width:149.75pt;height:17.300000000000001pt;z-index:-125829005;mso-wrap-distance-left:3.4500000000000002pt;mso-wrap-distance-right:295.85000000000002pt" filled="f" stroked="f">
                <v:textbox inset="0,0,0,0">
                  <w:txbxContent>
                    <w:p>
                      <w:pPr>
                        <w:pStyle w:val="Style45"/>
                        <w:keepNext w:val="0"/>
                        <w:keepLines w:val="0"/>
                        <w:widowControl w:val="0"/>
                        <w:shd w:val="clear" w:color="auto" w:fill="auto"/>
                        <w:bidi w:val="0"/>
                        <w:spacing w:before="0" w:after="0" w:line="163" w:lineRule="exact"/>
                        <w:ind w:left="200" w:right="0" w:hanging="200"/>
                        <w:jc w:val="left"/>
                        <w:rPr>
                          <w:sz w:val="11"/>
                          <w:szCs w:val="11"/>
                        </w:rPr>
                      </w:pPr>
                      <w:r>
                        <w:rPr>
                          <w:b/>
                          <w:bCs/>
                          <w:color w:val="000000"/>
                          <w:spacing w:val="0"/>
                          <w:w w:val="100"/>
                          <w:position w:val="0"/>
                          <w:sz w:val="12"/>
                          <w:szCs w:val="12"/>
                        </w:rPr>
                        <w:t>&gt; 2003</w:t>
                      </w:r>
                      <w:r>
                        <w:rPr>
                          <w:rFonts w:ascii="SimHei" w:eastAsia="SimHei" w:hAnsi="SimHei" w:cs="SimHei"/>
                          <w:color w:val="000000"/>
                          <w:spacing w:val="0"/>
                          <w:w w:val="100"/>
                          <w:position w:val="0"/>
                          <w:sz w:val="11"/>
                          <w:szCs w:val="11"/>
                        </w:rPr>
                        <w:t>年，美国《技术评论》将传感网络技术列为改变 未来人们生活的十大技术之首</w:t>
                      </w:r>
                    </w:p>
                  </w:txbxContent>
                </v:textbox>
                <w10:wrap type="topAndBottom"/>
              </v:shape>
            </w:pict>
          </mc:Fallback>
        </mc:AlternateContent>
      </w:r>
      <w:r>
        <mc:AlternateContent>
          <mc:Choice Requires="wps">
            <w:drawing>
              <wp:anchor distT="0" distB="0" distL="43815" distR="3757295" simplePos="0" relativeHeight="125829750" behindDoc="0" locked="0" layoutInCell="1" allowOverlap="1">
                <wp:simplePos x="0" y="0"/>
                <wp:positionH relativeFrom="column">
                  <wp:posOffset>95885</wp:posOffset>
                </wp:positionH>
                <wp:positionV relativeFrom="paragraph">
                  <wp:posOffset>2045335</wp:posOffset>
                </wp:positionV>
                <wp:extent cx="1901825" cy="225425"/>
                <wp:wrapTopAndBottom/>
                <wp:docPr id="598" name="Shape 598"/>
                <a:graphic xmlns:a="http://schemas.openxmlformats.org/drawingml/2006/main">
                  <a:graphicData uri="http://schemas.microsoft.com/office/word/2010/wordprocessingShape">
                    <wps:wsp>
                      <wps:cNvSpPr txBox="1"/>
                      <wps:spPr>
                        <a:xfrm>
                          <a:ext cx="1901825" cy="225425"/>
                        </a:xfrm>
                        <a:prstGeom prst="rect"/>
                        <a:noFill/>
                      </wps:spPr>
                      <wps:txbx>
                        <w:txbxContent>
                          <w:p>
                            <w:pPr>
                              <w:pStyle w:val="Style45"/>
                              <w:keepNext w:val="0"/>
                              <w:keepLines w:val="0"/>
                              <w:widowControl w:val="0"/>
                              <w:shd w:val="clear" w:color="auto" w:fill="auto"/>
                              <w:bidi w:val="0"/>
                              <w:spacing w:before="0" w:after="0" w:line="168" w:lineRule="exact"/>
                              <w:ind w:left="220" w:right="0" w:hanging="220"/>
                              <w:jc w:val="left"/>
                              <w:rPr>
                                <w:sz w:val="11"/>
                                <w:szCs w:val="11"/>
                              </w:rPr>
                            </w:pPr>
                            <w:r>
                              <w:rPr>
                                <w:b/>
                                <w:bCs/>
                                <w:color w:val="000000"/>
                                <w:spacing w:val="0"/>
                                <w:w w:val="100"/>
                                <w:position w:val="0"/>
                                <w:sz w:val="12"/>
                                <w:szCs w:val="12"/>
                              </w:rPr>
                              <w:t>&gt; 2004</w:t>
                            </w:r>
                            <w:r>
                              <w:rPr>
                                <w:rFonts w:ascii="SimHei" w:eastAsia="SimHei" w:hAnsi="SimHei" w:cs="SimHei"/>
                                <w:color w:val="000000"/>
                                <w:spacing w:val="0"/>
                                <w:w w:val="100"/>
                                <w:position w:val="0"/>
                                <w:sz w:val="11"/>
                                <w:szCs w:val="11"/>
                              </w:rPr>
                              <w:t>年，日本和韩国分别提出</w:t>
                            </w:r>
                            <w:r>
                              <w:rPr>
                                <w:b/>
                                <w:bCs/>
                                <w:color w:val="000000"/>
                                <w:spacing w:val="0"/>
                                <w:w w:val="100"/>
                                <w:position w:val="0"/>
                                <w:sz w:val="12"/>
                                <w:szCs w:val="12"/>
                              </w:rPr>
                              <w:t>U-japanftU-korea</w:t>
                            </w:r>
                            <w:r>
                              <w:rPr>
                                <w:rFonts w:ascii="SimHei" w:eastAsia="SimHei" w:hAnsi="SimHei" w:cs="SimHei"/>
                                <w:color w:val="000000"/>
                                <w:spacing w:val="0"/>
                                <w:w w:val="100"/>
                                <w:position w:val="0"/>
                                <w:sz w:val="11"/>
                                <w:szCs w:val="11"/>
                              </w:rPr>
                              <w:t>计划 以实现物与物，人与物连接为目标</w:t>
                            </w:r>
                          </w:p>
                        </w:txbxContent>
                      </wps:txbx>
                      <wps:bodyPr lIns="0" tIns="0" rIns="0" bIns="0">
                        <a:noAutoFit/>
                      </wps:bodyPr>
                    </wps:wsp>
                  </a:graphicData>
                </a:graphic>
              </wp:anchor>
            </w:drawing>
          </mc:Choice>
          <mc:Fallback>
            <w:pict>
              <v:shape id="_x0000_s1624" type="#_x0000_t202" style="position:absolute;margin-left:7.5499999999999998pt;margin-top:161.05000000000001pt;width:149.75pt;height:17.75pt;z-index:-125829003;mso-wrap-distance-left:3.4500000000000002pt;mso-wrap-distance-right:295.85000000000002pt" filled="f" stroked="f">
                <v:textbox inset="0,0,0,0">
                  <w:txbxContent>
                    <w:p>
                      <w:pPr>
                        <w:pStyle w:val="Style45"/>
                        <w:keepNext w:val="0"/>
                        <w:keepLines w:val="0"/>
                        <w:widowControl w:val="0"/>
                        <w:shd w:val="clear" w:color="auto" w:fill="auto"/>
                        <w:bidi w:val="0"/>
                        <w:spacing w:before="0" w:after="0" w:line="168" w:lineRule="exact"/>
                        <w:ind w:left="220" w:right="0" w:hanging="220"/>
                        <w:jc w:val="left"/>
                        <w:rPr>
                          <w:sz w:val="11"/>
                          <w:szCs w:val="11"/>
                        </w:rPr>
                      </w:pPr>
                      <w:r>
                        <w:rPr>
                          <w:b/>
                          <w:bCs/>
                          <w:color w:val="000000"/>
                          <w:spacing w:val="0"/>
                          <w:w w:val="100"/>
                          <w:position w:val="0"/>
                          <w:sz w:val="12"/>
                          <w:szCs w:val="12"/>
                        </w:rPr>
                        <w:t>&gt; 2004</w:t>
                      </w:r>
                      <w:r>
                        <w:rPr>
                          <w:rFonts w:ascii="SimHei" w:eastAsia="SimHei" w:hAnsi="SimHei" w:cs="SimHei"/>
                          <w:color w:val="000000"/>
                          <w:spacing w:val="0"/>
                          <w:w w:val="100"/>
                          <w:position w:val="0"/>
                          <w:sz w:val="11"/>
                          <w:szCs w:val="11"/>
                        </w:rPr>
                        <w:t>年，日本和韩国分别提出</w:t>
                      </w:r>
                      <w:r>
                        <w:rPr>
                          <w:b/>
                          <w:bCs/>
                          <w:color w:val="000000"/>
                          <w:spacing w:val="0"/>
                          <w:w w:val="100"/>
                          <w:position w:val="0"/>
                          <w:sz w:val="12"/>
                          <w:szCs w:val="12"/>
                        </w:rPr>
                        <w:t>U-japanftU-korea</w:t>
                      </w:r>
                      <w:r>
                        <w:rPr>
                          <w:rFonts w:ascii="SimHei" w:eastAsia="SimHei" w:hAnsi="SimHei" w:cs="SimHei"/>
                          <w:color w:val="000000"/>
                          <w:spacing w:val="0"/>
                          <w:w w:val="100"/>
                          <w:position w:val="0"/>
                          <w:sz w:val="11"/>
                          <w:szCs w:val="11"/>
                        </w:rPr>
                        <w:t>计划 以实现物与物，人与物连接为目标</w:t>
                      </w:r>
                    </w:p>
                  </w:txbxContent>
                </v:textbox>
                <w10:wrap type="topAndBottom"/>
              </v:shape>
            </w:pict>
          </mc:Fallback>
        </mc:AlternateContent>
      </w:r>
      <w:r>
        <mc:AlternateContent>
          <mc:Choice Requires="wps">
            <w:drawing>
              <wp:anchor distT="0" distB="0" distL="43815" distR="3321050" simplePos="0" relativeHeight="125829752" behindDoc="0" locked="0" layoutInCell="1" allowOverlap="1">
                <wp:simplePos x="0" y="0"/>
                <wp:positionH relativeFrom="column">
                  <wp:posOffset>3110230</wp:posOffset>
                </wp:positionH>
                <wp:positionV relativeFrom="paragraph">
                  <wp:posOffset>1435735</wp:posOffset>
                </wp:positionV>
                <wp:extent cx="2338070" cy="219710"/>
                <wp:wrapTopAndBottom/>
                <wp:docPr id="600" name="Shape 600"/>
                <a:graphic xmlns:a="http://schemas.openxmlformats.org/drawingml/2006/main">
                  <a:graphicData uri="http://schemas.microsoft.com/office/word/2010/wordprocessingShape">
                    <wps:wsp>
                      <wps:cNvSpPr txBox="1"/>
                      <wps:spPr>
                        <a:xfrm>
                          <a:ext cx="2338070" cy="219710"/>
                        </a:xfrm>
                        <a:prstGeom prst="rect"/>
                        <a:noFill/>
                      </wps:spPr>
                      <wps:txbx>
                        <w:txbxContent>
                          <w:p>
                            <w:pPr>
                              <w:pStyle w:val="Style45"/>
                              <w:keepNext w:val="0"/>
                              <w:keepLines w:val="0"/>
                              <w:widowControl w:val="0"/>
                              <w:shd w:val="clear" w:color="auto" w:fill="auto"/>
                              <w:bidi w:val="0"/>
                              <w:spacing w:before="0" w:after="0" w:line="163" w:lineRule="exact"/>
                              <w:ind w:left="200" w:right="0" w:hanging="200"/>
                              <w:jc w:val="both"/>
                              <w:rPr>
                                <w:sz w:val="11"/>
                                <w:szCs w:val="11"/>
                              </w:rPr>
                            </w:pPr>
                            <w:r>
                              <w:rPr>
                                <w:b/>
                                <w:bCs/>
                                <w:color w:val="000000"/>
                                <w:spacing w:val="0"/>
                                <w:w w:val="100"/>
                                <w:position w:val="0"/>
                                <w:sz w:val="12"/>
                                <w:szCs w:val="12"/>
                              </w:rPr>
                              <w:t>&gt; 2009</w:t>
                            </w:r>
                            <w:r>
                              <w:rPr>
                                <w:rFonts w:ascii="SimHei" w:eastAsia="SimHei" w:hAnsi="SimHei" w:cs="SimHei"/>
                                <w:color w:val="000000"/>
                                <w:spacing w:val="0"/>
                                <w:w w:val="100"/>
                                <w:position w:val="0"/>
                                <w:sz w:val="11"/>
                                <w:szCs w:val="11"/>
                              </w:rPr>
                              <w:t>年，欧盟执委会发表欧洲物联网行动计划，提出欧盟政府要加 强对物联网的管理</w:t>
                            </w:r>
                          </w:p>
                        </w:txbxContent>
                      </wps:txbx>
                      <wps:bodyPr lIns="0" tIns="0" rIns="0" bIns="0">
                        <a:noAutoFit/>
                      </wps:bodyPr>
                    </wps:wsp>
                  </a:graphicData>
                </a:graphic>
              </wp:anchor>
            </w:drawing>
          </mc:Choice>
          <mc:Fallback>
            <w:pict>
              <v:shape id="_x0000_s1626" type="#_x0000_t202" style="position:absolute;margin-left:244.90000000000001pt;margin-top:113.05pt;width:184.09999999999999pt;height:17.300000000000001pt;z-index:-125829001;mso-wrap-distance-left:3.4500000000000002pt;mso-wrap-distance-right:261.5pt" filled="f" stroked="f">
                <v:textbox inset="0,0,0,0">
                  <w:txbxContent>
                    <w:p>
                      <w:pPr>
                        <w:pStyle w:val="Style45"/>
                        <w:keepNext w:val="0"/>
                        <w:keepLines w:val="0"/>
                        <w:widowControl w:val="0"/>
                        <w:shd w:val="clear" w:color="auto" w:fill="auto"/>
                        <w:bidi w:val="0"/>
                        <w:spacing w:before="0" w:after="0" w:line="163" w:lineRule="exact"/>
                        <w:ind w:left="200" w:right="0" w:hanging="200"/>
                        <w:jc w:val="both"/>
                        <w:rPr>
                          <w:sz w:val="11"/>
                          <w:szCs w:val="11"/>
                        </w:rPr>
                      </w:pPr>
                      <w:r>
                        <w:rPr>
                          <w:b/>
                          <w:bCs/>
                          <w:color w:val="000000"/>
                          <w:spacing w:val="0"/>
                          <w:w w:val="100"/>
                          <w:position w:val="0"/>
                          <w:sz w:val="12"/>
                          <w:szCs w:val="12"/>
                        </w:rPr>
                        <w:t>&gt; 2009</w:t>
                      </w:r>
                      <w:r>
                        <w:rPr>
                          <w:rFonts w:ascii="SimHei" w:eastAsia="SimHei" w:hAnsi="SimHei" w:cs="SimHei"/>
                          <w:color w:val="000000"/>
                          <w:spacing w:val="0"/>
                          <w:w w:val="100"/>
                          <w:position w:val="0"/>
                          <w:sz w:val="11"/>
                          <w:szCs w:val="11"/>
                        </w:rPr>
                        <w:t>年，欧盟执委会发表欧洲物联网行动计划，提出欧盟政府要加 强对物联网的管理</w:t>
                      </w:r>
                    </w:p>
                  </w:txbxContent>
                </v:textbox>
                <w10:wrap type="topAndBottom"/>
              </v:shape>
            </w:pict>
          </mc:Fallback>
        </mc:AlternateContent>
      </w:r>
      <w:r>
        <mc:AlternateContent>
          <mc:Choice Requires="wps">
            <w:drawing>
              <wp:anchor distT="0" distB="0" distL="43815" distR="3266440" simplePos="0" relativeHeight="125829754" behindDoc="0" locked="0" layoutInCell="1" allowOverlap="1">
                <wp:simplePos x="0" y="0"/>
                <wp:positionH relativeFrom="column">
                  <wp:posOffset>3110230</wp:posOffset>
                </wp:positionH>
                <wp:positionV relativeFrom="paragraph">
                  <wp:posOffset>1697990</wp:posOffset>
                </wp:positionV>
                <wp:extent cx="2392680" cy="219710"/>
                <wp:wrapTopAndBottom/>
                <wp:docPr id="602" name="Shape 602"/>
                <a:graphic xmlns:a="http://schemas.openxmlformats.org/drawingml/2006/main">
                  <a:graphicData uri="http://schemas.microsoft.com/office/word/2010/wordprocessingShape">
                    <wps:wsp>
                      <wps:cNvSpPr txBox="1"/>
                      <wps:spPr>
                        <a:xfrm>
                          <a:ext cx="2392680" cy="219710"/>
                        </a:xfrm>
                        <a:prstGeom prst="rect"/>
                        <a:noFill/>
                      </wps:spPr>
                      <wps:txbx>
                        <w:txbxContent>
                          <w:p>
                            <w:pPr>
                              <w:pStyle w:val="Style45"/>
                              <w:keepNext w:val="0"/>
                              <w:keepLines w:val="0"/>
                              <w:widowControl w:val="0"/>
                              <w:shd w:val="clear" w:color="auto" w:fill="auto"/>
                              <w:bidi w:val="0"/>
                              <w:spacing w:before="0" w:after="0" w:line="163" w:lineRule="exact"/>
                              <w:ind w:left="200" w:right="0" w:hanging="200"/>
                              <w:jc w:val="left"/>
                              <w:rPr>
                                <w:sz w:val="11"/>
                                <w:szCs w:val="11"/>
                              </w:rPr>
                            </w:pPr>
                            <w:r>
                              <w:rPr>
                                <w:b/>
                                <w:bCs/>
                                <w:color w:val="000000"/>
                                <w:spacing w:val="0"/>
                                <w:w w:val="100"/>
                                <w:position w:val="0"/>
                                <w:sz w:val="12"/>
                                <w:szCs w:val="12"/>
                              </w:rPr>
                              <w:t>&gt; 2009</w:t>
                            </w:r>
                            <w:r>
                              <w:rPr>
                                <w:rFonts w:ascii="SimHei" w:eastAsia="SimHei" w:hAnsi="SimHei" w:cs="SimHei"/>
                                <w:color w:val="000000"/>
                                <w:spacing w:val="0"/>
                                <w:w w:val="100"/>
                                <w:position w:val="0"/>
                                <w:sz w:val="11"/>
                                <w:szCs w:val="11"/>
                              </w:rPr>
                              <w:t>年，中国第一次提出“感知中国”，并在无锡建立“感知中国” 研究中心</w:t>
                            </w:r>
                          </w:p>
                        </w:txbxContent>
                      </wps:txbx>
                      <wps:bodyPr lIns="0" tIns="0" rIns="0" bIns="0">
                        <a:noAutoFit/>
                      </wps:bodyPr>
                    </wps:wsp>
                  </a:graphicData>
                </a:graphic>
              </wp:anchor>
            </w:drawing>
          </mc:Choice>
          <mc:Fallback>
            <w:pict>
              <v:shape id="_x0000_s1628" type="#_x0000_t202" style="position:absolute;margin-left:244.90000000000001pt;margin-top:133.69999999999999pt;width:188.40000000000001pt;height:17.300000000000001pt;z-index:-125828999;mso-wrap-distance-left:3.4500000000000002pt;mso-wrap-distance-right:257.19999999999999pt" filled="f" stroked="f">
                <v:textbox inset="0,0,0,0">
                  <w:txbxContent>
                    <w:p>
                      <w:pPr>
                        <w:pStyle w:val="Style45"/>
                        <w:keepNext w:val="0"/>
                        <w:keepLines w:val="0"/>
                        <w:widowControl w:val="0"/>
                        <w:shd w:val="clear" w:color="auto" w:fill="auto"/>
                        <w:bidi w:val="0"/>
                        <w:spacing w:before="0" w:after="0" w:line="163" w:lineRule="exact"/>
                        <w:ind w:left="200" w:right="0" w:hanging="200"/>
                        <w:jc w:val="left"/>
                        <w:rPr>
                          <w:sz w:val="11"/>
                          <w:szCs w:val="11"/>
                        </w:rPr>
                      </w:pPr>
                      <w:r>
                        <w:rPr>
                          <w:b/>
                          <w:bCs/>
                          <w:color w:val="000000"/>
                          <w:spacing w:val="0"/>
                          <w:w w:val="100"/>
                          <w:position w:val="0"/>
                          <w:sz w:val="12"/>
                          <w:szCs w:val="12"/>
                        </w:rPr>
                        <w:t>&gt; 2009</w:t>
                      </w:r>
                      <w:r>
                        <w:rPr>
                          <w:rFonts w:ascii="SimHei" w:eastAsia="SimHei" w:hAnsi="SimHei" w:cs="SimHei"/>
                          <w:color w:val="000000"/>
                          <w:spacing w:val="0"/>
                          <w:w w:val="100"/>
                          <w:position w:val="0"/>
                          <w:sz w:val="11"/>
                          <w:szCs w:val="11"/>
                        </w:rPr>
                        <w:t>年，中国第一次提出“感知中国”，并在无锡建立“感知中国” 研究中心</w:t>
                      </w:r>
                    </w:p>
                  </w:txbxContent>
                </v:textbox>
                <w10:wrap type="topAndBottom"/>
              </v:shape>
            </w:pict>
          </mc:Fallback>
        </mc:AlternateContent>
      </w:r>
      <w:r>
        <mc:AlternateContent>
          <mc:Choice Requires="wps">
            <w:drawing>
              <wp:anchor distT="0" distB="0" distL="43815" distR="3540760" simplePos="0" relativeHeight="125829756" behindDoc="0" locked="0" layoutInCell="1" allowOverlap="1">
                <wp:simplePos x="0" y="0"/>
                <wp:positionH relativeFrom="column">
                  <wp:posOffset>3110230</wp:posOffset>
                </wp:positionH>
                <wp:positionV relativeFrom="paragraph">
                  <wp:posOffset>1962785</wp:posOffset>
                </wp:positionV>
                <wp:extent cx="2118360" cy="113030"/>
                <wp:wrapTopAndBottom/>
                <wp:docPr id="604" name="Shape 604"/>
                <a:graphic xmlns:a="http://schemas.openxmlformats.org/drawingml/2006/main">
                  <a:graphicData uri="http://schemas.microsoft.com/office/word/2010/wordprocessingShape">
                    <wps:wsp>
                      <wps:cNvSpPr txBox="1"/>
                      <wps:spPr>
                        <a:xfrm>
                          <a:ext cx="2118360"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2010</w:t>
                            </w:r>
                            <w:r>
                              <w:rPr>
                                <w:rFonts w:ascii="SimHei" w:eastAsia="SimHei" w:hAnsi="SimHei" w:cs="SimHei"/>
                                <w:color w:val="000000"/>
                                <w:spacing w:val="0"/>
                                <w:w w:val="100"/>
                                <w:position w:val="0"/>
                                <w:sz w:val="11"/>
                                <w:szCs w:val="11"/>
                              </w:rPr>
                              <w:t>年，中国首个物联网产业师范基弛在重庆市南岸区授牌</w:t>
                            </w:r>
                          </w:p>
                        </w:txbxContent>
                      </wps:txbx>
                      <wps:bodyPr lIns="0" tIns="0" rIns="0" bIns="0">
                        <a:noAutoFit/>
                      </wps:bodyPr>
                    </wps:wsp>
                  </a:graphicData>
                </a:graphic>
              </wp:anchor>
            </w:drawing>
          </mc:Choice>
          <mc:Fallback>
            <w:pict>
              <v:shape id="_x0000_s1630" type="#_x0000_t202" style="position:absolute;margin-left:244.90000000000001pt;margin-top:154.55000000000001pt;width:166.80000000000001pt;height:8.9000000000000004pt;z-index:-125828997;mso-wrap-distance-left:3.4500000000000002pt;mso-wrap-distance-right:278.80000000000001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2010</w:t>
                      </w:r>
                      <w:r>
                        <w:rPr>
                          <w:rFonts w:ascii="SimHei" w:eastAsia="SimHei" w:hAnsi="SimHei" w:cs="SimHei"/>
                          <w:color w:val="000000"/>
                          <w:spacing w:val="0"/>
                          <w:w w:val="100"/>
                          <w:position w:val="0"/>
                          <w:sz w:val="11"/>
                          <w:szCs w:val="11"/>
                        </w:rPr>
                        <w:t>年，中国首个物联网产业师范基弛在重庆市南岸区授牌</w:t>
                      </w:r>
                    </w:p>
                  </w:txbxContent>
                </v:textbox>
                <w10:wrap type="topAndBottom"/>
              </v:shape>
            </w:pict>
          </mc:Fallback>
        </mc:AlternateContent>
      </w:r>
      <w:r>
        <mc:AlternateContent>
          <mc:Choice Requires="wps">
            <w:drawing>
              <wp:anchor distT="0" distB="0" distL="43815" distR="4565015" simplePos="0" relativeHeight="125829758" behindDoc="0" locked="0" layoutInCell="1" allowOverlap="1">
                <wp:simplePos x="0" y="0"/>
                <wp:positionH relativeFrom="column">
                  <wp:posOffset>3110230</wp:posOffset>
                </wp:positionH>
                <wp:positionV relativeFrom="paragraph">
                  <wp:posOffset>2286000</wp:posOffset>
                </wp:positionV>
                <wp:extent cx="1094105" cy="113030"/>
                <wp:wrapTopAndBottom/>
                <wp:docPr id="606" name="Shape 606"/>
                <a:graphic xmlns:a="http://schemas.openxmlformats.org/drawingml/2006/main">
                  <a:graphicData uri="http://schemas.microsoft.com/office/word/2010/wordprocessingShape">
                    <wps:wsp>
                      <wps:cNvSpPr txBox="1"/>
                      <wps:spPr>
                        <a:xfrm>
                          <a:ext cx="1094105"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2016</w:t>
                            </w:r>
                            <w:r>
                              <w:rPr>
                                <w:rFonts w:ascii="SimHei" w:eastAsia="SimHei" w:hAnsi="SimHei" w:cs="SimHei"/>
                                <w:color w:val="000000"/>
                                <w:spacing w:val="0"/>
                                <w:w w:val="100"/>
                                <w:position w:val="0"/>
                                <w:sz w:val="11"/>
                                <w:szCs w:val="11"/>
                              </w:rPr>
                              <w:t>年，</w:t>
                            </w:r>
                            <w:r>
                              <w:rPr>
                                <w:b/>
                                <w:bCs/>
                                <w:color w:val="000000"/>
                                <w:spacing w:val="0"/>
                                <w:w w:val="100"/>
                                <w:position w:val="0"/>
                                <w:sz w:val="12"/>
                                <w:szCs w:val="12"/>
                              </w:rPr>
                              <w:t>NB-IoT</w:t>
                            </w:r>
                            <w:r>
                              <w:rPr>
                                <w:rFonts w:ascii="SimHei" w:eastAsia="SimHei" w:hAnsi="SimHei" w:cs="SimHei"/>
                                <w:color w:val="000000"/>
                                <w:spacing w:val="0"/>
                                <w:w w:val="100"/>
                                <w:position w:val="0"/>
                                <w:sz w:val="11"/>
                                <w:szCs w:val="11"/>
                              </w:rPr>
                              <w:t>标准被冻结;</w:t>
                            </w:r>
                          </w:p>
                        </w:txbxContent>
                      </wps:txbx>
                      <wps:bodyPr lIns="0" tIns="0" rIns="0" bIns="0">
                        <a:noAutoFit/>
                      </wps:bodyPr>
                    </wps:wsp>
                  </a:graphicData>
                </a:graphic>
              </wp:anchor>
            </w:drawing>
          </mc:Choice>
          <mc:Fallback>
            <w:pict>
              <v:shape id="_x0000_s1632" type="#_x0000_t202" style="position:absolute;margin-left:244.90000000000001pt;margin-top:180.pt;width:86.150000000000006pt;height:8.9000000000000004pt;z-index:-125828995;mso-wrap-distance-left:3.4500000000000002pt;mso-wrap-distance-right:359.44999999999999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2016</w:t>
                      </w:r>
                      <w:r>
                        <w:rPr>
                          <w:rFonts w:ascii="SimHei" w:eastAsia="SimHei" w:hAnsi="SimHei" w:cs="SimHei"/>
                          <w:color w:val="000000"/>
                          <w:spacing w:val="0"/>
                          <w:w w:val="100"/>
                          <w:position w:val="0"/>
                          <w:sz w:val="11"/>
                          <w:szCs w:val="11"/>
                        </w:rPr>
                        <w:t>年，</w:t>
                      </w:r>
                      <w:r>
                        <w:rPr>
                          <w:b/>
                          <w:bCs/>
                          <w:color w:val="000000"/>
                          <w:spacing w:val="0"/>
                          <w:w w:val="100"/>
                          <w:position w:val="0"/>
                          <w:sz w:val="12"/>
                          <w:szCs w:val="12"/>
                        </w:rPr>
                        <w:t>NB-IoT</w:t>
                      </w:r>
                      <w:r>
                        <w:rPr>
                          <w:rFonts w:ascii="SimHei" w:eastAsia="SimHei" w:hAnsi="SimHei" w:cs="SimHei"/>
                          <w:color w:val="000000"/>
                          <w:spacing w:val="0"/>
                          <w:w w:val="100"/>
                          <w:position w:val="0"/>
                          <w:sz w:val="11"/>
                          <w:szCs w:val="11"/>
                        </w:rPr>
                        <w:t>标准被冻结;</w:t>
                      </w:r>
                    </w:p>
                  </w:txbxContent>
                </v:textbox>
                <w10:wrap type="topAndBottom"/>
              </v:shape>
            </w:pict>
          </mc:Fallback>
        </mc:AlternateContent>
      </w:r>
      <w:r>
        <mc:AlternateContent>
          <mc:Choice Requires="wps">
            <w:drawing>
              <wp:anchor distT="0" distB="0" distL="43815" distR="3321050" simplePos="0" relativeHeight="125829760" behindDoc="0" locked="0" layoutInCell="1" allowOverlap="1">
                <wp:simplePos x="0" y="0"/>
                <wp:positionH relativeFrom="column">
                  <wp:posOffset>3110230</wp:posOffset>
                </wp:positionH>
                <wp:positionV relativeFrom="paragraph">
                  <wp:posOffset>2124710</wp:posOffset>
                </wp:positionV>
                <wp:extent cx="2338070" cy="113030"/>
                <wp:wrapTopAndBottom/>
                <wp:docPr id="608" name="Shape 608"/>
                <a:graphic xmlns:a="http://schemas.openxmlformats.org/drawingml/2006/main">
                  <a:graphicData uri="http://schemas.microsoft.com/office/word/2010/wordprocessingShape">
                    <wps:wsp>
                      <wps:cNvSpPr txBox="1"/>
                      <wps:spPr>
                        <a:xfrm>
                          <a:ext cx="2338070" cy="113030"/>
                        </a:xfrm>
                        <a:prstGeom prst="rect"/>
                        <a:noFill/>
                      </wps:spPr>
                      <wps:txbx>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2015</w:t>
                            </w:r>
                            <w:r>
                              <w:rPr>
                                <w:rFonts w:ascii="SimHei" w:eastAsia="SimHei" w:hAnsi="SimHei" w:cs="SimHei"/>
                                <w:color w:val="000000"/>
                                <w:spacing w:val="0"/>
                                <w:w w:val="100"/>
                                <w:position w:val="0"/>
                                <w:sz w:val="11"/>
                                <w:szCs w:val="11"/>
                              </w:rPr>
                              <w:t>年，重庆邮电大学发布全球首款</w:t>
                            </w:r>
                            <w:r>
                              <w:rPr>
                                <w:b/>
                                <w:bCs/>
                                <w:color w:val="000000"/>
                                <w:spacing w:val="0"/>
                                <w:w w:val="100"/>
                                <w:position w:val="0"/>
                                <w:sz w:val="12"/>
                                <w:szCs w:val="12"/>
                              </w:rPr>
                              <w:t>433/470M</w:t>
                            </w:r>
                            <w:r>
                              <w:rPr>
                                <w:rFonts w:ascii="SimHei" w:eastAsia="SimHei" w:hAnsi="SimHei" w:cs="SimHei"/>
                                <w:color w:val="000000"/>
                                <w:spacing w:val="0"/>
                                <w:w w:val="100"/>
                                <w:position w:val="0"/>
                                <w:sz w:val="11"/>
                                <w:szCs w:val="11"/>
                              </w:rPr>
                              <w:t>茹兹频段物联网芯片</w:t>
                            </w:r>
                          </w:p>
                        </w:txbxContent>
                      </wps:txbx>
                      <wps:bodyPr lIns="0" tIns="0" rIns="0" bIns="0">
                        <a:noAutoFit/>
                      </wps:bodyPr>
                    </wps:wsp>
                  </a:graphicData>
                </a:graphic>
              </wp:anchor>
            </w:drawing>
          </mc:Choice>
          <mc:Fallback>
            <w:pict>
              <v:shape id="_x0000_s1634" type="#_x0000_t202" style="position:absolute;margin-left:244.90000000000001pt;margin-top:167.30000000000001pt;width:184.09999999999999pt;height:8.9000000000000004pt;z-index:-125828993;mso-wrap-distance-left:3.4500000000000002pt;mso-wrap-distance-right:261.5pt" filled="f" stroked="f">
                <v:textbox inset="0,0,0,0">
                  <w:txbxContent>
                    <w:p>
                      <w:pPr>
                        <w:pStyle w:val="Style45"/>
                        <w:keepNext w:val="0"/>
                        <w:keepLines w:val="0"/>
                        <w:widowControl w:val="0"/>
                        <w:shd w:val="clear" w:color="auto" w:fill="auto"/>
                        <w:bidi w:val="0"/>
                        <w:spacing w:before="0" w:after="0" w:line="240" w:lineRule="auto"/>
                        <w:ind w:left="0" w:right="0" w:firstLine="0"/>
                        <w:jc w:val="left"/>
                        <w:rPr>
                          <w:sz w:val="11"/>
                          <w:szCs w:val="11"/>
                        </w:rPr>
                      </w:pPr>
                      <w:r>
                        <w:rPr>
                          <w:b/>
                          <w:bCs/>
                          <w:color w:val="000000"/>
                          <w:spacing w:val="0"/>
                          <w:w w:val="100"/>
                          <w:position w:val="0"/>
                          <w:sz w:val="12"/>
                          <w:szCs w:val="12"/>
                        </w:rPr>
                        <w:t>&gt; 2015</w:t>
                      </w:r>
                      <w:r>
                        <w:rPr>
                          <w:rFonts w:ascii="SimHei" w:eastAsia="SimHei" w:hAnsi="SimHei" w:cs="SimHei"/>
                          <w:color w:val="000000"/>
                          <w:spacing w:val="0"/>
                          <w:w w:val="100"/>
                          <w:position w:val="0"/>
                          <w:sz w:val="11"/>
                          <w:szCs w:val="11"/>
                        </w:rPr>
                        <w:t>年，重庆邮电大学发布全球首款</w:t>
                      </w:r>
                      <w:r>
                        <w:rPr>
                          <w:b/>
                          <w:bCs/>
                          <w:color w:val="000000"/>
                          <w:spacing w:val="0"/>
                          <w:w w:val="100"/>
                          <w:position w:val="0"/>
                          <w:sz w:val="12"/>
                          <w:szCs w:val="12"/>
                        </w:rPr>
                        <w:t>433/470M</w:t>
                      </w:r>
                      <w:r>
                        <w:rPr>
                          <w:rFonts w:ascii="SimHei" w:eastAsia="SimHei" w:hAnsi="SimHei" w:cs="SimHei"/>
                          <w:color w:val="000000"/>
                          <w:spacing w:val="0"/>
                          <w:w w:val="100"/>
                          <w:position w:val="0"/>
                          <w:sz w:val="11"/>
                          <w:szCs w:val="11"/>
                        </w:rPr>
                        <w:t>茹兹频段物联网芯片</w:t>
                      </w:r>
                    </w:p>
                  </w:txbxContent>
                </v:textbox>
                <w10:wrap type="topAndBottom"/>
              </v:shape>
            </w:pict>
          </mc:Fallback>
        </mc:AlternateContent>
      </w:r>
      <w:r>
        <mc:AlternateContent>
          <mc:Choice Requires="wps">
            <w:drawing>
              <wp:anchor distT="0" distB="0" distL="43815" distR="3281680" simplePos="0" relativeHeight="125829762" behindDoc="0" locked="0" layoutInCell="1" allowOverlap="1">
                <wp:simplePos x="0" y="0"/>
                <wp:positionH relativeFrom="column">
                  <wp:posOffset>1530985</wp:posOffset>
                </wp:positionH>
                <wp:positionV relativeFrom="paragraph">
                  <wp:posOffset>414655</wp:posOffset>
                </wp:positionV>
                <wp:extent cx="2377440" cy="640080"/>
                <wp:wrapTopAndBottom/>
                <wp:docPr id="610" name="Shape 610"/>
                <a:graphic xmlns:a="http://schemas.openxmlformats.org/drawingml/2006/main">
                  <a:graphicData uri="http://schemas.microsoft.com/office/word/2010/wordprocessingShape">
                    <wps:wsp>
                      <wps:cNvSpPr txBox="1"/>
                      <wps:spPr>
                        <a:xfrm>
                          <a:ext cx="2377440" cy="640080"/>
                        </a:xfrm>
                        <a:prstGeom prst="rect"/>
                        <a:noFill/>
                      </wps:spPr>
                      <wps:txbx>
                        <w:txbxContent>
                          <w:p>
                            <w:pPr>
                              <w:pStyle w:val="Style45"/>
                              <w:keepNext w:val="0"/>
                              <w:keepLines w:val="0"/>
                              <w:widowControl w:val="0"/>
                              <w:numPr>
                                <w:ilvl w:val="0"/>
                                <w:numId w:val="1"/>
                              </w:numPr>
                              <w:shd w:val="clear" w:color="auto" w:fill="auto"/>
                              <w:tabs>
                                <w:tab w:pos="197" w:val="left"/>
                              </w:tabs>
                              <w:bidi w:val="0"/>
                              <w:spacing w:before="0" w:after="80" w:line="158" w:lineRule="exact"/>
                              <w:ind w:left="200" w:right="0" w:hanging="200"/>
                              <w:jc w:val="left"/>
                              <w:rPr>
                                <w:sz w:val="11"/>
                                <w:szCs w:val="11"/>
                              </w:rPr>
                            </w:pPr>
                            <w:r>
                              <w:rPr>
                                <w:b/>
                                <w:bCs/>
                                <w:color w:val="000000"/>
                                <w:spacing w:val="0"/>
                                <w:w w:val="100"/>
                                <w:position w:val="0"/>
                                <w:sz w:val="12"/>
                                <w:szCs w:val="12"/>
                              </w:rPr>
                              <w:t>2005</w:t>
                            </w:r>
                            <w:r>
                              <w:rPr>
                                <w:rFonts w:ascii="SimHei" w:eastAsia="SimHei" w:hAnsi="SimHei" w:cs="SimHei"/>
                                <w:color w:val="000000"/>
                                <w:spacing w:val="0"/>
                                <w:w w:val="100"/>
                                <w:position w:val="0"/>
                                <w:sz w:val="11"/>
                                <w:szCs w:val="11"/>
                              </w:rPr>
                              <w:t>年，国际电信联盟</w:t>
                            </w:r>
                            <w:r>
                              <w:rPr>
                                <w:b/>
                                <w:bCs/>
                                <w:color w:val="000000"/>
                                <w:spacing w:val="0"/>
                                <w:w w:val="100"/>
                                <w:position w:val="0"/>
                                <w:sz w:val="12"/>
                                <w:szCs w:val="12"/>
                              </w:rPr>
                              <w:t>(ITU)</w:t>
                            </w:r>
                            <w:r>
                              <w:rPr>
                                <w:rFonts w:ascii="SimHei" w:eastAsia="SimHei" w:hAnsi="SimHei" w:cs="SimHei"/>
                                <w:color w:val="000000"/>
                                <w:spacing w:val="0"/>
                                <w:w w:val="100"/>
                                <w:position w:val="0"/>
                                <w:sz w:val="11"/>
                                <w:szCs w:val="11"/>
                              </w:rPr>
                              <w:t xml:space="preserve">发布了 </w:t>
                            </w:r>
                            <w:r>
                              <w:rPr>
                                <w:b/>
                                <w:bCs/>
                                <w:color w:val="000000"/>
                                <w:spacing w:val="0"/>
                                <w:w w:val="100"/>
                                <w:position w:val="0"/>
                                <w:sz w:val="12"/>
                                <w:szCs w:val="12"/>
                              </w:rPr>
                              <w:t>«ITO§</w:t>
                            </w:r>
                            <w:r>
                              <w:rPr>
                                <w:rFonts w:ascii="SimHei" w:eastAsia="SimHei" w:hAnsi="SimHei" w:cs="SimHei"/>
                                <w:color w:val="000000"/>
                                <w:spacing w:val="0"/>
                                <w:w w:val="100"/>
                                <w:position w:val="0"/>
                                <w:sz w:val="11"/>
                                <w:szCs w:val="11"/>
                              </w:rPr>
                              <w:t>联网狼告</w:t>
                            </w:r>
                            <w:r>
                              <w:rPr>
                                <w:b/>
                                <w:bCs/>
                                <w:color w:val="000000"/>
                                <w:spacing w:val="0"/>
                                <w:w w:val="100"/>
                                <w:position w:val="0"/>
                                <w:sz w:val="12"/>
                                <w:szCs w:val="12"/>
                              </w:rPr>
                              <w:t>2005：</w:t>
                            </w:r>
                            <w:r>
                              <w:rPr>
                                <w:rFonts w:ascii="SimHei" w:eastAsia="SimHei" w:hAnsi="SimHei" w:cs="SimHei"/>
                                <w:color w:val="000000"/>
                                <w:spacing w:val="0"/>
                                <w:w w:val="100"/>
                                <w:position w:val="0"/>
                                <w:sz w:val="11"/>
                                <w:szCs w:val="11"/>
                              </w:rPr>
                              <w:t>互联 网》，该狼告拓展了物联网的概念，不再专指基于</w:t>
                            </w:r>
                            <w:r>
                              <w:rPr>
                                <w:b/>
                                <w:bCs/>
                                <w:color w:val="000000"/>
                                <w:spacing w:val="0"/>
                                <w:w w:val="100"/>
                                <w:position w:val="0"/>
                                <w:sz w:val="12"/>
                                <w:szCs w:val="12"/>
                              </w:rPr>
                              <w:t>RFID</w:t>
                            </w:r>
                            <w:r>
                              <w:rPr>
                                <w:rFonts w:ascii="SimHei" w:eastAsia="SimHei" w:hAnsi="SimHei" w:cs="SimHei"/>
                                <w:color w:val="000000"/>
                                <w:spacing w:val="0"/>
                                <w:w w:val="100"/>
                                <w:position w:val="0"/>
                                <w:sz w:val="11"/>
                                <w:szCs w:val="11"/>
                              </w:rPr>
                              <w:t>的物联网</w:t>
                            </w:r>
                          </w:p>
                          <w:p>
                            <w:pPr>
                              <w:pStyle w:val="Style45"/>
                              <w:keepNext w:val="0"/>
                              <w:keepLines w:val="0"/>
                              <w:widowControl w:val="0"/>
                              <w:numPr>
                                <w:ilvl w:val="0"/>
                                <w:numId w:val="1"/>
                              </w:numPr>
                              <w:shd w:val="clear" w:color="auto" w:fill="auto"/>
                              <w:tabs>
                                <w:tab w:pos="197" w:val="left"/>
                              </w:tabs>
                              <w:bidi w:val="0"/>
                              <w:spacing w:before="0" w:after="80" w:line="163" w:lineRule="exact"/>
                              <w:ind w:left="0" w:right="0" w:firstLine="0"/>
                              <w:jc w:val="left"/>
                              <w:rPr>
                                <w:sz w:val="11"/>
                                <w:szCs w:val="11"/>
                              </w:rPr>
                            </w:pPr>
                            <w:r>
                              <w:rPr>
                                <w:b/>
                                <w:bCs/>
                                <w:color w:val="000000"/>
                                <w:spacing w:val="0"/>
                                <w:w w:val="100"/>
                                <w:position w:val="0"/>
                                <w:sz w:val="12"/>
                                <w:szCs w:val="12"/>
                              </w:rPr>
                              <w:t>2005</w:t>
                            </w:r>
                            <w:r>
                              <w:rPr>
                                <w:rFonts w:ascii="SimHei" w:eastAsia="SimHei" w:hAnsi="SimHei" w:cs="SimHei"/>
                                <w:color w:val="000000"/>
                                <w:spacing w:val="0"/>
                                <w:w w:val="100"/>
                                <w:position w:val="0"/>
                                <w:sz w:val="11"/>
                                <w:szCs w:val="11"/>
                              </w:rPr>
                              <w:t>年，韩国提出</w:t>
                            </w:r>
                            <w:r>
                              <w:rPr>
                                <w:b/>
                                <w:bCs/>
                                <w:color w:val="000000"/>
                                <w:spacing w:val="0"/>
                                <w:w w:val="100"/>
                                <w:position w:val="0"/>
                                <w:sz w:val="12"/>
                                <w:szCs w:val="12"/>
                              </w:rPr>
                              <w:t>IT839</w:t>
                            </w:r>
                            <w:r>
                              <w:rPr>
                                <w:rFonts w:ascii="SimHei" w:eastAsia="SimHei" w:hAnsi="SimHei" w:cs="SimHei"/>
                                <w:color w:val="000000"/>
                                <w:spacing w:val="0"/>
                                <w:w w:val="100"/>
                                <w:position w:val="0"/>
                                <w:sz w:val="11"/>
                                <w:szCs w:val="11"/>
                              </w:rPr>
                              <w:t>战略，将物联网作为三大基础建设之一</w:t>
                            </w:r>
                          </w:p>
                          <w:p>
                            <w:pPr>
                              <w:pStyle w:val="Style45"/>
                              <w:keepNext w:val="0"/>
                              <w:keepLines w:val="0"/>
                              <w:widowControl w:val="0"/>
                              <w:numPr>
                                <w:ilvl w:val="0"/>
                                <w:numId w:val="1"/>
                              </w:numPr>
                              <w:shd w:val="clear" w:color="auto" w:fill="auto"/>
                              <w:tabs>
                                <w:tab w:pos="197" w:val="left"/>
                              </w:tabs>
                              <w:bidi w:val="0"/>
                              <w:spacing w:before="0" w:after="80" w:line="168" w:lineRule="exact"/>
                              <w:ind w:left="200" w:right="0" w:hanging="200"/>
                              <w:jc w:val="left"/>
                              <w:rPr>
                                <w:sz w:val="11"/>
                                <w:szCs w:val="11"/>
                              </w:rPr>
                            </w:pPr>
                            <w:r>
                              <w:rPr>
                                <w:b/>
                                <w:bCs/>
                                <w:color w:val="000000"/>
                                <w:spacing w:val="0"/>
                                <w:w w:val="100"/>
                                <w:position w:val="0"/>
                                <w:sz w:val="12"/>
                                <w:szCs w:val="12"/>
                              </w:rPr>
                              <w:t>2006</w:t>
                            </w:r>
                            <w:r>
                              <w:rPr>
                                <w:rFonts w:ascii="SimHei" w:eastAsia="SimHei" w:hAnsi="SimHei" w:cs="SimHei"/>
                                <w:color w:val="000000"/>
                                <w:spacing w:val="0"/>
                                <w:w w:val="100"/>
                                <w:position w:val="0"/>
                                <w:sz w:val="11"/>
                                <w:szCs w:val="11"/>
                              </w:rPr>
                              <w:t>年，韩国正式建立了</w:t>
                            </w:r>
                            <w:r>
                              <w:rPr>
                                <w:b/>
                                <w:bCs/>
                                <w:color w:val="000000"/>
                                <w:spacing w:val="0"/>
                                <w:w w:val="100"/>
                                <w:position w:val="0"/>
                                <w:sz w:val="12"/>
                                <w:szCs w:val="12"/>
                              </w:rPr>
                              <w:t>Horea</w:t>
                            </w:r>
                            <w:r>
                              <w:rPr>
                                <w:rFonts w:ascii="SimHei" w:eastAsia="SimHei" w:hAnsi="SimHei" w:cs="SimHei"/>
                                <w:color w:val="000000"/>
                                <w:spacing w:val="0"/>
                                <w:w w:val="100"/>
                                <w:position w:val="0"/>
                                <w:sz w:val="11"/>
                                <w:szCs w:val="11"/>
                              </w:rPr>
                              <w:t>总体政策规划，推动以无线传感网 络为基础的智能化城市建设</w:t>
                            </w:r>
                          </w:p>
                        </w:txbxContent>
                      </wps:txbx>
                      <wps:bodyPr lIns="0" tIns="0" rIns="0" bIns="0">
                        <a:noAutoFit/>
                      </wps:bodyPr>
                    </wps:wsp>
                  </a:graphicData>
                </a:graphic>
              </wp:anchor>
            </w:drawing>
          </mc:Choice>
          <mc:Fallback>
            <w:pict>
              <v:shape id="_x0000_s1636" type="#_x0000_t202" style="position:absolute;margin-left:120.55pt;margin-top:32.649999999999999pt;width:187.20000000000002pt;height:50.399999999999999pt;z-index:-125828991;mso-wrap-distance-left:3.4500000000000002pt;mso-wrap-distance-right:258.39999999999998pt" filled="f" stroked="f">
                <v:textbox inset="0,0,0,0">
                  <w:txbxContent>
                    <w:p>
                      <w:pPr>
                        <w:pStyle w:val="Style45"/>
                        <w:keepNext w:val="0"/>
                        <w:keepLines w:val="0"/>
                        <w:widowControl w:val="0"/>
                        <w:numPr>
                          <w:ilvl w:val="0"/>
                          <w:numId w:val="1"/>
                        </w:numPr>
                        <w:shd w:val="clear" w:color="auto" w:fill="auto"/>
                        <w:tabs>
                          <w:tab w:pos="197" w:val="left"/>
                        </w:tabs>
                        <w:bidi w:val="0"/>
                        <w:spacing w:before="0" w:after="80" w:line="158" w:lineRule="exact"/>
                        <w:ind w:left="200" w:right="0" w:hanging="200"/>
                        <w:jc w:val="left"/>
                        <w:rPr>
                          <w:sz w:val="11"/>
                          <w:szCs w:val="11"/>
                        </w:rPr>
                      </w:pPr>
                      <w:r>
                        <w:rPr>
                          <w:b/>
                          <w:bCs/>
                          <w:color w:val="000000"/>
                          <w:spacing w:val="0"/>
                          <w:w w:val="100"/>
                          <w:position w:val="0"/>
                          <w:sz w:val="12"/>
                          <w:szCs w:val="12"/>
                        </w:rPr>
                        <w:t>2005</w:t>
                      </w:r>
                      <w:r>
                        <w:rPr>
                          <w:rFonts w:ascii="SimHei" w:eastAsia="SimHei" w:hAnsi="SimHei" w:cs="SimHei"/>
                          <w:color w:val="000000"/>
                          <w:spacing w:val="0"/>
                          <w:w w:val="100"/>
                          <w:position w:val="0"/>
                          <w:sz w:val="11"/>
                          <w:szCs w:val="11"/>
                        </w:rPr>
                        <w:t>年，国际电信联盟</w:t>
                      </w:r>
                      <w:r>
                        <w:rPr>
                          <w:b/>
                          <w:bCs/>
                          <w:color w:val="000000"/>
                          <w:spacing w:val="0"/>
                          <w:w w:val="100"/>
                          <w:position w:val="0"/>
                          <w:sz w:val="12"/>
                          <w:szCs w:val="12"/>
                        </w:rPr>
                        <w:t>(ITU)</w:t>
                      </w:r>
                      <w:r>
                        <w:rPr>
                          <w:rFonts w:ascii="SimHei" w:eastAsia="SimHei" w:hAnsi="SimHei" w:cs="SimHei"/>
                          <w:color w:val="000000"/>
                          <w:spacing w:val="0"/>
                          <w:w w:val="100"/>
                          <w:position w:val="0"/>
                          <w:sz w:val="11"/>
                          <w:szCs w:val="11"/>
                        </w:rPr>
                        <w:t xml:space="preserve">发布了 </w:t>
                      </w:r>
                      <w:r>
                        <w:rPr>
                          <w:b/>
                          <w:bCs/>
                          <w:color w:val="000000"/>
                          <w:spacing w:val="0"/>
                          <w:w w:val="100"/>
                          <w:position w:val="0"/>
                          <w:sz w:val="12"/>
                          <w:szCs w:val="12"/>
                        </w:rPr>
                        <w:t>«ITO§</w:t>
                      </w:r>
                      <w:r>
                        <w:rPr>
                          <w:rFonts w:ascii="SimHei" w:eastAsia="SimHei" w:hAnsi="SimHei" w:cs="SimHei"/>
                          <w:color w:val="000000"/>
                          <w:spacing w:val="0"/>
                          <w:w w:val="100"/>
                          <w:position w:val="0"/>
                          <w:sz w:val="11"/>
                          <w:szCs w:val="11"/>
                        </w:rPr>
                        <w:t>联网狼告</w:t>
                      </w:r>
                      <w:r>
                        <w:rPr>
                          <w:b/>
                          <w:bCs/>
                          <w:color w:val="000000"/>
                          <w:spacing w:val="0"/>
                          <w:w w:val="100"/>
                          <w:position w:val="0"/>
                          <w:sz w:val="12"/>
                          <w:szCs w:val="12"/>
                        </w:rPr>
                        <w:t>2005：</w:t>
                      </w:r>
                      <w:r>
                        <w:rPr>
                          <w:rFonts w:ascii="SimHei" w:eastAsia="SimHei" w:hAnsi="SimHei" w:cs="SimHei"/>
                          <w:color w:val="000000"/>
                          <w:spacing w:val="0"/>
                          <w:w w:val="100"/>
                          <w:position w:val="0"/>
                          <w:sz w:val="11"/>
                          <w:szCs w:val="11"/>
                        </w:rPr>
                        <w:t>互联 网》，该狼告拓展了物联网的概念，不再专指基于</w:t>
                      </w:r>
                      <w:r>
                        <w:rPr>
                          <w:b/>
                          <w:bCs/>
                          <w:color w:val="000000"/>
                          <w:spacing w:val="0"/>
                          <w:w w:val="100"/>
                          <w:position w:val="0"/>
                          <w:sz w:val="12"/>
                          <w:szCs w:val="12"/>
                        </w:rPr>
                        <w:t>RFID</w:t>
                      </w:r>
                      <w:r>
                        <w:rPr>
                          <w:rFonts w:ascii="SimHei" w:eastAsia="SimHei" w:hAnsi="SimHei" w:cs="SimHei"/>
                          <w:color w:val="000000"/>
                          <w:spacing w:val="0"/>
                          <w:w w:val="100"/>
                          <w:position w:val="0"/>
                          <w:sz w:val="11"/>
                          <w:szCs w:val="11"/>
                        </w:rPr>
                        <w:t>的物联网</w:t>
                      </w:r>
                    </w:p>
                    <w:p>
                      <w:pPr>
                        <w:pStyle w:val="Style45"/>
                        <w:keepNext w:val="0"/>
                        <w:keepLines w:val="0"/>
                        <w:widowControl w:val="0"/>
                        <w:numPr>
                          <w:ilvl w:val="0"/>
                          <w:numId w:val="1"/>
                        </w:numPr>
                        <w:shd w:val="clear" w:color="auto" w:fill="auto"/>
                        <w:tabs>
                          <w:tab w:pos="197" w:val="left"/>
                        </w:tabs>
                        <w:bidi w:val="0"/>
                        <w:spacing w:before="0" w:after="80" w:line="163" w:lineRule="exact"/>
                        <w:ind w:left="0" w:right="0" w:firstLine="0"/>
                        <w:jc w:val="left"/>
                        <w:rPr>
                          <w:sz w:val="11"/>
                          <w:szCs w:val="11"/>
                        </w:rPr>
                      </w:pPr>
                      <w:r>
                        <w:rPr>
                          <w:b/>
                          <w:bCs/>
                          <w:color w:val="000000"/>
                          <w:spacing w:val="0"/>
                          <w:w w:val="100"/>
                          <w:position w:val="0"/>
                          <w:sz w:val="12"/>
                          <w:szCs w:val="12"/>
                        </w:rPr>
                        <w:t>2005</w:t>
                      </w:r>
                      <w:r>
                        <w:rPr>
                          <w:rFonts w:ascii="SimHei" w:eastAsia="SimHei" w:hAnsi="SimHei" w:cs="SimHei"/>
                          <w:color w:val="000000"/>
                          <w:spacing w:val="0"/>
                          <w:w w:val="100"/>
                          <w:position w:val="0"/>
                          <w:sz w:val="11"/>
                          <w:szCs w:val="11"/>
                        </w:rPr>
                        <w:t>年，韩国提出</w:t>
                      </w:r>
                      <w:r>
                        <w:rPr>
                          <w:b/>
                          <w:bCs/>
                          <w:color w:val="000000"/>
                          <w:spacing w:val="0"/>
                          <w:w w:val="100"/>
                          <w:position w:val="0"/>
                          <w:sz w:val="12"/>
                          <w:szCs w:val="12"/>
                        </w:rPr>
                        <w:t>IT839</w:t>
                      </w:r>
                      <w:r>
                        <w:rPr>
                          <w:rFonts w:ascii="SimHei" w:eastAsia="SimHei" w:hAnsi="SimHei" w:cs="SimHei"/>
                          <w:color w:val="000000"/>
                          <w:spacing w:val="0"/>
                          <w:w w:val="100"/>
                          <w:position w:val="0"/>
                          <w:sz w:val="11"/>
                          <w:szCs w:val="11"/>
                        </w:rPr>
                        <w:t>战略，将物联网作为三大基础建设之一</w:t>
                      </w:r>
                    </w:p>
                    <w:p>
                      <w:pPr>
                        <w:pStyle w:val="Style45"/>
                        <w:keepNext w:val="0"/>
                        <w:keepLines w:val="0"/>
                        <w:widowControl w:val="0"/>
                        <w:numPr>
                          <w:ilvl w:val="0"/>
                          <w:numId w:val="1"/>
                        </w:numPr>
                        <w:shd w:val="clear" w:color="auto" w:fill="auto"/>
                        <w:tabs>
                          <w:tab w:pos="197" w:val="left"/>
                        </w:tabs>
                        <w:bidi w:val="0"/>
                        <w:spacing w:before="0" w:after="80" w:line="168" w:lineRule="exact"/>
                        <w:ind w:left="200" w:right="0" w:hanging="200"/>
                        <w:jc w:val="left"/>
                        <w:rPr>
                          <w:sz w:val="11"/>
                          <w:szCs w:val="11"/>
                        </w:rPr>
                      </w:pPr>
                      <w:r>
                        <w:rPr>
                          <w:b/>
                          <w:bCs/>
                          <w:color w:val="000000"/>
                          <w:spacing w:val="0"/>
                          <w:w w:val="100"/>
                          <w:position w:val="0"/>
                          <w:sz w:val="12"/>
                          <w:szCs w:val="12"/>
                        </w:rPr>
                        <w:t>2006</w:t>
                      </w:r>
                      <w:r>
                        <w:rPr>
                          <w:rFonts w:ascii="SimHei" w:eastAsia="SimHei" w:hAnsi="SimHei" w:cs="SimHei"/>
                          <w:color w:val="000000"/>
                          <w:spacing w:val="0"/>
                          <w:w w:val="100"/>
                          <w:position w:val="0"/>
                          <w:sz w:val="11"/>
                          <w:szCs w:val="11"/>
                        </w:rPr>
                        <w:t>年，韩国正式建立了</w:t>
                      </w:r>
                      <w:r>
                        <w:rPr>
                          <w:b/>
                          <w:bCs/>
                          <w:color w:val="000000"/>
                          <w:spacing w:val="0"/>
                          <w:w w:val="100"/>
                          <w:position w:val="0"/>
                          <w:sz w:val="12"/>
                          <w:szCs w:val="12"/>
                        </w:rPr>
                        <w:t>Horea</w:t>
                      </w:r>
                      <w:r>
                        <w:rPr>
                          <w:rFonts w:ascii="SimHei" w:eastAsia="SimHei" w:hAnsi="SimHei" w:cs="SimHei"/>
                          <w:color w:val="000000"/>
                          <w:spacing w:val="0"/>
                          <w:w w:val="100"/>
                          <w:position w:val="0"/>
                          <w:sz w:val="11"/>
                          <w:szCs w:val="11"/>
                        </w:rPr>
                        <w:t>总体政策规划，推动以无线传感网 络为基础的智能化城市建设</w:t>
                      </w:r>
                    </w:p>
                  </w:txbxContent>
                </v:textbox>
                <w10:wrap type="topAndBottom"/>
              </v:shape>
            </w:pict>
          </mc:Fallback>
        </mc:AlternateContent>
      </w:r>
      <w:r>
        <mc:AlternateContent>
          <mc:Choice Requires="wps">
            <w:drawing>
              <wp:anchor distT="0" distB="0" distL="43815" distR="5064760" simplePos="0" relativeHeight="125829764" behindDoc="0" locked="0" layoutInCell="1" allowOverlap="1">
                <wp:simplePos x="0" y="0"/>
                <wp:positionH relativeFrom="column">
                  <wp:posOffset>2555240</wp:posOffset>
                </wp:positionH>
                <wp:positionV relativeFrom="paragraph">
                  <wp:posOffset>52070</wp:posOffset>
                </wp:positionV>
                <wp:extent cx="594360" cy="140335"/>
                <wp:wrapTopAndBottom/>
                <wp:docPr id="612" name="Shape 612"/>
                <a:graphic xmlns:a="http://schemas.openxmlformats.org/drawingml/2006/main">
                  <a:graphicData uri="http://schemas.microsoft.com/office/word/2010/wordprocessingShape">
                    <wps:wsp>
                      <wps:cNvSpPr txBox="1"/>
                      <wps:spPr>
                        <a:xfrm>
                          <a:ext cx="594360" cy="140335"/>
                        </a:xfrm>
                        <a:prstGeom prst="rect"/>
                        <a:noFill/>
                      </wps:spPr>
                      <wps:txbx>
                        <w:txbxContent>
                          <w:p>
                            <w:pPr>
                              <w:pStyle w:val="Style45"/>
                              <w:keepNext w:val="0"/>
                              <w:keepLines w:val="0"/>
                              <w:widowControl w:val="0"/>
                              <w:pBdr>
                                <w:top w:val="single" w:sz="0" w:space="0" w:color="234A95"/>
                                <w:left w:val="single" w:sz="0" w:space="0" w:color="234A95"/>
                                <w:bottom w:val="single" w:sz="0" w:space="0" w:color="234A95"/>
                                <w:right w:val="single" w:sz="0" w:space="0" w:color="234A95"/>
                              </w:pBdr>
                              <w:shd w:val="clear" w:color="auto" w:fill="234A95"/>
                              <w:bidi w:val="0"/>
                              <w:spacing w:before="0" w:after="0" w:line="240" w:lineRule="auto"/>
                              <w:ind w:left="0" w:right="0" w:firstLine="0"/>
                              <w:jc w:val="left"/>
                              <w:rPr>
                                <w:sz w:val="17"/>
                                <w:szCs w:val="17"/>
                              </w:rPr>
                            </w:pPr>
                            <w:r>
                              <w:rPr>
                                <w:color w:val="FFFFFF"/>
                                <w:spacing w:val="0"/>
                                <w:w w:val="100"/>
                                <w:position w:val="0"/>
                                <w:sz w:val="17"/>
                                <w:szCs w:val="17"/>
                              </w:rPr>
                              <w:t>初步发展期</w:t>
                            </w:r>
                          </w:p>
                        </w:txbxContent>
                      </wps:txbx>
                      <wps:bodyPr lIns="0" tIns="0" rIns="0" bIns="0">
                        <a:noAutoFit/>
                      </wps:bodyPr>
                    </wps:wsp>
                  </a:graphicData>
                </a:graphic>
              </wp:anchor>
            </w:drawing>
          </mc:Choice>
          <mc:Fallback>
            <w:pict>
              <v:shape id="_x0000_s1638" type="#_x0000_t202" style="position:absolute;margin-left:201.20000000000002pt;margin-top:4.0999999999999996pt;width:46.800000000000004pt;height:11.050000000000001pt;z-index:-125828989;mso-wrap-distance-left:3.4500000000000002pt;mso-wrap-distance-right:398.80000000000001pt" filled="f" stroked="f">
                <v:textbox inset="0,0,0,0">
                  <w:txbxContent>
                    <w:p>
                      <w:pPr>
                        <w:pStyle w:val="Style45"/>
                        <w:keepNext w:val="0"/>
                        <w:keepLines w:val="0"/>
                        <w:widowControl w:val="0"/>
                        <w:pBdr>
                          <w:top w:val="single" w:sz="0" w:space="0" w:color="234A95"/>
                          <w:left w:val="single" w:sz="0" w:space="0" w:color="234A95"/>
                          <w:bottom w:val="single" w:sz="0" w:space="0" w:color="234A95"/>
                          <w:right w:val="single" w:sz="0" w:space="0" w:color="234A95"/>
                        </w:pBdr>
                        <w:shd w:val="clear" w:color="auto" w:fill="234A95"/>
                        <w:bidi w:val="0"/>
                        <w:spacing w:before="0" w:after="0" w:line="240" w:lineRule="auto"/>
                        <w:ind w:left="0" w:right="0" w:firstLine="0"/>
                        <w:jc w:val="left"/>
                        <w:rPr>
                          <w:sz w:val="17"/>
                          <w:szCs w:val="17"/>
                        </w:rPr>
                      </w:pPr>
                      <w:r>
                        <w:rPr>
                          <w:color w:val="FFFFFF"/>
                          <w:spacing w:val="0"/>
                          <w:w w:val="100"/>
                          <w:position w:val="0"/>
                          <w:sz w:val="17"/>
                          <w:szCs w:val="17"/>
                        </w:rPr>
                        <w:t>初步发展期</w:t>
                      </w:r>
                    </w:p>
                  </w:txbxContent>
                </v:textbox>
                <w10:wrap type="topAndBottom"/>
              </v:shape>
            </w:pict>
          </mc:Fallback>
        </mc:AlternateContent>
      </w:r>
      <w:r>
        <mc:AlternateContent>
          <mc:Choice Requires="wps">
            <w:drawing>
              <wp:anchor distT="0" distB="0" distL="43815" distR="5064760" simplePos="0" relativeHeight="125829766" behindDoc="0" locked="0" layoutInCell="1" allowOverlap="1">
                <wp:simplePos x="0" y="0"/>
                <wp:positionH relativeFrom="column">
                  <wp:posOffset>4493895</wp:posOffset>
                </wp:positionH>
                <wp:positionV relativeFrom="paragraph">
                  <wp:posOffset>36830</wp:posOffset>
                </wp:positionV>
                <wp:extent cx="594360" cy="155575"/>
                <wp:wrapTopAndBottom/>
                <wp:docPr id="614" name="Shape 614"/>
                <a:graphic xmlns:a="http://schemas.openxmlformats.org/drawingml/2006/main">
                  <a:graphicData uri="http://schemas.microsoft.com/office/word/2010/wordprocessingShape">
                    <wps:wsp>
                      <wps:cNvSpPr txBox="1"/>
                      <wps:spPr>
                        <a:xfrm>
                          <a:ext cx="594360" cy="155575"/>
                        </a:xfrm>
                        <a:prstGeom prst="rect"/>
                        <a:noFill/>
                      </wps:spPr>
                      <wps:txbx>
                        <w:txbxContent>
                          <w:p>
                            <w:pPr>
                              <w:pStyle w:val="Style45"/>
                              <w:keepNext w:val="0"/>
                              <w:keepLines w:val="0"/>
                              <w:widowControl w:val="0"/>
                              <w:pBdr>
                                <w:top w:val="single" w:sz="0" w:space="0" w:color="172542"/>
                                <w:left w:val="single" w:sz="0" w:space="0" w:color="172542"/>
                                <w:bottom w:val="single" w:sz="0" w:space="0" w:color="172542"/>
                                <w:right w:val="single" w:sz="0" w:space="0" w:color="172542"/>
                              </w:pBdr>
                              <w:shd w:val="clear" w:color="auto" w:fill="172542"/>
                              <w:bidi w:val="0"/>
                              <w:spacing w:before="0" w:after="0" w:line="240" w:lineRule="auto"/>
                              <w:ind w:left="0" w:right="0" w:firstLine="0"/>
                              <w:jc w:val="left"/>
                              <w:rPr>
                                <w:sz w:val="17"/>
                                <w:szCs w:val="17"/>
                              </w:rPr>
                            </w:pPr>
                            <w:r>
                              <w:rPr>
                                <w:color w:val="FFFFFF"/>
                                <w:spacing w:val="0"/>
                                <w:w w:val="100"/>
                                <w:position w:val="0"/>
                                <w:sz w:val="17"/>
                                <w:szCs w:val="17"/>
                              </w:rPr>
                              <w:t>快速发展期</w:t>
                            </w:r>
                          </w:p>
                        </w:txbxContent>
                      </wps:txbx>
                      <wps:bodyPr lIns="0" tIns="0" rIns="0" bIns="0">
                        <a:noAutoFit/>
                      </wps:bodyPr>
                    </wps:wsp>
                  </a:graphicData>
                </a:graphic>
              </wp:anchor>
            </w:drawing>
          </mc:Choice>
          <mc:Fallback>
            <w:pict>
              <v:shape id="_x0000_s1640" type="#_x0000_t202" style="position:absolute;margin-left:353.85000000000002pt;margin-top:2.8999999999999999pt;width:46.800000000000004pt;height:12.25pt;z-index:-125828987;mso-wrap-distance-left:3.4500000000000002pt;mso-wrap-distance-right:398.80000000000001pt" filled="f" stroked="f">
                <v:textbox inset="0,0,0,0">
                  <w:txbxContent>
                    <w:p>
                      <w:pPr>
                        <w:pStyle w:val="Style45"/>
                        <w:keepNext w:val="0"/>
                        <w:keepLines w:val="0"/>
                        <w:widowControl w:val="0"/>
                        <w:pBdr>
                          <w:top w:val="single" w:sz="0" w:space="0" w:color="172542"/>
                          <w:left w:val="single" w:sz="0" w:space="0" w:color="172542"/>
                          <w:bottom w:val="single" w:sz="0" w:space="0" w:color="172542"/>
                          <w:right w:val="single" w:sz="0" w:space="0" w:color="172542"/>
                        </w:pBdr>
                        <w:shd w:val="clear" w:color="auto" w:fill="172542"/>
                        <w:bidi w:val="0"/>
                        <w:spacing w:before="0" w:after="0" w:line="240" w:lineRule="auto"/>
                        <w:ind w:left="0" w:right="0" w:firstLine="0"/>
                        <w:jc w:val="left"/>
                        <w:rPr>
                          <w:sz w:val="17"/>
                          <w:szCs w:val="17"/>
                        </w:rPr>
                      </w:pPr>
                      <w:r>
                        <w:rPr>
                          <w:color w:val="FFFFFF"/>
                          <w:spacing w:val="0"/>
                          <w:w w:val="100"/>
                          <w:position w:val="0"/>
                          <w:sz w:val="17"/>
                          <w:szCs w:val="17"/>
                        </w:rPr>
                        <w:t>快速发展期</w:t>
                      </w:r>
                    </w:p>
                  </w:txbxContent>
                </v:textbox>
                <w10:wrap type="topAndBottom"/>
              </v:shape>
            </w:pict>
          </mc:Fallback>
        </mc:AlternateContent>
      </w:r>
      <w:r>
        <mc:AlternateContent>
          <mc:Choice Requires="wps">
            <w:drawing>
              <wp:anchor distT="0" distB="0" distL="43815" distR="5305425" simplePos="0" relativeHeight="125829768" behindDoc="0" locked="0" layoutInCell="1" allowOverlap="1">
                <wp:simplePos x="0" y="0"/>
                <wp:positionH relativeFrom="column">
                  <wp:posOffset>2360295</wp:posOffset>
                </wp:positionH>
                <wp:positionV relativeFrom="paragraph">
                  <wp:posOffset>1429385</wp:posOffset>
                </wp:positionV>
                <wp:extent cx="353695" cy="91440"/>
                <wp:wrapTopAndBottom/>
                <wp:docPr id="616" name="Shape 616"/>
                <a:graphic xmlns:a="http://schemas.openxmlformats.org/drawingml/2006/main">
                  <a:graphicData uri="http://schemas.microsoft.com/office/word/2010/wordprocessingShape">
                    <wps:wsp>
                      <wps:cNvSpPr txBox="1"/>
                      <wps:spPr>
                        <a:xfrm>
                          <a:ext cx="353695" cy="91440"/>
                        </a:xfrm>
                        <a:prstGeom prst="rect"/>
                        <a:noFill/>
                      </wps:spPr>
                      <wps:txbx>
                        <w:txbxContent>
                          <w:p>
                            <w:pPr>
                              <w:pStyle w:val="Style45"/>
                              <w:keepNext w:val="0"/>
                              <w:keepLines w:val="0"/>
                              <w:widowControl w:val="0"/>
                              <w:pBdr>
                                <w:top w:val="single" w:sz="0" w:space="0" w:color="086AA7"/>
                                <w:left w:val="single" w:sz="0" w:space="0" w:color="086AA7"/>
                                <w:bottom w:val="single" w:sz="0" w:space="0" w:color="086AA7"/>
                                <w:right w:val="single" w:sz="0" w:space="0" w:color="086AA7"/>
                              </w:pBdr>
                              <w:shd w:val="clear" w:color="auto" w:fill="086AA7"/>
                              <w:bidi w:val="0"/>
                              <w:spacing w:before="0" w:after="0" w:line="240" w:lineRule="auto"/>
                              <w:ind w:left="0" w:right="0" w:firstLine="0"/>
                              <w:jc w:val="left"/>
                              <w:rPr>
                                <w:sz w:val="10"/>
                                <w:szCs w:val="10"/>
                              </w:rPr>
                            </w:pPr>
                            <w:r>
                              <w:rPr>
                                <w:rFonts w:ascii="Arial" w:eastAsia="Arial" w:hAnsi="Arial" w:cs="Arial"/>
                                <w:b/>
                                <w:bCs/>
                                <w:color w:val="CDF2F7"/>
                                <w:spacing w:val="0"/>
                                <w:w w:val="100"/>
                                <w:position w:val="0"/>
                                <w:sz w:val="10"/>
                                <w:szCs w:val="10"/>
                              </w:rPr>
                              <w:t>2005-2008</w:t>
                            </w:r>
                          </w:p>
                        </w:txbxContent>
                      </wps:txbx>
                      <wps:bodyPr lIns="0" tIns="0" rIns="0" bIns="0">
                        <a:noAutoFit/>
                      </wps:bodyPr>
                    </wps:wsp>
                  </a:graphicData>
                </a:graphic>
              </wp:anchor>
            </w:drawing>
          </mc:Choice>
          <mc:Fallback>
            <w:pict>
              <v:shape id="_x0000_s1642" type="#_x0000_t202" style="position:absolute;margin-left:185.84999999999999pt;margin-top:112.55pt;width:27.850000000000001pt;height:7.2000000000000002pt;z-index:-125828985;mso-wrap-distance-left:3.4500000000000002pt;mso-wrap-distance-right:417.75pt" filled="f" stroked="f">
                <v:textbox inset="0,0,0,0">
                  <w:txbxContent>
                    <w:p>
                      <w:pPr>
                        <w:pStyle w:val="Style45"/>
                        <w:keepNext w:val="0"/>
                        <w:keepLines w:val="0"/>
                        <w:widowControl w:val="0"/>
                        <w:pBdr>
                          <w:top w:val="single" w:sz="0" w:space="0" w:color="086AA7"/>
                          <w:left w:val="single" w:sz="0" w:space="0" w:color="086AA7"/>
                          <w:bottom w:val="single" w:sz="0" w:space="0" w:color="086AA7"/>
                          <w:right w:val="single" w:sz="0" w:space="0" w:color="086AA7"/>
                        </w:pBdr>
                        <w:shd w:val="clear" w:color="auto" w:fill="086AA7"/>
                        <w:bidi w:val="0"/>
                        <w:spacing w:before="0" w:after="0" w:line="240" w:lineRule="auto"/>
                        <w:ind w:left="0" w:right="0" w:firstLine="0"/>
                        <w:jc w:val="left"/>
                        <w:rPr>
                          <w:sz w:val="10"/>
                          <w:szCs w:val="10"/>
                        </w:rPr>
                      </w:pPr>
                      <w:r>
                        <w:rPr>
                          <w:rFonts w:ascii="Arial" w:eastAsia="Arial" w:hAnsi="Arial" w:cs="Arial"/>
                          <w:b/>
                          <w:bCs/>
                          <w:color w:val="CDF2F7"/>
                          <w:spacing w:val="0"/>
                          <w:w w:val="100"/>
                          <w:position w:val="0"/>
                          <w:sz w:val="10"/>
                          <w:szCs w:val="10"/>
                        </w:rPr>
                        <w:t>2005-2008</w:t>
                      </w:r>
                    </w:p>
                  </w:txbxContent>
                </v:textbox>
                <w10:wrap type="topAndBottom"/>
              </v:shape>
            </w:pict>
          </mc:Fallback>
        </mc:AlternateContent>
      </w:r>
      <w:r>
        <mc:AlternateContent>
          <mc:Choice Requires="wps">
            <w:drawing>
              <wp:anchor distT="0" distB="0" distL="43815" distR="5305425" simplePos="0" relativeHeight="125829770" behindDoc="0" locked="0" layoutInCell="1" allowOverlap="1">
                <wp:simplePos x="0" y="0"/>
                <wp:positionH relativeFrom="column">
                  <wp:posOffset>494665</wp:posOffset>
                </wp:positionH>
                <wp:positionV relativeFrom="paragraph">
                  <wp:posOffset>1045210</wp:posOffset>
                </wp:positionV>
                <wp:extent cx="353695" cy="91440"/>
                <wp:wrapTopAndBottom/>
                <wp:docPr id="618" name="Shape 618"/>
                <a:graphic xmlns:a="http://schemas.openxmlformats.org/drawingml/2006/main">
                  <a:graphicData uri="http://schemas.microsoft.com/office/word/2010/wordprocessingShape">
                    <wps:wsp>
                      <wps:cNvSpPr txBox="1"/>
                      <wps:spPr>
                        <a:xfrm>
                          <a:ext cx="353695" cy="91440"/>
                        </a:xfrm>
                        <a:prstGeom prst="rect"/>
                        <a:noFill/>
                      </wps:spPr>
                      <wps:txbx>
                        <w:txbxContent>
                          <w:p>
                            <w:pPr>
                              <w:pStyle w:val="Style45"/>
                              <w:keepNext w:val="0"/>
                              <w:keepLines w:val="0"/>
                              <w:widowControl w:val="0"/>
                              <w:pBdr>
                                <w:top w:val="single" w:sz="0" w:space="0" w:color="086AA8"/>
                                <w:left w:val="single" w:sz="0" w:space="0" w:color="086AA8"/>
                                <w:bottom w:val="single" w:sz="0" w:space="0" w:color="086AA8"/>
                                <w:right w:val="single" w:sz="0" w:space="0" w:color="086AA8"/>
                              </w:pBdr>
                              <w:shd w:val="clear" w:color="auto" w:fill="086AA8"/>
                              <w:bidi w:val="0"/>
                              <w:spacing w:before="0" w:after="0" w:line="240" w:lineRule="auto"/>
                              <w:ind w:left="0" w:right="0" w:firstLine="0"/>
                              <w:jc w:val="left"/>
                              <w:rPr>
                                <w:sz w:val="10"/>
                                <w:szCs w:val="10"/>
                              </w:rPr>
                            </w:pPr>
                            <w:r>
                              <w:rPr>
                                <w:rFonts w:ascii="Arial" w:eastAsia="Arial" w:hAnsi="Arial" w:cs="Arial"/>
                                <w:b/>
                                <w:bCs/>
                                <w:color w:val="CDF2F7"/>
                                <w:spacing w:val="0"/>
                                <w:w w:val="100"/>
                                <w:position w:val="0"/>
                                <w:sz w:val="10"/>
                                <w:szCs w:val="10"/>
                              </w:rPr>
                              <w:t>1995-2004</w:t>
                            </w:r>
                          </w:p>
                        </w:txbxContent>
                      </wps:txbx>
                      <wps:bodyPr lIns="0" tIns="0" rIns="0" bIns="0">
                        <a:noAutoFit/>
                      </wps:bodyPr>
                    </wps:wsp>
                  </a:graphicData>
                </a:graphic>
              </wp:anchor>
            </w:drawing>
          </mc:Choice>
          <mc:Fallback>
            <w:pict>
              <v:shape id="_x0000_s1644" type="#_x0000_t202" style="position:absolute;margin-left:38.950000000000003pt;margin-top:82.299999999999997pt;width:27.850000000000001pt;height:7.2000000000000002pt;z-index:-125828983;mso-wrap-distance-left:3.4500000000000002pt;mso-wrap-distance-right:417.75pt" filled="f" stroked="f">
                <v:textbox inset="0,0,0,0">
                  <w:txbxContent>
                    <w:p>
                      <w:pPr>
                        <w:pStyle w:val="Style45"/>
                        <w:keepNext w:val="0"/>
                        <w:keepLines w:val="0"/>
                        <w:widowControl w:val="0"/>
                        <w:pBdr>
                          <w:top w:val="single" w:sz="0" w:space="0" w:color="086AA8"/>
                          <w:left w:val="single" w:sz="0" w:space="0" w:color="086AA8"/>
                          <w:bottom w:val="single" w:sz="0" w:space="0" w:color="086AA8"/>
                          <w:right w:val="single" w:sz="0" w:space="0" w:color="086AA8"/>
                        </w:pBdr>
                        <w:shd w:val="clear" w:color="auto" w:fill="086AA8"/>
                        <w:bidi w:val="0"/>
                        <w:spacing w:before="0" w:after="0" w:line="240" w:lineRule="auto"/>
                        <w:ind w:left="0" w:right="0" w:firstLine="0"/>
                        <w:jc w:val="left"/>
                        <w:rPr>
                          <w:sz w:val="10"/>
                          <w:szCs w:val="10"/>
                        </w:rPr>
                      </w:pPr>
                      <w:r>
                        <w:rPr>
                          <w:rFonts w:ascii="Arial" w:eastAsia="Arial" w:hAnsi="Arial" w:cs="Arial"/>
                          <w:b/>
                          <w:bCs/>
                          <w:color w:val="CDF2F7"/>
                          <w:spacing w:val="0"/>
                          <w:w w:val="100"/>
                          <w:position w:val="0"/>
                          <w:sz w:val="10"/>
                          <w:szCs w:val="10"/>
                        </w:rPr>
                        <w:t>1995-2004</w:t>
                      </w:r>
                    </w:p>
                  </w:txbxContent>
                </v:textbox>
                <w10:wrap type="topAndBottom"/>
              </v:shape>
            </w:pict>
          </mc:Fallback>
        </mc:AlternateContent>
      </w:r>
    </w:p>
    <w:p>
      <w:pPr>
        <w:pStyle w:val="Style2"/>
        <w:keepNext w:val="0"/>
        <w:keepLines w:val="0"/>
        <w:widowControl w:val="0"/>
        <w:shd w:val="clear" w:color="auto" w:fill="auto"/>
        <w:bidi w:val="0"/>
        <w:spacing w:before="0" w:after="160" w:line="240" w:lineRule="auto"/>
        <w:ind w:left="0" w:right="0" w:firstLine="0"/>
        <w:jc w:val="right"/>
        <w:rPr>
          <w:sz w:val="16"/>
          <w:szCs w:val="16"/>
        </w:rPr>
      </w:pPr>
      <w:r>
        <w:rPr>
          <w:color w:val="000000"/>
          <w:spacing w:val="0"/>
          <w:w w:val="100"/>
          <w:position w:val="0"/>
          <w:sz w:val="16"/>
          <w:szCs w:val="16"/>
        </w:rPr>
        <w:t>来源：沙利文研究院绘制</w:t>
      </w:r>
    </w:p>
    <w:p>
      <w:pPr>
        <w:pStyle w:val="Style5"/>
        <w:keepNext w:val="0"/>
        <w:keepLines w:val="0"/>
        <w:widowControl w:val="0"/>
        <w:shd w:val="clear" w:color="auto" w:fill="auto"/>
        <w:bidi w:val="0"/>
        <w:spacing w:before="0" w:after="160" w:line="240" w:lineRule="auto"/>
        <w:ind w:left="0" w:right="0" w:firstLine="520"/>
        <w:jc w:val="both"/>
      </w:pPr>
      <w:bookmarkStart w:id="127" w:name="bookmark127"/>
      <w:r>
        <w:rPr>
          <w:color w:val="000000"/>
          <w:spacing w:val="0"/>
          <w:w w:val="100"/>
          <w:position w:val="0"/>
          <w:sz w:val="18"/>
          <w:szCs w:val="18"/>
        </w:rPr>
        <w:t>3</w:t>
      </w:r>
      <w:bookmarkEnd w:id="127"/>
      <w:r>
        <w:rPr>
          <w:color w:val="000000"/>
          <w:spacing w:val="0"/>
          <w:w w:val="100"/>
          <w:position w:val="0"/>
        </w:rPr>
        <w:t>、市场规模</w:t>
      </w:r>
    </w:p>
    <w:p>
      <w:pPr>
        <w:pStyle w:val="Style5"/>
        <w:keepNext w:val="0"/>
        <w:keepLines w:val="0"/>
        <w:widowControl w:val="0"/>
        <w:shd w:val="clear" w:color="auto" w:fill="auto"/>
        <w:bidi w:val="0"/>
        <w:spacing w:before="0" w:after="160" w:line="240" w:lineRule="auto"/>
        <w:ind w:left="0" w:right="0" w:firstLine="520"/>
        <w:jc w:val="both"/>
      </w:pPr>
      <w:r>
        <w:rPr>
          <w:color w:val="000000"/>
          <w:spacing w:val="0"/>
          <w:w w:val="100"/>
          <w:position w:val="0"/>
        </w:rPr>
        <w:t>自</w:t>
      </w:r>
      <w:r>
        <w:rPr>
          <w:color w:val="000000"/>
          <w:spacing w:val="0"/>
          <w:w w:val="100"/>
          <w:position w:val="0"/>
          <w:sz w:val="18"/>
          <w:szCs w:val="18"/>
        </w:rPr>
        <w:t>2009</w:t>
      </w:r>
      <w:r>
        <w:rPr>
          <w:color w:val="000000"/>
          <w:spacing w:val="0"/>
          <w:w w:val="100"/>
          <w:position w:val="0"/>
        </w:rPr>
        <w:t>年中国提出“感知中国”的物联网战略部署，中国物联网行业发展进入快速增长阶段。</w:t>
      </w:r>
    </w:p>
    <w:p>
      <w:pPr>
        <w:pStyle w:val="Style5"/>
        <w:keepNext w:val="0"/>
        <w:keepLines w:val="0"/>
        <w:widowControl w:val="0"/>
        <w:shd w:val="clear" w:color="auto" w:fill="auto"/>
        <w:bidi w:val="0"/>
        <w:spacing w:before="0" w:after="160" w:line="240" w:lineRule="auto"/>
        <w:ind w:left="0" w:right="0" w:firstLine="0"/>
        <w:jc w:val="both"/>
      </w:pPr>
      <w:r>
        <w:rPr>
          <w:color w:val="000000"/>
          <w:spacing w:val="0"/>
          <w:w w:val="100"/>
          <w:position w:val="0"/>
        </w:rPr>
        <w:t>随着物联网传感及处理器成本的降低为规划化部署提供了基础，</w:t>
      </w:r>
      <w:r>
        <w:rPr>
          <w:color w:val="000000"/>
          <w:spacing w:val="0"/>
          <w:w w:val="100"/>
          <w:position w:val="0"/>
          <w:sz w:val="18"/>
          <w:szCs w:val="18"/>
        </w:rPr>
        <w:t>5G</w:t>
      </w:r>
      <w:r>
        <w:rPr>
          <w:color w:val="000000"/>
          <w:spacing w:val="0"/>
          <w:w w:val="100"/>
          <w:position w:val="0"/>
        </w:rPr>
        <w:t xml:space="preserve">等技术的发展为物联网大数据 </w:t>
      </w:r>
      <w:r>
        <w:rPr>
          <w:color w:val="000000"/>
          <w:spacing w:val="0"/>
          <w:w w:val="100"/>
          <w:position w:val="0"/>
        </w:rPr>
        <w:t xml:space="preserve">应用提供了极大的机遇，物联网的应用领域不断拓广，终端用户亦呈现显著增长趋势。物联网正 </w:t>
      </w:r>
      <w:r>
        <w:rPr>
          <w:color w:val="000000"/>
          <w:spacing w:val="0"/>
          <w:w w:val="100"/>
          <w:position w:val="0"/>
        </w:rPr>
        <w:t>在给不同行业带来深刻变革，将智能化和数字化带入各个领域。同时，万物互联产生的海量数据</w:t>
        <w:br w:type="page"/>
      </w:r>
      <w:r>
        <w:rPr>
          <w:color w:val="000000"/>
          <w:spacing w:val="0"/>
          <w:w w:val="100"/>
          <w:position w:val="0"/>
        </w:rPr>
        <w:t>的价值挖掘将继续推动物联网发展，促使社会治理和日常生活向数字化、精准化发展。</w:t>
      </w:r>
    </w:p>
    <w:p>
      <w:pPr>
        <w:pStyle w:val="Style5"/>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据中国信息通信研究院发布的《物联网白皮书</w:t>
      </w:r>
      <w:r>
        <w:rPr>
          <w:color w:val="000000"/>
          <w:spacing w:val="0"/>
          <w:w w:val="100"/>
          <w:position w:val="0"/>
          <w:sz w:val="18"/>
          <w:szCs w:val="18"/>
        </w:rPr>
        <w:t>（2020）</w:t>
      </w:r>
      <w:r>
        <w:rPr>
          <w:color w:val="000000"/>
          <w:spacing w:val="0"/>
          <w:w w:val="100"/>
          <w:position w:val="0"/>
        </w:rPr>
        <w:t xml:space="preserve">》现实，我国物联网连接数全球占比高 </w:t>
      </w:r>
      <w:r>
        <w:rPr>
          <w:color w:val="000000"/>
          <w:spacing w:val="0"/>
          <w:w w:val="100"/>
          <w:position w:val="0"/>
        </w:rPr>
        <w:t>达</w:t>
      </w:r>
      <w:r>
        <w:rPr>
          <w:color w:val="000000"/>
          <w:spacing w:val="0"/>
          <w:w w:val="100"/>
          <w:position w:val="0"/>
          <w:sz w:val="18"/>
          <w:szCs w:val="18"/>
        </w:rPr>
        <w:t>30%，2019</w:t>
      </w:r>
      <w:r>
        <w:rPr>
          <w:color w:val="000000"/>
          <w:spacing w:val="0"/>
          <w:w w:val="100"/>
          <w:position w:val="0"/>
        </w:rPr>
        <w:t>年我国物联网连接数</w:t>
      </w:r>
      <w:r>
        <w:rPr>
          <w:color w:val="000000"/>
          <w:spacing w:val="0"/>
          <w:w w:val="100"/>
          <w:position w:val="0"/>
          <w:sz w:val="18"/>
          <w:szCs w:val="18"/>
        </w:rPr>
        <w:t>36.3</w:t>
      </w:r>
      <w:r>
        <w:rPr>
          <w:color w:val="000000"/>
          <w:spacing w:val="0"/>
          <w:w w:val="100"/>
          <w:position w:val="0"/>
        </w:rPr>
        <w:t>亿，到</w:t>
      </w:r>
      <w:r>
        <w:rPr>
          <w:color w:val="000000"/>
          <w:spacing w:val="0"/>
          <w:w w:val="100"/>
          <w:position w:val="0"/>
          <w:sz w:val="18"/>
          <w:szCs w:val="18"/>
        </w:rPr>
        <w:t>2025</w:t>
      </w:r>
      <w:r>
        <w:rPr>
          <w:color w:val="000000"/>
          <w:spacing w:val="0"/>
          <w:w w:val="100"/>
          <w:position w:val="0"/>
        </w:rPr>
        <w:t>年预计我国物联网连接数将达到</w:t>
      </w:r>
      <w:r>
        <w:rPr>
          <w:color w:val="000000"/>
          <w:spacing w:val="0"/>
          <w:w w:val="100"/>
          <w:position w:val="0"/>
          <w:sz w:val="18"/>
          <w:szCs w:val="18"/>
        </w:rPr>
        <w:t>80.1</w:t>
      </w:r>
      <w:r>
        <w:rPr>
          <w:color w:val="000000"/>
          <w:spacing w:val="0"/>
          <w:w w:val="100"/>
          <w:position w:val="0"/>
        </w:rPr>
        <w:t xml:space="preserve">亿，年 </w:t>
      </w:r>
      <w:r>
        <w:rPr>
          <w:color w:val="000000"/>
          <w:spacing w:val="0"/>
          <w:w w:val="100"/>
          <w:position w:val="0"/>
        </w:rPr>
        <w:t>复合增长率</w:t>
      </w:r>
      <w:r>
        <w:rPr>
          <w:color w:val="000000"/>
          <w:spacing w:val="0"/>
          <w:w w:val="100"/>
          <w:position w:val="0"/>
          <w:sz w:val="18"/>
          <w:szCs w:val="18"/>
        </w:rPr>
        <w:t xml:space="preserve">14. </w:t>
      </w:r>
      <w:r>
        <w:rPr>
          <w:color w:val="000000"/>
          <w:spacing w:val="0"/>
          <w:w w:val="100"/>
          <w:position w:val="0"/>
          <w:sz w:val="18"/>
          <w:szCs w:val="18"/>
        </w:rPr>
        <w:t>1%</w:t>
      </w:r>
      <w:r>
        <w:rPr>
          <w:color w:val="000000"/>
          <w:spacing w:val="0"/>
          <w:w w:val="100"/>
          <w:position w:val="0"/>
        </w:rPr>
        <w:t>。终端用户的显著增长促进行业市场规模的进一步提高，截止</w:t>
      </w:r>
      <w:r>
        <w:rPr>
          <w:color w:val="000000"/>
          <w:spacing w:val="0"/>
          <w:w w:val="100"/>
          <w:position w:val="0"/>
          <w:sz w:val="18"/>
          <w:szCs w:val="18"/>
        </w:rPr>
        <w:t>2020</w:t>
      </w:r>
      <w:r>
        <w:rPr>
          <w:color w:val="000000"/>
          <w:spacing w:val="0"/>
          <w:w w:val="100"/>
          <w:position w:val="0"/>
        </w:rPr>
        <w:t>年，我国物</w:t>
      </w:r>
    </w:p>
    <w:p>
      <w:pPr>
        <w:pStyle w:val="Style5"/>
        <w:keepNext w:val="0"/>
        <w:keepLines w:val="0"/>
        <w:widowControl w:val="0"/>
        <w:shd w:val="clear" w:color="auto" w:fill="auto"/>
        <w:bidi w:val="0"/>
        <w:spacing w:before="0" w:after="160" w:line="240" w:lineRule="auto"/>
        <w:ind w:left="0" w:right="0" w:firstLine="0"/>
        <w:jc w:val="left"/>
      </w:pPr>
      <w:r>
        <w:rPr>
          <w:color w:val="000000"/>
          <w:spacing w:val="0"/>
          <w:w w:val="100"/>
          <w:position w:val="0"/>
        </w:rPr>
        <w:t>联网产业规模突破</w:t>
      </w:r>
      <w:r>
        <w:rPr>
          <w:color w:val="000000"/>
          <w:spacing w:val="0"/>
          <w:w w:val="100"/>
          <w:position w:val="0"/>
          <w:sz w:val="18"/>
          <w:szCs w:val="18"/>
        </w:rPr>
        <w:t>1.7</w:t>
      </w:r>
      <w:r>
        <w:rPr>
          <w:color w:val="000000"/>
          <w:spacing w:val="0"/>
          <w:w w:val="100"/>
          <w:position w:val="0"/>
        </w:rPr>
        <w:t>万亿元，十三五期间物联网总体产业规模保持</w:t>
      </w:r>
      <w:r>
        <w:rPr>
          <w:color w:val="000000"/>
          <w:spacing w:val="0"/>
          <w:w w:val="100"/>
          <w:position w:val="0"/>
          <w:sz w:val="18"/>
          <w:szCs w:val="18"/>
        </w:rPr>
        <w:t>20%</w:t>
      </w:r>
      <w:r>
        <w:rPr>
          <w:color w:val="000000"/>
          <w:spacing w:val="0"/>
          <w:w w:val="100"/>
          <w:position w:val="0"/>
        </w:rPr>
        <w:t>的年均增长率（数据来</w:t>
      </w:r>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源：中国信息通信研究院《物联网十三五评估报告》）。</w:t>
      </w:r>
    </w:p>
    <w:p>
      <w:pPr>
        <w:widowControl w:val="0"/>
        <w:spacing w:line="1" w:lineRule="exact"/>
        <w:sectPr>
          <w:footnotePr>
            <w:pos w:val="pageBottom"/>
            <w:numFmt w:val="decimal"/>
            <w:numRestart w:val="continuous"/>
          </w:footnotePr>
          <w:type w:val="continuous"/>
          <w:pgSz w:w="11900" w:h="16840"/>
          <w:pgMar w:top="1369" w:right="1174" w:bottom="1580" w:left="1745" w:header="0" w:footer="3" w:gutter="0"/>
          <w:cols w:space="720"/>
          <w:noEndnote/>
          <w:rtlGutter w:val="0"/>
          <w:docGrid w:linePitch="360"/>
        </w:sectPr>
      </w:pPr>
      <w:r>
        <w:drawing>
          <wp:anchor distT="0" distB="0" distL="0" distR="0" simplePos="0" relativeHeight="125829772" behindDoc="0" locked="0" layoutInCell="1" allowOverlap="1">
            <wp:simplePos x="0" y="0"/>
            <wp:positionH relativeFrom="page">
              <wp:posOffset>2171700</wp:posOffset>
            </wp:positionH>
            <wp:positionV relativeFrom="paragraph">
              <wp:posOffset>0</wp:posOffset>
            </wp:positionV>
            <wp:extent cx="3498850" cy="2468880"/>
            <wp:wrapTopAndBottom/>
            <wp:docPr id="620" name="Shape 620"/>
            <a:graphic xmlns:a="http://schemas.openxmlformats.org/drawingml/2006/main">
              <a:graphicData uri="http://schemas.openxmlformats.org/drawingml/2006/picture">
                <pic:pic xmlns:pic="http://schemas.openxmlformats.org/drawingml/2006/picture">
                  <pic:nvPicPr>
                    <pic:cNvPr id="621" name="Picture box 621"/>
                    <pic:cNvPicPr/>
                  </pic:nvPicPr>
                  <pic:blipFill>
                    <a:blip r:embed="rId111"/>
                    <a:stretch/>
                  </pic:blipFill>
                  <pic:spPr>
                    <a:xfrm>
                      <a:ext cx="3498850" cy="2468880"/>
                    </a:xfrm>
                    <a:prstGeom prst="rect"/>
                  </pic:spPr>
                </pic:pic>
              </a:graphicData>
            </a:graphic>
          </wp:anchor>
        </w:drawing>
      </w:r>
    </w:p>
    <w:p>
      <w:pPr>
        <w:widowControl w:val="0"/>
        <w:spacing w:line="31" w:lineRule="exact"/>
        <w:rPr>
          <w:sz w:val="3"/>
          <w:szCs w:val="3"/>
        </w:rPr>
      </w:pPr>
    </w:p>
    <w:p>
      <w:pPr>
        <w:widowControl w:val="0"/>
        <w:spacing w:line="1" w:lineRule="exact"/>
        <w:sectPr>
          <w:footnotePr>
            <w:pos w:val="pageBottom"/>
            <w:numFmt w:val="decimal"/>
            <w:numRestart w:val="continuous"/>
          </w:footnotePr>
          <w:type w:val="continuous"/>
          <w:pgSz w:w="11900" w:h="16840"/>
          <w:pgMar w:top="1537" w:right="0" w:bottom="1782" w:left="0" w:header="0" w:footer="3" w:gutter="0"/>
          <w:cols w:space="720"/>
          <w:noEndnote/>
          <w:rtlGutter w:val="0"/>
          <w:docGrid w:linePitch="360"/>
        </w:sectPr>
      </w:pPr>
    </w:p>
    <w:p>
      <w:pPr>
        <w:pStyle w:val="Style2"/>
        <w:keepNext w:val="0"/>
        <w:keepLines w:val="0"/>
        <w:widowControl w:val="0"/>
        <w:shd w:val="clear" w:color="auto" w:fill="auto"/>
        <w:bidi w:val="0"/>
        <w:spacing w:before="0" w:after="180" w:line="240" w:lineRule="auto"/>
        <w:ind w:left="0" w:right="0" w:firstLine="0"/>
        <w:jc w:val="right"/>
        <w:rPr>
          <w:sz w:val="16"/>
          <w:szCs w:val="16"/>
        </w:rPr>
      </w:pPr>
      <w:r>
        <w:rPr>
          <w:color w:val="000000"/>
          <w:spacing w:val="0"/>
          <w:w w:val="100"/>
          <w:position w:val="0"/>
          <w:sz w:val="16"/>
          <w:szCs w:val="16"/>
        </w:rPr>
        <w:t>数据来源：</w:t>
      </w:r>
      <w:r>
        <w:rPr>
          <w:rFonts w:ascii="Times New Roman" w:eastAsia="Times New Roman" w:hAnsi="Times New Roman" w:cs="Times New Roman"/>
          <w:color w:val="000000"/>
          <w:spacing w:val="0"/>
          <w:w w:val="100"/>
          <w:position w:val="0"/>
          <w:sz w:val="16"/>
          <w:szCs w:val="16"/>
        </w:rPr>
        <w:t>GMSA</w:t>
      </w:r>
    </w:p>
    <w:p>
      <w:pPr>
        <w:pStyle w:val="Style5"/>
        <w:keepNext w:val="0"/>
        <w:keepLines w:val="0"/>
        <w:widowControl w:val="0"/>
        <w:shd w:val="clear" w:color="auto" w:fill="auto"/>
        <w:bidi w:val="0"/>
        <w:spacing w:before="0" w:after="180" w:line="240" w:lineRule="auto"/>
        <w:ind w:left="0" w:right="0" w:firstLine="420"/>
        <w:jc w:val="left"/>
      </w:pPr>
      <w:r>
        <w:rPr>
          <w:color w:val="000000"/>
          <w:spacing w:val="0"/>
          <w:w w:val="100"/>
          <w:position w:val="0"/>
          <w:sz w:val="18"/>
          <w:szCs w:val="18"/>
        </w:rPr>
        <w:t>2020</w:t>
      </w:r>
      <w:r>
        <w:rPr>
          <w:color w:val="000000"/>
          <w:spacing w:val="0"/>
          <w:w w:val="100"/>
          <w:position w:val="0"/>
        </w:rPr>
        <w:t>年国家发改委官方明确新基建范围，物联网成为新基建的重要组成部分，物联网从战略</w:t>
      </w:r>
    </w:p>
    <w:p>
      <w:pPr>
        <w:pStyle w:val="Style5"/>
        <w:keepNext w:val="0"/>
        <w:keepLines w:val="0"/>
        <w:widowControl w:val="0"/>
        <w:shd w:val="clear" w:color="auto" w:fill="auto"/>
        <w:bidi w:val="0"/>
        <w:spacing w:before="0" w:after="180" w:line="240" w:lineRule="auto"/>
        <w:ind w:left="0" w:right="0" w:firstLine="0"/>
        <w:jc w:val="left"/>
        <w:rPr>
          <w:sz w:val="18"/>
          <w:szCs w:val="18"/>
        </w:rPr>
      </w:pPr>
      <w:r>
        <w:rPr>
          <w:color w:val="000000"/>
          <w:spacing w:val="0"/>
          <w:w w:val="100"/>
          <w:position w:val="0"/>
          <w:sz w:val="20"/>
          <w:szCs w:val="20"/>
        </w:rPr>
        <w:t xml:space="preserve">新兴产业定位下沉为新型基础设施，成为数字经济发展的基础，重要性进一步提高。国家各部委 </w:t>
      </w:r>
      <w:r>
        <w:rPr>
          <w:color w:val="000000"/>
          <w:spacing w:val="0"/>
          <w:w w:val="100"/>
          <w:position w:val="0"/>
          <w:sz w:val="20"/>
          <w:szCs w:val="20"/>
        </w:rPr>
        <w:t xml:space="preserve">高度重视物联网新基建发展，工业和信息化部发布《关于深入推进移动物联网全面发展的通知》, </w:t>
      </w:r>
      <w:r>
        <w:rPr>
          <w:color w:val="000000"/>
          <w:spacing w:val="0"/>
          <w:w w:val="100"/>
          <w:position w:val="0"/>
          <w:sz w:val="20"/>
          <w:szCs w:val="20"/>
        </w:rPr>
        <w:t>各地方政府制定顶层设计，将新基建纳入新阶段发展重点，物联网投资持续加大。根据</w:t>
      </w:r>
      <w:r>
        <w:rPr>
          <w:color w:val="000000"/>
          <w:spacing w:val="0"/>
          <w:w w:val="100"/>
          <w:position w:val="0"/>
          <w:sz w:val="18"/>
          <w:szCs w:val="18"/>
        </w:rPr>
        <w:t>2019</w:t>
      </w:r>
      <w:r>
        <w:rPr>
          <w:color w:val="000000"/>
          <w:spacing w:val="0"/>
          <w:w w:val="100"/>
          <w:position w:val="0"/>
          <w:sz w:val="20"/>
          <w:szCs w:val="20"/>
        </w:rPr>
        <w:t>年</w:t>
      </w:r>
      <w:r>
        <w:rPr>
          <w:color w:val="000000"/>
          <w:spacing w:val="0"/>
          <w:w w:val="100"/>
          <w:position w:val="0"/>
          <w:sz w:val="18"/>
          <w:szCs w:val="18"/>
        </w:rPr>
        <w:t>MWC</w:t>
      </w:r>
    </w:p>
    <w:p>
      <w:pPr>
        <w:pStyle w:val="Style5"/>
        <w:keepNext w:val="0"/>
        <w:keepLines w:val="0"/>
        <w:widowControl w:val="0"/>
        <w:shd w:val="clear" w:color="auto" w:fill="auto"/>
        <w:bidi w:val="0"/>
        <w:spacing w:before="0" w:after="180" w:line="240" w:lineRule="auto"/>
        <w:ind w:left="0" w:right="0" w:firstLine="140"/>
        <w:jc w:val="left"/>
      </w:pPr>
      <w:r>
        <w:rPr>
          <w:color w:val="000000"/>
          <w:spacing w:val="0"/>
          <w:w w:val="100"/>
          <w:position w:val="0"/>
        </w:rPr>
        <w:t>（世界移动通信大会）公开数据，</w:t>
      </w:r>
      <w:r>
        <w:rPr>
          <w:color w:val="000000"/>
          <w:spacing w:val="0"/>
          <w:w w:val="100"/>
          <w:position w:val="0"/>
          <w:sz w:val="18"/>
          <w:szCs w:val="18"/>
        </w:rPr>
        <w:t>2020</w:t>
      </w:r>
      <w:r>
        <w:rPr>
          <w:color w:val="000000"/>
          <w:spacing w:val="0"/>
          <w:w w:val="100"/>
          <w:position w:val="0"/>
        </w:rPr>
        <w:t>年中国物联网产业规模有望超过</w:t>
      </w:r>
      <w:r>
        <w:rPr>
          <w:color w:val="000000"/>
          <w:spacing w:val="0"/>
          <w:w w:val="100"/>
          <w:position w:val="0"/>
          <w:sz w:val="18"/>
          <w:szCs w:val="18"/>
        </w:rPr>
        <w:t>1.5</w:t>
      </w:r>
      <w:r>
        <w:rPr>
          <w:color w:val="000000"/>
          <w:spacing w:val="0"/>
          <w:w w:val="100"/>
          <w:position w:val="0"/>
        </w:rPr>
        <w:t xml:space="preserve">万亿元，未来几年的 </w:t>
      </w:r>
      <w:r>
        <w:rPr>
          <w:color w:val="000000"/>
          <w:spacing w:val="0"/>
          <w:w w:val="100"/>
          <w:position w:val="0"/>
        </w:rPr>
        <w:t>市场规模数据预测如下。</w:t>
      </w:r>
    </w:p>
    <w:p>
      <w:pPr>
        <w:pStyle w:val="Style2"/>
        <w:keepNext w:val="0"/>
        <w:keepLines w:val="0"/>
        <w:widowControl w:val="0"/>
        <w:pBdr>
          <w:bottom w:val="single" w:sz="4" w:space="0" w:color="auto"/>
        </w:pBdr>
        <w:shd w:val="clear" w:color="auto" w:fill="auto"/>
        <w:bidi w:val="0"/>
        <w:spacing w:before="0" w:after="340" w:line="240" w:lineRule="auto"/>
        <w:ind w:left="0" w:right="0" w:firstLine="0"/>
        <w:jc w:val="center"/>
        <w:rPr>
          <w:sz w:val="17"/>
          <w:szCs w:val="17"/>
        </w:rPr>
      </w:pPr>
      <w:r>
        <w:rPr>
          <w:b/>
          <w:bCs/>
          <w:color w:val="000000"/>
          <w:spacing w:val="0"/>
          <w:w w:val="100"/>
          <w:position w:val="0"/>
          <w:sz w:val="17"/>
          <w:szCs w:val="17"/>
        </w:rPr>
        <w:t>201</w:t>
      </w:r>
      <w:r>
        <w:rPr>
          <w:b/>
          <w:bCs/>
          <w:color w:val="000000"/>
          <w:spacing w:val="0"/>
          <w:w w:val="100"/>
          <w:position w:val="0"/>
          <w:sz w:val="17"/>
          <w:szCs w:val="17"/>
        </w:rPr>
        <w:t>8-2022</w:t>
      </w:r>
      <w:r>
        <w:rPr>
          <w:b/>
          <w:bCs/>
          <w:color w:val="242424"/>
          <w:spacing w:val="0"/>
          <w:w w:val="100"/>
          <w:position w:val="0"/>
          <w:sz w:val="17"/>
          <w:szCs w:val="17"/>
        </w:rPr>
        <w:t>年中国物联网产业规模及预测值</w:t>
      </w:r>
    </w:p>
    <w:p>
      <w:pPr>
        <w:pStyle w:val="Style2"/>
        <w:keepNext w:val="0"/>
        <w:keepLines w:val="0"/>
        <w:widowControl w:val="0"/>
        <w:shd w:val="clear" w:color="auto" w:fill="auto"/>
        <w:bidi w:val="0"/>
        <w:spacing w:before="0" w:after="180" w:line="240" w:lineRule="auto"/>
        <w:ind w:left="1620" w:right="0" w:firstLine="0"/>
        <w:jc w:val="left"/>
        <w:rPr>
          <w:sz w:val="13"/>
          <w:szCs w:val="13"/>
        </w:rPr>
      </w:pPr>
      <w:r>
        <w:rPr>
          <w:rFonts w:ascii="Arial" w:eastAsia="Arial" w:hAnsi="Arial" w:cs="Arial"/>
          <w:b/>
          <w:bCs/>
          <w:color w:val="000000"/>
          <w:spacing w:val="0"/>
          <w:w w:val="100"/>
          <w:position w:val="0"/>
          <w:sz w:val="13"/>
          <w:szCs w:val="13"/>
        </w:rPr>
        <w:t>25000</w:t>
      </w:r>
    </w:p>
    <w:p>
      <w:pPr>
        <w:pStyle w:val="Style2"/>
        <w:keepNext w:val="0"/>
        <w:keepLines w:val="0"/>
        <w:widowControl w:val="0"/>
        <w:shd w:val="clear" w:color="auto" w:fill="auto"/>
        <w:bidi w:val="0"/>
        <w:spacing w:before="0" w:after="180" w:line="240" w:lineRule="auto"/>
        <w:ind w:left="6520" w:right="0" w:firstLine="0"/>
        <w:jc w:val="left"/>
        <w:rPr>
          <w:sz w:val="13"/>
          <w:szCs w:val="13"/>
        </w:rPr>
      </w:pPr>
      <w:r>
        <w:rPr>
          <w:rFonts w:ascii="Arial" w:eastAsia="Arial" w:hAnsi="Arial" w:cs="Arial"/>
          <w:b/>
          <w:bCs/>
          <w:color w:val="000000"/>
          <w:spacing w:val="0"/>
          <w:w w:val="100"/>
          <w:position w:val="0"/>
          <w:sz w:val="13"/>
          <w:szCs w:val="13"/>
        </w:rPr>
        <w:t>—14.0%</w:t>
      </w:r>
    </w:p>
    <w:p>
      <w:pPr>
        <w:widowControl w:val="0"/>
        <w:spacing w:line="1" w:lineRule="exact"/>
      </w:pPr>
      <w:r>
        <mc:AlternateContent>
          <mc:Choice Requires="wps">
            <w:drawing>
              <wp:anchor distT="3175" distB="1825625" distL="0" distR="0" simplePos="0" relativeHeight="125829773" behindDoc="0" locked="0" layoutInCell="1" allowOverlap="1">
                <wp:simplePos x="0" y="0"/>
                <wp:positionH relativeFrom="page">
                  <wp:posOffset>2129155</wp:posOffset>
                </wp:positionH>
                <wp:positionV relativeFrom="paragraph">
                  <wp:posOffset>3175</wp:posOffset>
                </wp:positionV>
                <wp:extent cx="283210" cy="106680"/>
                <wp:wrapTopAndBottom/>
                <wp:docPr id="622" name="Shape 622"/>
                <a:graphic xmlns:a="http://schemas.openxmlformats.org/drawingml/2006/main">
                  <a:graphicData uri="http://schemas.microsoft.com/office/word/2010/wordprocessingShape">
                    <wps:wsp>
                      <wps:cNvSpPr txBox="1"/>
                      <wps:spPr>
                        <a:xfrm>
                          <a:ext cx="28321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20000</w:t>
                            </w:r>
                          </w:p>
                        </w:txbxContent>
                      </wps:txbx>
                      <wps:bodyPr wrap="none" lIns="0" tIns="0" rIns="0" bIns="0">
                        <a:noAutoFit/>
                      </wps:bodyPr>
                    </wps:wsp>
                  </a:graphicData>
                </a:graphic>
              </wp:anchor>
            </w:drawing>
          </mc:Choice>
          <mc:Fallback>
            <w:pict>
              <v:shape id="_x0000_s1648" type="#_x0000_t202" style="position:absolute;margin-left:167.65000000000001pt;margin-top:0.25pt;width:22.300000000000001pt;height:8.4000000000000004pt;z-index:-125828980;mso-wrap-distance-left:0;mso-wrap-distance-top:0.25pt;mso-wrap-distance-right:0;mso-wrap-distance-bottom:143.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20000</w:t>
                      </w:r>
                    </w:p>
                  </w:txbxContent>
                </v:textbox>
                <w10:wrap type="topAndBottom" anchorx="page"/>
              </v:shape>
            </w:pict>
          </mc:Fallback>
        </mc:AlternateContent>
      </w:r>
      <w:r>
        <mc:AlternateContent>
          <mc:Choice Requires="wps">
            <w:drawing>
              <wp:anchor distT="405130" distB="1420495" distL="0" distR="0" simplePos="0" relativeHeight="125829775" behindDoc="0" locked="0" layoutInCell="1" allowOverlap="1">
                <wp:simplePos x="0" y="0"/>
                <wp:positionH relativeFrom="page">
                  <wp:posOffset>2135505</wp:posOffset>
                </wp:positionH>
                <wp:positionV relativeFrom="paragraph">
                  <wp:posOffset>405130</wp:posOffset>
                </wp:positionV>
                <wp:extent cx="277495" cy="109855"/>
                <wp:wrapTopAndBottom/>
                <wp:docPr id="624" name="Shape 624"/>
                <a:graphic xmlns:a="http://schemas.openxmlformats.org/drawingml/2006/main">
                  <a:graphicData uri="http://schemas.microsoft.com/office/word/2010/wordprocessingShape">
                    <wps:wsp>
                      <wps:cNvSpPr txBox="1"/>
                      <wps:spPr>
                        <a:xfrm>
                          <a:ext cx="277495"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15000</w:t>
                            </w:r>
                          </w:p>
                        </w:txbxContent>
                      </wps:txbx>
                      <wps:bodyPr wrap="none" lIns="0" tIns="0" rIns="0" bIns="0">
                        <a:noAutoFit/>
                      </wps:bodyPr>
                    </wps:wsp>
                  </a:graphicData>
                </a:graphic>
              </wp:anchor>
            </w:drawing>
          </mc:Choice>
          <mc:Fallback>
            <w:pict>
              <v:shape id="_x0000_s1650" type="#_x0000_t202" style="position:absolute;margin-left:168.15000000000001pt;margin-top:31.900000000000002pt;width:21.850000000000001pt;height:8.6500000000000004pt;z-index:-125828978;mso-wrap-distance-left:0;mso-wrap-distance-top:31.900000000000002pt;mso-wrap-distance-right:0;mso-wrap-distance-bottom:111.85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15000</w:t>
                      </w:r>
                    </w:p>
                  </w:txbxContent>
                </v:textbox>
                <w10:wrap type="topAndBottom" anchorx="page"/>
              </v:shape>
            </w:pict>
          </mc:Fallback>
        </mc:AlternateContent>
      </w:r>
      <w:r>
        <mc:AlternateContent>
          <mc:Choice Requires="wps">
            <w:drawing>
              <wp:anchor distT="768350" distB="1057275" distL="0" distR="0" simplePos="0" relativeHeight="125829777" behindDoc="0" locked="0" layoutInCell="1" allowOverlap="1">
                <wp:simplePos x="0" y="0"/>
                <wp:positionH relativeFrom="page">
                  <wp:posOffset>2135505</wp:posOffset>
                </wp:positionH>
                <wp:positionV relativeFrom="paragraph">
                  <wp:posOffset>768350</wp:posOffset>
                </wp:positionV>
                <wp:extent cx="277495" cy="109855"/>
                <wp:wrapTopAndBottom/>
                <wp:docPr id="626" name="Shape 626"/>
                <a:graphic xmlns:a="http://schemas.openxmlformats.org/drawingml/2006/main">
                  <a:graphicData uri="http://schemas.microsoft.com/office/word/2010/wordprocessingShape">
                    <wps:wsp>
                      <wps:cNvSpPr txBox="1"/>
                      <wps:spPr>
                        <a:xfrm>
                          <a:ext cx="277495"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10000</w:t>
                            </w:r>
                          </w:p>
                        </w:txbxContent>
                      </wps:txbx>
                      <wps:bodyPr wrap="none" lIns="0" tIns="0" rIns="0" bIns="0">
                        <a:noAutoFit/>
                      </wps:bodyPr>
                    </wps:wsp>
                  </a:graphicData>
                </a:graphic>
              </wp:anchor>
            </w:drawing>
          </mc:Choice>
          <mc:Fallback>
            <w:pict>
              <v:shape id="_x0000_s1652" type="#_x0000_t202" style="position:absolute;margin-left:168.15000000000001pt;margin-top:60.5pt;width:21.850000000000001pt;height:8.6500000000000004pt;z-index:-125828976;mso-wrap-distance-left:0;mso-wrap-distance-top:60.5pt;mso-wrap-distance-right:0;mso-wrap-distance-bottom:83.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10000</w:t>
                      </w:r>
                    </w:p>
                  </w:txbxContent>
                </v:textbox>
                <w10:wrap type="topAndBottom" anchorx="page"/>
              </v:shape>
            </w:pict>
          </mc:Fallback>
        </mc:AlternateContent>
      </w:r>
      <w:r>
        <mc:AlternateContent>
          <mc:Choice Requires="wps">
            <w:drawing>
              <wp:anchor distT="1155065" distB="670560" distL="0" distR="0" simplePos="0" relativeHeight="125829779" behindDoc="0" locked="0" layoutInCell="1" allowOverlap="1">
                <wp:simplePos x="0" y="0"/>
                <wp:positionH relativeFrom="page">
                  <wp:posOffset>2178050</wp:posOffset>
                </wp:positionH>
                <wp:positionV relativeFrom="paragraph">
                  <wp:posOffset>1155065</wp:posOffset>
                </wp:positionV>
                <wp:extent cx="234950" cy="109855"/>
                <wp:wrapTopAndBottom/>
                <wp:docPr id="628" name="Shape 628"/>
                <a:graphic xmlns:a="http://schemas.openxmlformats.org/drawingml/2006/main">
                  <a:graphicData uri="http://schemas.microsoft.com/office/word/2010/wordprocessingShape">
                    <wps:wsp>
                      <wps:cNvSpPr txBox="1"/>
                      <wps:spPr>
                        <a:xfrm>
                          <a:ext cx="234950"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5000</w:t>
                            </w:r>
                          </w:p>
                        </w:txbxContent>
                      </wps:txbx>
                      <wps:bodyPr wrap="none" lIns="0" tIns="0" rIns="0" bIns="0">
                        <a:noAutoFit/>
                      </wps:bodyPr>
                    </wps:wsp>
                  </a:graphicData>
                </a:graphic>
              </wp:anchor>
            </w:drawing>
          </mc:Choice>
          <mc:Fallback>
            <w:pict>
              <v:shape id="_x0000_s1654" type="#_x0000_t202" style="position:absolute;margin-left:171.5pt;margin-top:90.950000000000003pt;width:18.5pt;height:8.6500000000000004pt;z-index:-125828974;mso-wrap-distance-left:0;mso-wrap-distance-top:90.950000000000003pt;mso-wrap-distance-right:0;mso-wrap-distance-bottom:52.80000000000000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5000</w:t>
                      </w:r>
                    </w:p>
                  </w:txbxContent>
                </v:textbox>
                <w10:wrap type="topAndBottom" anchorx="page"/>
              </v:shape>
            </w:pict>
          </mc:Fallback>
        </mc:AlternateContent>
      </w:r>
      <w:r>
        <mc:AlternateContent>
          <mc:Choice Requires="wps">
            <w:drawing>
              <wp:anchor distT="0" distB="155575" distL="0" distR="0" simplePos="0" relativeHeight="125829781" behindDoc="0" locked="0" layoutInCell="1" allowOverlap="1">
                <wp:simplePos x="0" y="0"/>
                <wp:positionH relativeFrom="page">
                  <wp:posOffset>2745105</wp:posOffset>
                </wp:positionH>
                <wp:positionV relativeFrom="paragraph">
                  <wp:posOffset>0</wp:posOffset>
                </wp:positionV>
                <wp:extent cx="2282825" cy="1779905"/>
                <wp:wrapTopAndBottom/>
                <wp:docPr id="630" name="Shape 630"/>
                <a:graphic xmlns:a="http://schemas.openxmlformats.org/drawingml/2006/main">
                  <a:graphicData uri="http://schemas.microsoft.com/office/word/2010/wordprocessingShape">
                    <wps:wsp>
                      <wps:cNvSpPr txBox="1"/>
                      <wps:spPr>
                        <a:xfrm>
                          <a:ext cx="2282825" cy="1779905"/>
                        </a:xfrm>
                        <a:prstGeom prst="rect"/>
                        <a:noFill/>
                      </wps:spPr>
                      <wps:txbx>
                        <w:txbxContent>
                          <w:p>
                            <w:pPr>
                              <w:pStyle w:val="Style172"/>
                              <w:keepNext/>
                              <w:keepLines/>
                              <w:widowControl w:val="0"/>
                              <w:shd w:val="clear" w:color="auto" w:fill="auto"/>
                              <w:bidi w:val="0"/>
                              <w:spacing w:before="0" w:after="0" w:line="240" w:lineRule="auto"/>
                              <w:ind w:left="0" w:right="0" w:firstLine="0"/>
                              <w:jc w:val="right"/>
                            </w:pPr>
                            <w:bookmarkStart w:id="128" w:name="bookmark128"/>
                            <w:bookmarkStart w:id="129" w:name="bookmark129"/>
                            <w:bookmarkStart w:id="130" w:name="bookmark130"/>
                            <w:r>
                              <w:rPr>
                                <w:spacing w:val="0"/>
                                <w:position w:val="0"/>
                              </w:rPr>
                              <w:t>■ml</w:t>
                            </w:r>
                            <w:bookmarkEnd w:id="128"/>
                            <w:bookmarkEnd w:id="129"/>
                            <w:bookmarkEnd w:id="130"/>
                          </w:p>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000000"/>
                                <w:spacing w:val="0"/>
                                <w:w w:val="100"/>
                                <w:position w:val="0"/>
                                <w:sz w:val="13"/>
                                <w:szCs w:val="13"/>
                              </w:rPr>
                              <w:t>2018 201</w:t>
                            </w:r>
                            <w:r>
                              <w:rPr>
                                <w:rFonts w:ascii="Arial" w:eastAsia="Arial" w:hAnsi="Arial" w:cs="Arial"/>
                                <w:b/>
                                <w:bCs/>
                                <w:color w:val="000000"/>
                                <w:spacing w:val="0"/>
                                <w:w w:val="100"/>
                                <w:position w:val="0"/>
                                <w:sz w:val="13"/>
                                <w:szCs w:val="13"/>
                              </w:rPr>
                              <w:t>9E 2020E 2021E 2022E</w:t>
                            </w:r>
                          </w:p>
                        </w:txbxContent>
                      </wps:txbx>
                      <wps:bodyPr lIns="0" tIns="0" rIns="0" bIns="0">
                        <a:noAutoFit/>
                      </wps:bodyPr>
                    </wps:wsp>
                  </a:graphicData>
                </a:graphic>
              </wp:anchor>
            </w:drawing>
          </mc:Choice>
          <mc:Fallback>
            <w:pict>
              <v:shape id="_x0000_s1656" type="#_x0000_t202" style="position:absolute;margin-left:216.15000000000001pt;margin-top:0;width:179.75pt;height:140.15000000000001pt;z-index:-125828972;mso-wrap-distance-left:0;mso-wrap-distance-right:0;mso-wrap-distance-bottom:12.25pt;mso-position-horizontal-relative:page" filled="f" stroked="f">
                <v:textbox inset="0,0,0,0">
                  <w:txbxContent>
                    <w:p>
                      <w:pPr>
                        <w:pStyle w:val="Style172"/>
                        <w:keepNext/>
                        <w:keepLines/>
                        <w:widowControl w:val="0"/>
                        <w:shd w:val="clear" w:color="auto" w:fill="auto"/>
                        <w:bidi w:val="0"/>
                        <w:spacing w:before="0" w:after="0" w:line="240" w:lineRule="auto"/>
                        <w:ind w:left="0" w:right="0" w:firstLine="0"/>
                        <w:jc w:val="right"/>
                      </w:pPr>
                      <w:bookmarkStart w:id="128" w:name="bookmark128"/>
                      <w:bookmarkStart w:id="129" w:name="bookmark129"/>
                      <w:bookmarkStart w:id="130" w:name="bookmark130"/>
                      <w:r>
                        <w:rPr>
                          <w:spacing w:val="0"/>
                          <w:position w:val="0"/>
                        </w:rPr>
                        <w:t>■ml</w:t>
                      </w:r>
                      <w:bookmarkEnd w:id="128"/>
                      <w:bookmarkEnd w:id="129"/>
                      <w:bookmarkEnd w:id="130"/>
                    </w:p>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000000"/>
                          <w:spacing w:val="0"/>
                          <w:w w:val="100"/>
                          <w:position w:val="0"/>
                          <w:sz w:val="13"/>
                          <w:szCs w:val="13"/>
                        </w:rPr>
                        <w:t>2018 201</w:t>
                      </w:r>
                      <w:r>
                        <w:rPr>
                          <w:rFonts w:ascii="Arial" w:eastAsia="Arial" w:hAnsi="Arial" w:cs="Arial"/>
                          <w:b/>
                          <w:bCs/>
                          <w:color w:val="000000"/>
                          <w:spacing w:val="0"/>
                          <w:w w:val="100"/>
                          <w:position w:val="0"/>
                          <w:sz w:val="13"/>
                          <w:szCs w:val="13"/>
                        </w:rPr>
                        <w:t>9E 2020E 2021E 2022E</w:t>
                      </w:r>
                    </w:p>
                  </w:txbxContent>
                </v:textbox>
                <w10:wrap type="topAndBottom" anchorx="page"/>
              </v:shape>
            </w:pict>
          </mc:Fallback>
        </mc:AlternateContent>
      </w:r>
      <w:r>
        <mc:AlternateContent>
          <mc:Choice Requires="wps">
            <w:drawing>
              <wp:anchor distT="295910" distB="1532890" distL="0" distR="0" simplePos="0" relativeHeight="125829783" behindDoc="0" locked="0" layoutInCell="1" allowOverlap="1">
                <wp:simplePos x="0" y="0"/>
                <wp:positionH relativeFrom="page">
                  <wp:posOffset>5307965</wp:posOffset>
                </wp:positionH>
                <wp:positionV relativeFrom="paragraph">
                  <wp:posOffset>295910</wp:posOffset>
                </wp:positionV>
                <wp:extent cx="316865" cy="106680"/>
                <wp:wrapTopAndBottom/>
                <wp:docPr id="632" name="Shape 632"/>
                <a:graphic xmlns:a="http://schemas.openxmlformats.org/drawingml/2006/main">
                  <a:graphicData uri="http://schemas.microsoft.com/office/word/2010/wordprocessingShape">
                    <wps:wsp>
                      <wps:cNvSpPr txBox="1"/>
                      <wps:spPr>
                        <a:xfrm>
                          <a:ext cx="316865"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10.0%</w:t>
                            </w:r>
                          </w:p>
                        </w:txbxContent>
                      </wps:txbx>
                      <wps:bodyPr wrap="none" lIns="0" tIns="0" rIns="0" bIns="0">
                        <a:noAutoFit/>
                      </wps:bodyPr>
                    </wps:wsp>
                  </a:graphicData>
                </a:graphic>
              </wp:anchor>
            </w:drawing>
          </mc:Choice>
          <mc:Fallback>
            <w:pict>
              <v:shape id="_x0000_s1658" type="#_x0000_t202" style="position:absolute;margin-left:417.94999999999999pt;margin-top:23.300000000000001pt;width:24.949999999999999pt;height:8.4000000000000004pt;z-index:-125828970;mso-wrap-distance-left:0;mso-wrap-distance-top:23.300000000000001pt;mso-wrap-distance-right:0;mso-wrap-distance-bottom:120.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10.0%</w:t>
                      </w:r>
                    </w:p>
                  </w:txbxContent>
                </v:textbox>
                <w10:wrap type="topAndBottom" anchorx="page"/>
              </v:shape>
            </w:pict>
          </mc:Fallback>
        </mc:AlternateContent>
      </w:r>
      <w:r>
        <mc:AlternateContent>
          <mc:Choice Requires="wps">
            <w:drawing>
              <wp:anchor distT="494030" distB="1331595" distL="0" distR="0" simplePos="0" relativeHeight="125829785" behindDoc="0" locked="0" layoutInCell="1" allowOverlap="1">
                <wp:simplePos x="0" y="0"/>
                <wp:positionH relativeFrom="page">
                  <wp:posOffset>5329555</wp:posOffset>
                </wp:positionH>
                <wp:positionV relativeFrom="paragraph">
                  <wp:posOffset>494030</wp:posOffset>
                </wp:positionV>
                <wp:extent cx="271145" cy="109855"/>
                <wp:wrapTopAndBottom/>
                <wp:docPr id="634" name="Shape 634"/>
                <a:graphic xmlns:a="http://schemas.openxmlformats.org/drawingml/2006/main">
                  <a:graphicData uri="http://schemas.microsoft.com/office/word/2010/wordprocessingShape">
                    <wps:wsp>
                      <wps:cNvSpPr txBox="1"/>
                      <wps:spPr>
                        <a:xfrm>
                          <a:ext cx="271145"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8.0%</w:t>
                            </w:r>
                          </w:p>
                        </w:txbxContent>
                      </wps:txbx>
                      <wps:bodyPr wrap="none" lIns="0" tIns="0" rIns="0" bIns="0">
                        <a:noAutoFit/>
                      </wps:bodyPr>
                    </wps:wsp>
                  </a:graphicData>
                </a:graphic>
              </wp:anchor>
            </w:drawing>
          </mc:Choice>
          <mc:Fallback>
            <w:pict>
              <v:shape id="_x0000_s1660" type="#_x0000_t202" style="position:absolute;margin-left:419.65000000000003pt;margin-top:38.899999999999999pt;width:21.350000000000001pt;height:8.6500000000000004pt;z-index:-125828968;mso-wrap-distance-left:0;mso-wrap-distance-top:38.899999999999999pt;mso-wrap-distance-right:0;mso-wrap-distance-bottom:104.85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8.0%</w:t>
                      </w:r>
                    </w:p>
                  </w:txbxContent>
                </v:textbox>
                <w10:wrap type="topAndBottom" anchorx="page"/>
              </v:shape>
            </w:pict>
          </mc:Fallback>
        </mc:AlternateContent>
      </w:r>
      <w:r>
        <mc:AlternateContent>
          <mc:Choice Requires="wps">
            <w:drawing>
              <wp:anchor distT="701040" distB="1124585" distL="0" distR="0" simplePos="0" relativeHeight="125829787" behindDoc="0" locked="0" layoutInCell="1" allowOverlap="1">
                <wp:simplePos x="0" y="0"/>
                <wp:positionH relativeFrom="page">
                  <wp:posOffset>5329555</wp:posOffset>
                </wp:positionH>
                <wp:positionV relativeFrom="paragraph">
                  <wp:posOffset>701040</wp:posOffset>
                </wp:positionV>
                <wp:extent cx="271145" cy="109855"/>
                <wp:wrapTopAndBottom/>
                <wp:docPr id="636" name="Shape 636"/>
                <a:graphic xmlns:a="http://schemas.openxmlformats.org/drawingml/2006/main">
                  <a:graphicData uri="http://schemas.microsoft.com/office/word/2010/wordprocessingShape">
                    <wps:wsp>
                      <wps:cNvSpPr txBox="1"/>
                      <wps:spPr>
                        <a:xfrm>
                          <a:ext cx="271145"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6.0%</w:t>
                            </w:r>
                          </w:p>
                        </w:txbxContent>
                      </wps:txbx>
                      <wps:bodyPr wrap="none" lIns="0" tIns="0" rIns="0" bIns="0">
                        <a:noAutoFit/>
                      </wps:bodyPr>
                    </wps:wsp>
                  </a:graphicData>
                </a:graphic>
              </wp:anchor>
            </w:drawing>
          </mc:Choice>
          <mc:Fallback>
            <w:pict>
              <v:shape id="_x0000_s1662" type="#_x0000_t202" style="position:absolute;margin-left:419.65000000000003pt;margin-top:55.200000000000003pt;width:21.350000000000001pt;height:8.6500000000000004pt;z-index:-125828966;mso-wrap-distance-left:0;mso-wrap-distance-top:55.200000000000003pt;mso-wrap-distance-right:0;mso-wrap-distance-bottom:88.54999999999999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6.0%</w:t>
                      </w:r>
                    </w:p>
                  </w:txbxContent>
                </v:textbox>
                <w10:wrap type="topAndBottom" anchorx="page"/>
              </v:shape>
            </w:pict>
          </mc:Fallback>
        </mc:AlternateContent>
      </w:r>
      <w:r>
        <mc:AlternateContent>
          <mc:Choice Requires="wps">
            <w:drawing>
              <wp:anchor distT="941705" distB="883920" distL="0" distR="0" simplePos="0" relativeHeight="125829789" behindDoc="0" locked="0" layoutInCell="1" allowOverlap="1">
                <wp:simplePos x="0" y="0"/>
                <wp:positionH relativeFrom="page">
                  <wp:posOffset>5326380</wp:posOffset>
                </wp:positionH>
                <wp:positionV relativeFrom="paragraph">
                  <wp:posOffset>941705</wp:posOffset>
                </wp:positionV>
                <wp:extent cx="274320" cy="109855"/>
                <wp:wrapTopAndBottom/>
                <wp:docPr id="638" name="Shape 638"/>
                <a:graphic xmlns:a="http://schemas.openxmlformats.org/drawingml/2006/main">
                  <a:graphicData uri="http://schemas.microsoft.com/office/word/2010/wordprocessingShape">
                    <wps:wsp>
                      <wps:cNvSpPr txBox="1"/>
                      <wps:spPr>
                        <a:xfrm>
                          <a:ext cx="274320"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4.0%</w:t>
                            </w:r>
                          </w:p>
                        </w:txbxContent>
                      </wps:txbx>
                      <wps:bodyPr wrap="none" lIns="0" tIns="0" rIns="0" bIns="0">
                        <a:noAutoFit/>
                      </wps:bodyPr>
                    </wps:wsp>
                  </a:graphicData>
                </a:graphic>
              </wp:anchor>
            </w:drawing>
          </mc:Choice>
          <mc:Fallback>
            <w:pict>
              <v:shape id="_x0000_s1664" type="#_x0000_t202" style="position:absolute;margin-left:419.40000000000003pt;margin-top:74.150000000000006pt;width:21.600000000000001pt;height:8.6500000000000004pt;z-index:-125828964;mso-wrap-distance-left:0;mso-wrap-distance-top:74.150000000000006pt;mso-wrap-distance-right:0;mso-wrap-distance-bottom:69.60000000000000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000000"/>
                          <w:spacing w:val="0"/>
                          <w:w w:val="100"/>
                          <w:position w:val="0"/>
                          <w:sz w:val="13"/>
                          <w:szCs w:val="13"/>
                        </w:rPr>
                        <w:t>4.0%</w:t>
                      </w:r>
                    </w:p>
                  </w:txbxContent>
                </v:textbox>
                <w10:wrap type="topAndBottom" anchorx="page"/>
              </v:shape>
            </w:pict>
          </mc:Fallback>
        </mc:AlternateContent>
      </w:r>
      <w:r>
        <mc:AlternateContent>
          <mc:Choice Requires="wps">
            <w:drawing>
              <wp:anchor distT="1191895" distB="633730" distL="0" distR="0" simplePos="0" relativeHeight="125829791" behindDoc="0" locked="0" layoutInCell="1" allowOverlap="1">
                <wp:simplePos x="0" y="0"/>
                <wp:positionH relativeFrom="page">
                  <wp:posOffset>5226050</wp:posOffset>
                </wp:positionH>
                <wp:positionV relativeFrom="paragraph">
                  <wp:posOffset>1191895</wp:posOffset>
                </wp:positionV>
                <wp:extent cx="374650" cy="109855"/>
                <wp:wrapTopAndBottom/>
                <wp:docPr id="640" name="Shape 640"/>
                <a:graphic xmlns:a="http://schemas.openxmlformats.org/drawingml/2006/main">
                  <a:graphicData uri="http://schemas.microsoft.com/office/word/2010/wordprocessingShape">
                    <wps:wsp>
                      <wps:cNvSpPr txBox="1"/>
                      <wps:spPr>
                        <a:xfrm>
                          <a:ext cx="374650"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 2.0%</w:t>
                            </w:r>
                          </w:p>
                        </w:txbxContent>
                      </wps:txbx>
                      <wps:bodyPr wrap="none" lIns="0" tIns="0" rIns="0" bIns="0">
                        <a:noAutoFit/>
                      </wps:bodyPr>
                    </wps:wsp>
                  </a:graphicData>
                </a:graphic>
              </wp:anchor>
            </w:drawing>
          </mc:Choice>
          <mc:Fallback>
            <w:pict>
              <v:shape id="_x0000_s1666" type="#_x0000_t202" style="position:absolute;margin-left:411.5pt;margin-top:93.850000000000009pt;width:29.5pt;height:8.6500000000000004pt;z-index:-125828962;mso-wrap-distance-left:0;mso-wrap-distance-top:93.850000000000009pt;mso-wrap-distance-right:0;mso-wrap-distance-bottom:49.89999999999999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 2.0%</w:t>
                      </w:r>
                    </w:p>
                  </w:txbxContent>
                </v:textbox>
                <w10:wrap type="topAndBottom" anchorx="page"/>
              </v:shape>
            </w:pict>
          </mc:Fallback>
        </mc:AlternateContent>
      </w:r>
      <w:r>
        <mc:AlternateContent>
          <mc:Choice Requires="wps">
            <w:drawing>
              <wp:anchor distT="1408430" distB="417195" distL="0" distR="0" simplePos="0" relativeHeight="125829793" behindDoc="0" locked="0" layoutInCell="1" allowOverlap="1">
                <wp:simplePos x="0" y="0"/>
                <wp:positionH relativeFrom="page">
                  <wp:posOffset>5363210</wp:posOffset>
                </wp:positionH>
                <wp:positionV relativeFrom="paragraph">
                  <wp:posOffset>1408430</wp:posOffset>
                </wp:positionV>
                <wp:extent cx="237490" cy="109855"/>
                <wp:wrapTopAndBottom/>
                <wp:docPr id="642" name="Shape 642"/>
                <a:graphic xmlns:a="http://schemas.openxmlformats.org/drawingml/2006/main">
                  <a:graphicData uri="http://schemas.microsoft.com/office/word/2010/wordprocessingShape">
                    <wps:wsp>
                      <wps:cNvSpPr txBox="1"/>
                      <wps:spPr>
                        <a:xfrm>
                          <a:ext cx="237490" cy="1098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0.0%</w:t>
                            </w:r>
                          </w:p>
                        </w:txbxContent>
                      </wps:txbx>
                      <wps:bodyPr wrap="none" lIns="0" tIns="0" rIns="0" bIns="0">
                        <a:noAutoFit/>
                      </wps:bodyPr>
                    </wps:wsp>
                  </a:graphicData>
                </a:graphic>
              </wp:anchor>
            </w:drawing>
          </mc:Choice>
          <mc:Fallback>
            <w:pict>
              <v:shape id="_x0000_s1668" type="#_x0000_t202" style="position:absolute;margin-left:422.30000000000001pt;margin-top:110.90000000000001pt;width:18.699999999999999pt;height:8.6500000000000004pt;z-index:-125828960;mso-wrap-distance-left:0;mso-wrap-distance-top:110.90000000000001pt;mso-wrap-distance-right:0;mso-wrap-distance-bottom:32.85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rPr>
                        <w:t>0.0%</w:t>
                      </w:r>
                    </w:p>
                  </w:txbxContent>
                </v:textbox>
                <w10:wrap type="topAndBottom" anchorx="page"/>
              </v:shape>
            </w:pict>
          </mc:Fallback>
        </mc:AlternateContent>
      </w:r>
      <w:r>
        <mc:AlternateContent>
          <mc:Choice Requires="wps">
            <w:drawing>
              <wp:anchor distT="1798320" distB="8890" distL="0" distR="0" simplePos="0" relativeHeight="125829795" behindDoc="0" locked="0" layoutInCell="1" allowOverlap="1">
                <wp:simplePos x="0" y="0"/>
                <wp:positionH relativeFrom="page">
                  <wp:posOffset>2442845</wp:posOffset>
                </wp:positionH>
                <wp:positionV relativeFrom="paragraph">
                  <wp:posOffset>1798320</wp:posOffset>
                </wp:positionV>
                <wp:extent cx="1795145" cy="128270"/>
                <wp:wrapTopAndBottom/>
                <wp:docPr id="644" name="Shape 644"/>
                <a:graphic xmlns:a="http://schemas.openxmlformats.org/drawingml/2006/main">
                  <a:graphicData uri="http://schemas.microsoft.com/office/word/2010/wordprocessingShape">
                    <wps:wsp>
                      <wps:cNvSpPr txBox="1"/>
                      <wps:spPr>
                        <a:xfrm>
                          <a:ext cx="1795145"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SimHei" w:eastAsia="SimHei" w:hAnsi="SimHei" w:cs="SimHei"/>
                                <w:color w:val="455E89"/>
                                <w:spacing w:val="0"/>
                                <w:w w:val="100"/>
                                <w:position w:val="0"/>
                                <w:sz w:val="14"/>
                                <w:szCs w:val="14"/>
                              </w:rPr>
                              <w:t>■中</w:t>
                            </w:r>
                            <w:r>
                              <w:rPr>
                                <w:rFonts w:ascii="SimHei" w:eastAsia="SimHei" w:hAnsi="SimHei" w:cs="SimHei"/>
                                <w:color w:val="242424"/>
                                <w:spacing w:val="0"/>
                                <w:w w:val="100"/>
                                <w:position w:val="0"/>
                                <w:sz w:val="14"/>
                                <w:szCs w:val="14"/>
                              </w:rPr>
                              <w:t>国物联网物联网产业规模（亿元）</w:t>
                            </w:r>
                          </w:p>
                        </w:txbxContent>
                      </wps:txbx>
                      <wps:bodyPr wrap="none" lIns="0" tIns="0" rIns="0" bIns="0">
                        <a:noAutoFit/>
                      </wps:bodyPr>
                    </wps:wsp>
                  </a:graphicData>
                </a:graphic>
              </wp:anchor>
            </w:drawing>
          </mc:Choice>
          <mc:Fallback>
            <w:pict>
              <v:shape id="_x0000_s1670" type="#_x0000_t202" style="position:absolute;margin-left:192.34999999999999pt;margin-top:141.59999999999999pt;width:141.34999999999999pt;height:10.1pt;z-index:-125828958;mso-wrap-distance-left:0;mso-wrap-distance-top:141.59999999999999pt;mso-wrap-distance-right:0;mso-wrap-distance-bottom:0.7000000000000000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SimHei" w:eastAsia="SimHei" w:hAnsi="SimHei" w:cs="SimHei"/>
                          <w:color w:val="455E89"/>
                          <w:spacing w:val="0"/>
                          <w:w w:val="100"/>
                          <w:position w:val="0"/>
                          <w:sz w:val="14"/>
                          <w:szCs w:val="14"/>
                        </w:rPr>
                        <w:t>■中</w:t>
                      </w:r>
                      <w:r>
                        <w:rPr>
                          <w:rFonts w:ascii="SimHei" w:eastAsia="SimHei" w:hAnsi="SimHei" w:cs="SimHei"/>
                          <w:color w:val="242424"/>
                          <w:spacing w:val="0"/>
                          <w:w w:val="100"/>
                          <w:position w:val="0"/>
                          <w:sz w:val="14"/>
                          <w:szCs w:val="14"/>
                        </w:rPr>
                        <w:t>国物联网物联网产业规模（亿元）</w:t>
                      </w:r>
                    </w:p>
                  </w:txbxContent>
                </v:textbox>
                <w10:wrap type="topAndBottom" anchorx="page"/>
              </v:shape>
            </w:pict>
          </mc:Fallback>
        </mc:AlternateContent>
      </w:r>
      <w:r>
        <mc:AlternateContent>
          <mc:Choice Requires="wps">
            <w:drawing>
              <wp:anchor distT="1783080" distB="0" distL="0" distR="0" simplePos="0" relativeHeight="125829797" behindDoc="0" locked="0" layoutInCell="1" allowOverlap="1">
                <wp:simplePos x="0" y="0"/>
                <wp:positionH relativeFrom="page">
                  <wp:posOffset>5031105</wp:posOffset>
                </wp:positionH>
                <wp:positionV relativeFrom="paragraph">
                  <wp:posOffset>1783080</wp:posOffset>
                </wp:positionV>
                <wp:extent cx="219710" cy="152400"/>
                <wp:wrapTopAndBottom/>
                <wp:docPr id="646" name="Shape 646"/>
                <a:graphic xmlns:a="http://schemas.openxmlformats.org/drawingml/2006/main">
                  <a:graphicData uri="http://schemas.microsoft.com/office/word/2010/wordprocessingShape">
                    <wps:wsp>
                      <wps:cNvSpPr txBox="1"/>
                      <wps:spPr>
                        <a:xfrm>
                          <a:ext cx="219710"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242424"/>
                                <w:spacing w:val="0"/>
                                <w:w w:val="100"/>
                                <w:position w:val="0"/>
                                <w:sz w:val="18"/>
                                <w:szCs w:val="18"/>
                              </w:rPr>
                              <w:t>YoY</w:t>
                            </w:r>
                          </w:p>
                        </w:txbxContent>
                      </wps:txbx>
                      <wps:bodyPr wrap="none" lIns="0" tIns="0" rIns="0" bIns="0">
                        <a:noAutoFit/>
                      </wps:bodyPr>
                    </wps:wsp>
                  </a:graphicData>
                </a:graphic>
              </wp:anchor>
            </w:drawing>
          </mc:Choice>
          <mc:Fallback>
            <w:pict>
              <v:shape id="_x0000_s1672" type="#_x0000_t202" style="position:absolute;margin-left:396.15000000000003pt;margin-top:140.40000000000001pt;width:17.300000000000001pt;height:12.pt;z-index:-125828956;mso-wrap-distance-left:0;mso-wrap-distance-top:140.40000000000001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242424"/>
                          <w:spacing w:val="0"/>
                          <w:w w:val="100"/>
                          <w:position w:val="0"/>
                          <w:sz w:val="18"/>
                          <w:szCs w:val="18"/>
                        </w:rPr>
                        <w:t>YoY</w:t>
                      </w:r>
                    </w:p>
                  </w:txbxContent>
                </v:textbox>
                <w10:wrap type="topAndBottom" anchorx="page"/>
              </v:shape>
            </w:pict>
          </mc:Fallback>
        </mc:AlternateContent>
      </w:r>
    </w:p>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来源：</w:t>
      </w:r>
      <w:r>
        <w:rPr>
          <w:rFonts w:ascii="Times New Roman" w:eastAsia="Times New Roman" w:hAnsi="Times New Roman" w:cs="Times New Roman"/>
          <w:color w:val="000000"/>
          <w:spacing w:val="0"/>
          <w:w w:val="100"/>
          <w:position w:val="0"/>
          <w:sz w:val="16"/>
          <w:szCs w:val="16"/>
        </w:rPr>
        <w:t>2019MWC,</w:t>
      </w:r>
      <w:r>
        <w:rPr>
          <w:color w:val="000000"/>
          <w:spacing w:val="0"/>
          <w:w w:val="100"/>
          <w:position w:val="0"/>
          <w:sz w:val="16"/>
          <w:szCs w:val="16"/>
        </w:rPr>
        <w:t>招商证券</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物联网连接数结构将发生改变。消费物联网因受众群体基数大、用户需求相对单一、支撑技 术较为成熟、产品种类多样等特点取得先发优势，面向消费者或以消费者为最终用户的物联网应 用如智能锁、智能音箱、可穿戴等智能家居产品占据当前大部分连接数。然而，随着物联网加速 向各行业渗透，行业的信息化和联网水平不断提升，产业物联网连接数占比将提速，据</w:t>
      </w:r>
      <w:r>
        <w:rPr>
          <w:color w:val="000000"/>
          <w:spacing w:val="0"/>
          <w:w w:val="100"/>
          <w:position w:val="0"/>
          <w:sz w:val="18"/>
          <w:szCs w:val="18"/>
        </w:rPr>
        <w:t>GSMA Intelligence</w:t>
      </w:r>
      <w:r>
        <w:rPr>
          <w:color w:val="000000"/>
          <w:spacing w:val="0"/>
          <w:w w:val="100"/>
          <w:position w:val="0"/>
        </w:rPr>
        <w:t>预测，产业物联网设备的联网数将在</w:t>
      </w:r>
      <w:r>
        <w:rPr>
          <w:color w:val="000000"/>
          <w:spacing w:val="0"/>
          <w:w w:val="100"/>
          <w:position w:val="0"/>
          <w:sz w:val="18"/>
          <w:szCs w:val="18"/>
        </w:rPr>
        <w:t>2024</w:t>
      </w:r>
      <w:r>
        <w:rPr>
          <w:color w:val="000000"/>
          <w:spacing w:val="0"/>
          <w:w w:val="100"/>
          <w:position w:val="0"/>
        </w:rPr>
        <w:t>年超过消费物联网的设备数。</w:t>
      </w:r>
    </w:p>
    <w:p>
      <w:pPr>
        <w:pStyle w:val="Style5"/>
        <w:keepNext w:val="0"/>
        <w:keepLines w:val="0"/>
        <w:widowControl w:val="0"/>
        <w:shd w:val="clear" w:color="auto" w:fill="auto"/>
        <w:bidi w:val="0"/>
        <w:spacing w:before="0" w:after="140" w:line="408" w:lineRule="exact"/>
        <w:ind w:left="0" w:right="0" w:firstLine="420"/>
        <w:jc w:val="both"/>
      </w:pPr>
      <w:r>
        <w:rPr>
          <w:color w:val="000000"/>
          <w:spacing w:val="0"/>
          <w:w w:val="100"/>
          <w:position w:val="0"/>
          <w:sz w:val="18"/>
          <w:szCs w:val="18"/>
        </w:rPr>
        <w:t>2019</w:t>
      </w:r>
      <w:r>
        <w:rPr>
          <w:color w:val="000000"/>
          <w:spacing w:val="0"/>
          <w:w w:val="100"/>
          <w:position w:val="0"/>
        </w:rPr>
        <w:t>年中国物联网连接数中产业物联网和消费者市场各占一半，预计到</w:t>
      </w:r>
      <w:r>
        <w:rPr>
          <w:color w:val="000000"/>
          <w:spacing w:val="0"/>
          <w:w w:val="100"/>
          <w:position w:val="0"/>
          <w:sz w:val="18"/>
          <w:szCs w:val="18"/>
        </w:rPr>
        <w:t>2025</w:t>
      </w:r>
      <w:r>
        <w:rPr>
          <w:color w:val="000000"/>
          <w:spacing w:val="0"/>
          <w:w w:val="100"/>
          <w:position w:val="0"/>
        </w:rPr>
        <w:t>年，物联网连 接数的大部分增长来自产业市场，产业物联网的连接数将占到总体的</w:t>
      </w:r>
      <w:r>
        <w:rPr>
          <w:color w:val="000000"/>
          <w:spacing w:val="0"/>
          <w:w w:val="100"/>
          <w:position w:val="0"/>
          <w:sz w:val="18"/>
          <w:szCs w:val="18"/>
        </w:rPr>
        <w:t>61.2%</w:t>
      </w:r>
      <w:r>
        <w:rPr>
          <w:color w:val="000000"/>
          <w:spacing w:val="0"/>
          <w:w w:val="100"/>
          <w:position w:val="0"/>
        </w:rPr>
        <w:t>。其中，公共服务、 智慧工业、智慧交通、智慧能源等领域将最有可能成为产业物联网连接数增长最快的领域。</w:t>
      </w:r>
    </w:p>
    <w:p>
      <w:pPr>
        <w:widowControl w:val="0"/>
        <w:jc w:val="center"/>
        <w:rPr>
          <w:sz w:val="2"/>
          <w:szCs w:val="2"/>
        </w:rPr>
      </w:pPr>
      <w:r>
        <w:drawing>
          <wp:inline>
            <wp:extent cx="3188335" cy="2395855"/>
            <wp:docPr id="648" name="Picutre 648"/>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113"/>
                    <a:stretch/>
                  </pic:blipFill>
                  <pic:spPr>
                    <a:xfrm>
                      <a:ext cx="3188335" cy="2395855"/>
                    </a:xfrm>
                    <a:prstGeom prst="rect"/>
                  </pic:spPr>
                </pic:pic>
              </a:graphicData>
            </a:graphic>
          </wp:inline>
        </w:drawing>
      </w:r>
    </w:p>
    <w:p>
      <w:pPr>
        <w:pStyle w:val="Style45"/>
        <w:keepNext w:val="0"/>
        <w:keepLines w:val="0"/>
        <w:widowControl w:val="0"/>
        <w:shd w:val="clear" w:color="auto" w:fill="auto"/>
        <w:bidi w:val="0"/>
        <w:spacing w:before="0" w:after="0" w:line="240" w:lineRule="auto"/>
        <w:ind w:left="998" w:right="0" w:firstLine="0"/>
        <w:jc w:val="left"/>
        <w:rPr>
          <w:sz w:val="16"/>
          <w:szCs w:val="16"/>
        </w:rPr>
      </w:pPr>
      <w:r>
        <w:rPr>
          <w:color w:val="242424"/>
          <w:spacing w:val="0"/>
          <w:w w:val="100"/>
          <w:position w:val="0"/>
          <w:sz w:val="16"/>
          <w:szCs w:val="16"/>
        </w:rPr>
        <w:t>国内产业消费/消费物联网连鼬预测（十亿）</w:t>
      </w:r>
    </w:p>
    <w:p>
      <w:pPr>
        <w:widowControl w:val="0"/>
        <w:spacing w:after="79" w:line="1" w:lineRule="exact"/>
      </w:pPr>
    </w:p>
    <w:p>
      <w:pPr>
        <w:pStyle w:val="Style2"/>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数据来源：</w:t>
      </w:r>
      <w:r>
        <w:rPr>
          <w:rFonts w:ascii="Times New Roman" w:eastAsia="Times New Roman" w:hAnsi="Times New Roman" w:cs="Times New Roman"/>
          <w:color w:val="000000"/>
          <w:spacing w:val="0"/>
          <w:w w:val="100"/>
          <w:position w:val="0"/>
          <w:sz w:val="16"/>
          <w:szCs w:val="16"/>
        </w:rPr>
        <w:t>GSMA</w:t>
      </w:r>
    </w:p>
    <w:p>
      <w:pPr>
        <w:pStyle w:val="Style5"/>
        <w:keepNext w:val="0"/>
        <w:keepLines w:val="0"/>
        <w:widowControl w:val="0"/>
        <w:shd w:val="clear" w:color="auto" w:fill="auto"/>
        <w:bidi w:val="0"/>
        <w:spacing w:before="0" w:after="0" w:line="413" w:lineRule="exact"/>
        <w:ind w:left="0" w:right="0" w:firstLine="380"/>
        <w:jc w:val="left"/>
      </w:pPr>
      <w:bookmarkStart w:id="131" w:name="bookmark131"/>
      <w:r>
        <w:rPr>
          <w:color w:val="000000"/>
          <w:spacing w:val="0"/>
          <w:w w:val="100"/>
          <w:position w:val="0"/>
          <w:sz w:val="18"/>
          <w:szCs w:val="18"/>
        </w:rPr>
        <w:t>4</w:t>
      </w:r>
      <w:bookmarkEnd w:id="131"/>
      <w:r>
        <w:rPr>
          <w:color w:val="000000"/>
          <w:spacing w:val="0"/>
          <w:w w:val="100"/>
          <w:position w:val="0"/>
        </w:rPr>
        <w:t>、产业链概况</w:t>
      </w:r>
    </w:p>
    <w:p>
      <w:pPr>
        <w:pStyle w:val="Style5"/>
        <w:keepNext w:val="0"/>
        <w:keepLines w:val="0"/>
        <w:widowControl w:val="0"/>
        <w:shd w:val="clear" w:color="auto" w:fill="auto"/>
        <w:bidi w:val="0"/>
        <w:spacing w:before="0" w:after="140" w:line="413" w:lineRule="exact"/>
        <w:ind w:left="0" w:right="0" w:firstLine="420"/>
        <w:jc w:val="both"/>
      </w:pPr>
      <w:r>
        <w:rPr>
          <w:color w:val="000000"/>
          <w:spacing w:val="0"/>
          <w:w w:val="100"/>
          <w:position w:val="0"/>
        </w:rPr>
        <w:t>物联网产业链包括上游的基础硬件提供商、基础软件提供商、感知设备提供商、网络传输服 务商，中游的平台服务商、应用服务商、边缘计算服务商及下游的个人、企业、政府等最终用户。</w:t>
      </w:r>
    </w:p>
    <w:p>
      <w:pPr>
        <w:widowControl w:val="0"/>
        <w:jc w:val="center"/>
        <w:rPr>
          <w:sz w:val="2"/>
          <w:szCs w:val="2"/>
        </w:rPr>
        <w:sectPr>
          <w:footnotePr>
            <w:pos w:val="pageBottom"/>
            <w:numFmt w:val="decimal"/>
            <w:numRestart w:val="continuous"/>
          </w:footnotePr>
          <w:type w:val="continuous"/>
          <w:pgSz w:w="11900" w:h="16840"/>
          <w:pgMar w:top="1537" w:right="1170" w:bottom="1782" w:left="1749" w:header="0" w:footer="3" w:gutter="0"/>
          <w:cols w:space="720"/>
          <w:noEndnote/>
          <w:rtlGutter w:val="0"/>
          <w:docGrid w:linePitch="360"/>
        </w:sectPr>
      </w:pPr>
      <w:r>
        <w:drawing>
          <wp:inline>
            <wp:extent cx="5139055" cy="2670175"/>
            <wp:docPr id="649" name="Picutre 649"/>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115"/>
                    <a:stretch/>
                  </pic:blipFill>
                  <pic:spPr>
                    <a:xfrm>
                      <a:ext cx="5139055" cy="2670175"/>
                    </a:xfrm>
                    <a:prstGeom prst="rect"/>
                  </pic:spPr>
                </pic:pic>
              </a:graphicData>
            </a:graphic>
          </wp:inline>
        </w:drawing>
      </w:r>
    </w:p>
    <w:p>
      <w:pPr>
        <w:pStyle w:val="Style180"/>
        <w:keepNext w:val="0"/>
        <w:keepLines w:val="0"/>
        <w:widowControl w:val="0"/>
        <w:shd w:val="clear" w:color="auto" w:fill="auto"/>
        <w:bidi w:val="0"/>
        <w:spacing w:before="0" w:after="0" w:line="240" w:lineRule="auto"/>
        <w:ind w:left="0" w:right="0" w:firstLine="0"/>
        <w:jc w:val="right"/>
      </w:pPr>
      <w:r>
        <w:rPr>
          <w:color w:val="000000"/>
          <w:spacing w:val="0"/>
          <w:w w:val="100"/>
          <w:position w:val="0"/>
        </w:rPr>
        <w:t>来源：沙利文研究院绘制</w:t>
      </w:r>
    </w:p>
    <w:p>
      <w:pPr>
        <w:pStyle w:val="Style18"/>
        <w:keepNext/>
        <w:keepLines/>
        <w:widowControl w:val="0"/>
        <w:shd w:val="clear" w:color="auto" w:fill="auto"/>
        <w:tabs>
          <w:tab w:pos="958" w:val="left"/>
        </w:tabs>
        <w:bidi w:val="0"/>
        <w:spacing w:before="0" w:after="0" w:line="409" w:lineRule="exact"/>
        <w:ind w:left="0" w:right="0" w:firstLine="420"/>
        <w:jc w:val="both"/>
      </w:pPr>
      <w:bookmarkStart w:id="132" w:name="bookmark132"/>
      <w:bookmarkStart w:id="133" w:name="bookmark133"/>
      <w:bookmarkStart w:id="134" w:name="bookmark134"/>
      <w:bookmarkStart w:id="135" w:name="bookmark135"/>
      <w:r>
        <w:rPr>
          <w:color w:val="000000"/>
          <w:spacing w:val="0"/>
          <w:w w:val="100"/>
          <w:position w:val="0"/>
        </w:rPr>
        <w:t>（</w:t>
      </w:r>
      <w:bookmarkEnd w:id="134"/>
      <w:r>
        <w:rPr>
          <w:color w:val="000000"/>
          <w:spacing w:val="0"/>
          <w:w w:val="100"/>
          <w:position w:val="0"/>
        </w:rPr>
        <w:t>二）</w:t>
        <w:tab/>
        <w:t>中国物联网行业驱动因素</w:t>
      </w:r>
      <w:bookmarkEnd w:id="132"/>
      <w:bookmarkEnd w:id="133"/>
      <w:bookmarkEnd w:id="135"/>
    </w:p>
    <w:p>
      <w:pPr>
        <w:pStyle w:val="Style5"/>
        <w:keepNext w:val="0"/>
        <w:keepLines w:val="0"/>
        <w:widowControl w:val="0"/>
        <w:shd w:val="clear" w:color="auto" w:fill="auto"/>
        <w:tabs>
          <w:tab w:pos="730" w:val="left"/>
        </w:tabs>
        <w:bidi w:val="0"/>
        <w:spacing w:before="0" w:after="0" w:line="409" w:lineRule="exact"/>
        <w:ind w:left="0" w:right="0" w:firstLine="420"/>
        <w:jc w:val="both"/>
      </w:pPr>
      <w:bookmarkStart w:id="136" w:name="bookmark136"/>
      <w:r>
        <w:rPr>
          <w:color w:val="000000"/>
          <w:spacing w:val="0"/>
          <w:w w:val="100"/>
          <w:position w:val="0"/>
          <w:sz w:val="18"/>
          <w:szCs w:val="18"/>
        </w:rPr>
        <w:t>1</w:t>
      </w:r>
      <w:bookmarkEnd w:id="136"/>
      <w:r>
        <w:rPr>
          <w:color w:val="000000"/>
          <w:spacing w:val="0"/>
          <w:w w:val="100"/>
          <w:position w:val="0"/>
        </w:rPr>
        <w:t>、</w:t>
        <w:tab/>
        <w:t>技术升级促进行业发展</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物联网是技术驱动型行业，其核心驱动力是多层次多维度的成熟技术。物联网的四大组成架 构（感知层、网络层、平台层、应用层）需要多种物联网技术作为发展支撑，技术的变化发展对 物联网行业有显著影响。</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感知层传感技术和嵌入式系统技术的发展，网络层</w:t>
      </w:r>
      <w:r>
        <w:rPr>
          <w:color w:val="000000"/>
          <w:spacing w:val="0"/>
          <w:w w:val="100"/>
          <w:position w:val="0"/>
          <w:sz w:val="18"/>
          <w:szCs w:val="18"/>
        </w:rPr>
        <w:t>5G</w:t>
      </w:r>
      <w:r>
        <w:rPr>
          <w:color w:val="000000"/>
          <w:spacing w:val="0"/>
          <w:w w:val="100"/>
          <w:position w:val="0"/>
        </w:rPr>
        <w:t>和</w:t>
      </w:r>
      <w:r>
        <w:rPr>
          <w:color w:val="000000"/>
          <w:spacing w:val="0"/>
          <w:w w:val="100"/>
          <w:position w:val="0"/>
          <w:sz w:val="18"/>
          <w:szCs w:val="18"/>
        </w:rPr>
        <w:t>NB-IoT</w:t>
      </w:r>
      <w:r>
        <w:rPr>
          <w:color w:val="000000"/>
          <w:spacing w:val="0"/>
          <w:w w:val="100"/>
          <w:position w:val="0"/>
        </w:rPr>
        <w:t>通信技术的发展，都成为物联 网应用规模化的加速剂，网络新基建稳步推进传统基础设施的“数字+”、“智能+”升级。随着感 知层和网络层技术不断成熟，越来越多的智能设备和产品的应用，产生海量物联网数据。对于海 量数据的读写存储、计算分析、价值挖掘、以及安全保障产生强烈诉求，边缘计算、物联网数据 库、区块链、人工智能、加密安全等技术未来将成为促进行业发展的一大促进力量。</w:t>
      </w:r>
    </w:p>
    <w:p>
      <w:pPr>
        <w:pStyle w:val="Style5"/>
        <w:keepNext w:val="0"/>
        <w:keepLines w:val="0"/>
        <w:widowControl w:val="0"/>
        <w:shd w:val="clear" w:color="auto" w:fill="auto"/>
        <w:tabs>
          <w:tab w:pos="733" w:val="left"/>
        </w:tabs>
        <w:bidi w:val="0"/>
        <w:spacing w:before="0" w:after="0" w:line="409" w:lineRule="exact"/>
        <w:ind w:left="0" w:right="0" w:firstLine="420"/>
        <w:jc w:val="both"/>
      </w:pPr>
      <w:bookmarkStart w:id="137" w:name="bookmark137"/>
      <w:r>
        <w:rPr>
          <w:color w:val="000000"/>
          <w:spacing w:val="0"/>
          <w:w w:val="100"/>
          <w:position w:val="0"/>
          <w:sz w:val="18"/>
          <w:szCs w:val="18"/>
        </w:rPr>
        <w:t>2</w:t>
      </w:r>
      <w:bookmarkEnd w:id="137"/>
      <w:r>
        <w:rPr>
          <w:color w:val="000000"/>
          <w:spacing w:val="0"/>
          <w:w w:val="100"/>
          <w:position w:val="0"/>
        </w:rPr>
        <w:t>、</w:t>
        <w:tab/>
        <w:t>社会数字化发展需求推动行业发展</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在技术高速迭代的社会发展背景下，传统行业需要进一步升级改造来适应环境，而物联网已 在传统行业实现应用，明显提高了传统行业的数字化水平，推动其升级发展，传统行业在升级改 造过程中对物联网技术的需求亦将逐步提升。</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从需求端来看，城市现代化发展需要不断提高公共服务水平来实现高效城市管理，而物联网 技术能显著提升公共服务水平，公共服务在智能化、数字化升级进程中将越来越需要物联网技术 的助推力量，物联网技术在公共服务领域的应用发展空间将逐步扩大。在工业领域，工业互联网 是实体经济数字化转型的关键支撑，为实体经济提供了网络连接和计算处理平台等新型通用基础 设施支撑，促进各类资源要素优化和产业链协同，帮助实体行业创新研发模式、优化生产流程， 推动传统工业制造体系和服务体系再造，加速实体经济数字化转型进程。随着全社会对持续改善 生态环境的需求不断加大，尤其在“碳达峰、碳中和</w:t>
      </w:r>
      <w:r>
        <w:rPr>
          <w:color w:val="000000"/>
          <w:spacing w:val="0"/>
          <w:w w:val="100"/>
          <w:position w:val="0"/>
          <w:sz w:val="18"/>
          <w:szCs w:val="18"/>
        </w:rPr>
        <w:t>” 3060</w:t>
      </w:r>
      <w:r>
        <w:rPr>
          <w:color w:val="000000"/>
          <w:spacing w:val="0"/>
          <w:w w:val="100"/>
          <w:position w:val="0"/>
        </w:rPr>
        <w:t>国家战略背景下，社会经济将会发生 广泛而深刻的变革，也为改善生态环境指明了方向，海量数据管理以及信任机制将成为迫切需求， 而对物联网的应用将成为重要手段和路径。因此，聚焦智慧环保，延伸智慧城市的应用，积极向 工业互联网的企业服务拓展，能把握物联网大数据发展的市场需求，具有广阔的市场前景和发展 潜力。</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行业需求同时又进一步倒逼物联网支撑技术加快商用化进程。随着物联网的行业渗透加速， 行业应用对物联网支撑能力提出新的要求，边缘智能、区块链、人工智能、安全体系等与物联网 的结合需求急迫。物联网通用性强，是一项具有很强的可复制性技术，可以将一个场景的成功应 用复制到其他场景中，实现物联网产值的迅速扩张。</w:t>
      </w:r>
    </w:p>
    <w:p>
      <w:pPr>
        <w:pStyle w:val="Style5"/>
        <w:keepNext w:val="0"/>
        <w:keepLines w:val="0"/>
        <w:widowControl w:val="0"/>
        <w:shd w:val="clear" w:color="auto" w:fill="auto"/>
        <w:tabs>
          <w:tab w:pos="958" w:val="left"/>
        </w:tabs>
        <w:bidi w:val="0"/>
        <w:spacing w:before="0" w:after="0" w:line="409" w:lineRule="exact"/>
        <w:ind w:left="0" w:right="0" w:firstLine="420"/>
        <w:jc w:val="both"/>
      </w:pPr>
      <w:bookmarkStart w:id="138" w:name="bookmark138"/>
      <w:r>
        <w:rPr>
          <w:b/>
          <w:bCs/>
          <w:color w:val="000000"/>
          <w:spacing w:val="0"/>
          <w:w w:val="100"/>
          <w:position w:val="0"/>
        </w:rPr>
        <w:t>（</w:t>
      </w:r>
      <w:bookmarkEnd w:id="138"/>
      <w:r>
        <w:rPr>
          <w:b/>
          <w:bCs/>
          <w:color w:val="000000"/>
          <w:spacing w:val="0"/>
          <w:w w:val="100"/>
          <w:position w:val="0"/>
        </w:rPr>
        <w:t>三）</w:t>
        <w:tab/>
        <w:t>中国物联网行业制约因素</w:t>
      </w:r>
    </w:p>
    <w:p>
      <w:pPr>
        <w:pStyle w:val="Style5"/>
        <w:keepNext w:val="0"/>
        <w:keepLines w:val="0"/>
        <w:widowControl w:val="0"/>
        <w:shd w:val="clear" w:color="auto" w:fill="auto"/>
        <w:bidi w:val="0"/>
        <w:spacing w:before="0" w:after="140" w:line="409" w:lineRule="exact"/>
        <w:ind w:left="0" w:right="0" w:firstLine="420"/>
        <w:jc w:val="both"/>
      </w:pPr>
      <w:r>
        <w:rPr>
          <w:color w:val="000000"/>
          <w:spacing w:val="0"/>
          <w:w w:val="100"/>
          <w:position w:val="0"/>
        </w:rPr>
        <w:t>在技术和需求的双重驱动下，智能设备发展迅速，形成海量数据，但物联网数据仅仅发挥了 一小部分数据价值，原因在于物联网技术层面和应用层面均存在一些制约因素。头豹研究院认为， 物联网存在先天碎片化问题，应用场景和需求碎片化导致物联网终端异构、网络通信方式多样、</w:t>
      </w:r>
    </w:p>
    <w:p>
      <w:pPr>
        <w:pStyle w:val="Style182"/>
        <w:keepNext w:val="0"/>
        <w:keepLines w:val="0"/>
        <w:widowControl w:val="0"/>
        <w:shd w:val="clear" w:color="auto" w:fill="auto"/>
        <w:bidi w:val="0"/>
        <w:spacing w:before="0" w:after="0" w:line="240" w:lineRule="auto"/>
        <w:ind w:left="0" w:right="0" w:firstLine="0"/>
        <w:jc w:val="center"/>
        <w:sectPr>
          <w:headerReference w:type="default" r:id="rId117"/>
          <w:footerReference w:type="default" r:id="rId118"/>
          <w:footnotePr>
            <w:pos w:val="pageBottom"/>
            <w:numFmt w:val="decimal"/>
            <w:numRestart w:val="continuous"/>
          </w:footnotePr>
          <w:pgSz w:w="11900" w:h="16840"/>
          <w:pgMar w:top="1551" w:right="1250" w:bottom="1196" w:left="1776" w:header="0" w:footer="768" w:gutter="0"/>
          <w:cols w:space="720"/>
          <w:noEndnote/>
          <w:rtlGutter w:val="0"/>
          <w:docGrid w:linePitch="360"/>
        </w:sectPr>
      </w:pPr>
      <w:r>
        <w:rPr>
          <w:color w:val="000000"/>
          <w:spacing w:val="0"/>
          <w:w w:val="100"/>
          <w:position w:val="0"/>
        </w:rPr>
        <w:t xml:space="preserve">33 </w:t>
      </w:r>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0" w:after="0" w:line="409" w:lineRule="exact"/>
        <w:ind w:left="0" w:right="0" w:firstLine="0"/>
        <w:jc w:val="both"/>
      </w:pPr>
      <w:r>
        <w:rPr>
          <w:color w:val="000000"/>
          <w:spacing w:val="0"/>
          <w:w w:val="100"/>
          <w:position w:val="0"/>
        </w:rPr>
        <w:t>平台林立、不同厂家设备和产品之间的互联互通和互可操作性差，使得物联网领域在数据互通、 数据共享、数据安全、数据挖掘、分析应用等方面存在痛点。想要更多利用物联网的公司面临的 最大障碍是复杂性、综合性和技术挑战。</w:t>
      </w:r>
    </w:p>
    <w:p>
      <w:pPr>
        <w:pStyle w:val="Style5"/>
        <w:keepNext w:val="0"/>
        <w:keepLines w:val="0"/>
        <w:widowControl w:val="0"/>
        <w:shd w:val="clear" w:color="auto" w:fill="auto"/>
        <w:bidi w:val="0"/>
        <w:spacing w:before="0" w:after="0" w:line="409" w:lineRule="exact"/>
        <w:ind w:left="0" w:right="0" w:firstLine="420"/>
        <w:jc w:val="both"/>
      </w:pPr>
      <w:bookmarkStart w:id="139" w:name="bookmark139"/>
      <w:r>
        <w:rPr>
          <w:color w:val="000000"/>
          <w:spacing w:val="0"/>
          <w:w w:val="100"/>
          <w:position w:val="0"/>
          <w:sz w:val="18"/>
          <w:szCs w:val="18"/>
        </w:rPr>
        <w:t>1</w:t>
      </w:r>
      <w:bookmarkEnd w:id="139"/>
      <w:r>
        <w:rPr>
          <w:color w:val="000000"/>
          <w:spacing w:val="0"/>
          <w:w w:val="100"/>
          <w:position w:val="0"/>
        </w:rPr>
        <w:t>、技术层面制约因素</w:t>
      </w:r>
    </w:p>
    <w:p>
      <w:pPr>
        <w:pStyle w:val="Style5"/>
        <w:keepNext w:val="0"/>
        <w:keepLines w:val="0"/>
        <w:widowControl w:val="0"/>
        <w:shd w:val="clear" w:color="auto" w:fill="auto"/>
        <w:tabs>
          <w:tab w:pos="843" w:val="left"/>
        </w:tabs>
        <w:bidi w:val="0"/>
        <w:spacing w:before="0" w:after="0" w:line="409" w:lineRule="exact"/>
        <w:ind w:left="0" w:right="0" w:firstLine="420"/>
        <w:jc w:val="both"/>
      </w:pPr>
      <w:bookmarkStart w:id="140" w:name="bookmark140"/>
      <w:r>
        <w:rPr>
          <w:color w:val="000000"/>
          <w:spacing w:val="0"/>
          <w:w w:val="100"/>
          <w:position w:val="0"/>
          <w:sz w:val="18"/>
          <w:szCs w:val="18"/>
        </w:rPr>
        <w:t>（</w:t>
      </w:r>
      <w:bookmarkEnd w:id="140"/>
      <w:r>
        <w:rPr>
          <w:color w:val="000000"/>
          <w:spacing w:val="0"/>
          <w:w w:val="100"/>
          <w:position w:val="0"/>
          <w:sz w:val="18"/>
          <w:szCs w:val="18"/>
        </w:rPr>
        <w:t>1）</w:t>
        <w:tab/>
      </w:r>
      <w:r>
        <w:rPr>
          <w:color w:val="000000"/>
          <w:spacing w:val="0"/>
          <w:w w:val="100"/>
          <w:position w:val="0"/>
        </w:rPr>
        <w:t>行业标准尚未统一规范</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物联网发展涉及多项技术，目前尚未建立完整、统一的技术标准体系，而物联网缺乏互通互 联的技术标准影响到不同技术之间的互操作性。据不完全统计，目前智能敏感元件与传感器已达 上万种，常规的传感器类型和品种也有上千种，现场总线通信协议数量高达四十余种。由于物理 世界信息获取的多样性和特殊性，涉及传感器、</w:t>
      </w:r>
      <w:r>
        <w:rPr>
          <w:rFonts w:ascii="Calibri" w:eastAsia="Calibri" w:hAnsi="Calibri" w:cs="Calibri"/>
          <w:color w:val="000000"/>
          <w:spacing w:val="0"/>
          <w:w w:val="100"/>
          <w:position w:val="0"/>
          <w:sz w:val="20"/>
          <w:szCs w:val="20"/>
        </w:rPr>
        <w:t>RFID</w:t>
      </w:r>
      <w:r>
        <w:rPr>
          <w:color w:val="000000"/>
          <w:spacing w:val="0"/>
          <w:w w:val="100"/>
          <w:position w:val="0"/>
        </w:rPr>
        <w:t>等感知设备种类繁多、机理复杂，关键技术 标准亦尚未统一规范，导致从不同设备、系统采集的多源、跨域、海量、异构的物联网数据无法 兼容，相互之间数据信息难以互联，难以实现数据的统一处理分析，形成一个个烟囱型的数据体 系，成为基于一个个单一用户的“局域网”，信息孤岛问题严重。</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设备无法互通调用，数据难以互联互通，导致资源浪费，数据难以发挥最大价值。信号接口 标准、数据模型标准、传感器标准等行业标准尚未统一规范，制约了物联网技术应用和产业发展， 标准统一规范以实现数据协同互联是物联网发展中的一大难题。</w:t>
      </w:r>
    </w:p>
    <w:p>
      <w:pPr>
        <w:pStyle w:val="Style5"/>
        <w:keepNext w:val="0"/>
        <w:keepLines w:val="0"/>
        <w:widowControl w:val="0"/>
        <w:shd w:val="clear" w:color="auto" w:fill="auto"/>
        <w:tabs>
          <w:tab w:pos="843" w:val="left"/>
        </w:tabs>
        <w:bidi w:val="0"/>
        <w:spacing w:before="0" w:after="0" w:line="409" w:lineRule="exact"/>
        <w:ind w:left="0" w:right="0" w:firstLine="420"/>
        <w:jc w:val="both"/>
      </w:pPr>
      <w:bookmarkStart w:id="141" w:name="bookmark141"/>
      <w:r>
        <w:rPr>
          <w:color w:val="000000"/>
          <w:spacing w:val="0"/>
          <w:w w:val="100"/>
          <w:position w:val="0"/>
          <w:sz w:val="18"/>
          <w:szCs w:val="18"/>
        </w:rPr>
        <w:t>（</w:t>
      </w:r>
      <w:bookmarkEnd w:id="141"/>
      <w:r>
        <w:rPr>
          <w:color w:val="000000"/>
          <w:spacing w:val="0"/>
          <w:w w:val="100"/>
          <w:position w:val="0"/>
          <w:sz w:val="18"/>
          <w:szCs w:val="18"/>
        </w:rPr>
        <w:t>2）</w:t>
        <w:tab/>
      </w:r>
      <w:r>
        <w:rPr>
          <w:color w:val="000000"/>
          <w:spacing w:val="0"/>
          <w:w w:val="100"/>
          <w:position w:val="0"/>
        </w:rPr>
        <w:t>平台建设及使用有待提升</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为实现数据优化闭环、发挥数据价值，需要将海量物联网数据进行汇总、处理和分析，具体 包括物理资源管理、数据汇聚融通、数据治理开发、数据体系建设、数据资产管理、数据应用支 撑，上述正是物联网平台的核心功能。</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物联网平台包括设备管理平台</w:t>
      </w:r>
      <w:r>
        <w:rPr>
          <w:color w:val="000000"/>
          <w:spacing w:val="0"/>
          <w:w w:val="100"/>
          <w:position w:val="0"/>
          <w:sz w:val="18"/>
          <w:szCs w:val="18"/>
        </w:rPr>
        <w:t>（DMP）</w:t>
      </w:r>
      <w:r>
        <w:rPr>
          <w:color w:val="000000"/>
          <w:spacing w:val="0"/>
          <w:w w:val="100"/>
          <w:position w:val="0"/>
        </w:rPr>
        <w:t>、</w:t>
      </w:r>
      <w:r>
        <w:rPr>
          <w:color w:val="000000"/>
          <w:spacing w:val="0"/>
          <w:w w:val="100"/>
          <w:position w:val="0"/>
        </w:rPr>
        <w:t>连接管理平台</w:t>
      </w:r>
      <w:r>
        <w:rPr>
          <w:color w:val="000000"/>
          <w:spacing w:val="0"/>
          <w:w w:val="100"/>
          <w:position w:val="0"/>
          <w:sz w:val="18"/>
          <w:szCs w:val="18"/>
        </w:rPr>
        <w:t>（CMP）</w:t>
      </w:r>
      <w:r>
        <w:rPr>
          <w:color w:val="000000"/>
          <w:spacing w:val="0"/>
          <w:w w:val="100"/>
          <w:position w:val="0"/>
        </w:rPr>
        <w:t>、</w:t>
      </w:r>
      <w:r>
        <w:rPr>
          <w:color w:val="000000"/>
          <w:spacing w:val="0"/>
          <w:w w:val="100"/>
          <w:position w:val="0"/>
        </w:rPr>
        <w:t>应用支持平台</w:t>
      </w:r>
      <w:r>
        <w:rPr>
          <w:color w:val="000000"/>
          <w:spacing w:val="0"/>
          <w:w w:val="100"/>
          <w:position w:val="0"/>
          <w:sz w:val="18"/>
          <w:szCs w:val="18"/>
        </w:rPr>
        <w:t>（AEP）</w:t>
      </w:r>
      <w:r>
        <w:rPr>
          <w:color w:val="000000"/>
          <w:spacing w:val="0"/>
          <w:w w:val="100"/>
          <w:position w:val="0"/>
        </w:rPr>
        <w:t>、</w:t>
      </w:r>
      <w:r>
        <w:rPr>
          <w:color w:val="000000"/>
          <w:spacing w:val="0"/>
          <w:w w:val="100"/>
          <w:position w:val="0"/>
        </w:rPr>
        <w:t>业务分 析平台</w:t>
      </w:r>
      <w:r>
        <w:rPr>
          <w:color w:val="000000"/>
          <w:spacing w:val="0"/>
          <w:w w:val="100"/>
          <w:position w:val="0"/>
          <w:sz w:val="18"/>
          <w:szCs w:val="18"/>
        </w:rPr>
        <w:t>（BAP）</w:t>
      </w:r>
      <w:r>
        <w:rPr>
          <w:color w:val="000000"/>
          <w:spacing w:val="0"/>
          <w:w w:val="100"/>
          <w:position w:val="0"/>
        </w:rPr>
        <w:t>等。物联网发展初期以大规模连接接入为主，连接管理与设备管理平台是核心，当 前已经出现规模效应的头部平台。据中国信息通信研究院数据显示，移动</w:t>
      </w:r>
      <w:r>
        <w:rPr>
          <w:color w:val="000000"/>
          <w:spacing w:val="0"/>
          <w:w w:val="100"/>
          <w:position w:val="0"/>
          <w:sz w:val="18"/>
          <w:szCs w:val="18"/>
        </w:rPr>
        <w:t>OneLink</w:t>
      </w:r>
      <w:r>
        <w:rPr>
          <w:color w:val="000000"/>
          <w:spacing w:val="0"/>
          <w:w w:val="100"/>
          <w:position w:val="0"/>
        </w:rPr>
        <w:t>已成为全球四大 连接管理平台之一。截止</w:t>
      </w:r>
      <w:r>
        <w:rPr>
          <w:color w:val="000000"/>
          <w:spacing w:val="0"/>
          <w:w w:val="100"/>
          <w:position w:val="0"/>
          <w:sz w:val="18"/>
          <w:szCs w:val="18"/>
        </w:rPr>
        <w:t>2019</w:t>
      </w:r>
      <w:r>
        <w:rPr>
          <w:color w:val="000000"/>
          <w:spacing w:val="0"/>
          <w:w w:val="100"/>
          <w:position w:val="0"/>
        </w:rPr>
        <w:t>年底,华为云</w:t>
      </w:r>
      <w:r>
        <w:rPr>
          <w:color w:val="000000"/>
          <w:spacing w:val="0"/>
          <w:w w:val="100"/>
          <w:position w:val="0"/>
          <w:sz w:val="18"/>
          <w:szCs w:val="18"/>
        </w:rPr>
        <w:t>IoT</w:t>
      </w:r>
      <w:r>
        <w:rPr>
          <w:color w:val="000000"/>
          <w:spacing w:val="0"/>
          <w:w w:val="100"/>
          <w:position w:val="0"/>
        </w:rPr>
        <w:t>物联网平台连接数超过</w:t>
      </w:r>
      <w:r>
        <w:rPr>
          <w:color w:val="000000"/>
          <w:spacing w:val="0"/>
          <w:w w:val="100"/>
          <w:position w:val="0"/>
          <w:sz w:val="18"/>
          <w:szCs w:val="18"/>
        </w:rPr>
        <w:t>2.8</w:t>
      </w:r>
      <w:r>
        <w:rPr>
          <w:color w:val="000000"/>
          <w:spacing w:val="0"/>
          <w:w w:val="100"/>
          <w:position w:val="0"/>
        </w:rPr>
        <w:t>亿，覆盖</w:t>
      </w:r>
      <w:r>
        <w:rPr>
          <w:color w:val="000000"/>
          <w:spacing w:val="0"/>
          <w:w w:val="100"/>
          <w:position w:val="0"/>
          <w:sz w:val="18"/>
          <w:szCs w:val="18"/>
        </w:rPr>
        <w:t>50</w:t>
      </w:r>
      <w:r>
        <w:rPr>
          <w:color w:val="000000"/>
          <w:spacing w:val="0"/>
          <w:w w:val="100"/>
          <w:position w:val="0"/>
        </w:rPr>
        <w:t>多个行业。 但物联网业务场景分散，且将长期处于加速扩展期，为支撑应用提速，应用支持平台更加多样化， 到</w:t>
      </w:r>
      <w:r>
        <w:rPr>
          <w:color w:val="000000"/>
          <w:spacing w:val="0"/>
          <w:w w:val="100"/>
          <w:position w:val="0"/>
          <w:sz w:val="18"/>
          <w:szCs w:val="18"/>
        </w:rPr>
        <w:t>2024</w:t>
      </w:r>
      <w:r>
        <w:rPr>
          <w:color w:val="000000"/>
          <w:spacing w:val="0"/>
          <w:w w:val="100"/>
          <w:position w:val="0"/>
        </w:rPr>
        <w:t>年，应用支持平台在物联网平台中占比将达到</w:t>
      </w:r>
      <w:r>
        <w:rPr>
          <w:color w:val="000000"/>
          <w:spacing w:val="0"/>
          <w:w w:val="100"/>
          <w:position w:val="0"/>
          <w:sz w:val="18"/>
          <w:szCs w:val="18"/>
        </w:rPr>
        <w:t>53%</w:t>
      </w:r>
      <w:r>
        <w:rPr>
          <w:color w:val="000000"/>
          <w:spacing w:val="0"/>
          <w:w w:val="100"/>
          <w:position w:val="0"/>
        </w:rPr>
        <w:t>。从</w:t>
      </w:r>
      <w:r>
        <w:rPr>
          <w:color w:val="000000"/>
          <w:spacing w:val="0"/>
          <w:w w:val="100"/>
          <w:position w:val="0"/>
          <w:sz w:val="18"/>
          <w:szCs w:val="18"/>
        </w:rPr>
        <w:t>2018</w:t>
      </w:r>
      <w:r>
        <w:rPr>
          <w:color w:val="000000"/>
          <w:spacing w:val="0"/>
          <w:w w:val="100"/>
          <w:position w:val="0"/>
        </w:rPr>
        <w:t>年起，物联网平台进入以</w:t>
      </w:r>
      <w:r>
        <w:rPr>
          <w:color w:val="000000"/>
          <w:spacing w:val="0"/>
          <w:w w:val="100"/>
          <w:position w:val="0"/>
          <w:sz w:val="18"/>
          <w:szCs w:val="18"/>
        </w:rPr>
        <w:t xml:space="preserve">AEP </w:t>
      </w:r>
      <w:r>
        <w:rPr>
          <w:color w:val="000000"/>
          <w:spacing w:val="0"/>
          <w:w w:val="100"/>
          <w:position w:val="0"/>
        </w:rPr>
        <w:t>为主的洗牌期，受物联网应用范围广、商业模式不成熟、产业需求复杂多样、垂直行业壁垒等诸 多因素影响，物联网平台仍将长期处于洗牌期。</w:t>
      </w:r>
    </w:p>
    <w:p>
      <w:pPr>
        <w:pStyle w:val="Style5"/>
        <w:keepNext w:val="0"/>
        <w:keepLines w:val="0"/>
        <w:widowControl w:val="0"/>
        <w:shd w:val="clear" w:color="auto" w:fill="auto"/>
        <w:bidi w:val="0"/>
        <w:spacing w:before="0" w:after="0" w:line="409" w:lineRule="exact"/>
        <w:ind w:left="0" w:right="0" w:firstLine="420"/>
        <w:jc w:val="both"/>
        <w:sectPr>
          <w:headerReference w:type="default" r:id="rId119"/>
          <w:footerReference w:type="default" r:id="rId120"/>
          <w:footnotePr>
            <w:pos w:val="pageBottom"/>
            <w:numFmt w:val="decimal"/>
            <w:numRestart w:val="continuous"/>
          </w:footnotePr>
          <w:pgSz w:w="11900" w:h="16840"/>
          <w:pgMar w:top="1369" w:right="1250" w:bottom="1393" w:left="1776" w:header="0" w:footer="3" w:gutter="0"/>
          <w:cols w:space="720"/>
          <w:noEndnote/>
          <w:rtlGutter w:val="0"/>
          <w:docGrid w:linePitch="360"/>
        </w:sectPr>
      </w:pPr>
      <w:r>
        <w:rPr>
          <w:color w:val="000000"/>
          <w:spacing w:val="0"/>
          <w:w w:val="100"/>
          <w:position w:val="0"/>
        </w:rPr>
        <w:t>平台建设和使用成本高是物联网规模推广的重要瓶颈。横向来看,物联网行业长尾效应明显， 不可能一个平台覆盖所有应用场景，需要分行业按需建设多个平台；纵向来看，行业产业链较长， 需求多样，对物联网平台的功能、服务有众多要求，平台建设和运维需要投入大量资金和人力。 受限于物联网平台开源水平、开发工具及环境、标准协议接口兼容性、生态合作伙伴数量、平台 全球化布局水平、应用开发者规模等要素影响，国内还未出现合作伙伴和开发者首选的平台，大 量合作伙伴或开发者均会对接多个平台，没有对单一平台形成粘性。物联网平台在应用中还存在 一些问题，包括难以实现数据有效集成和管理；在数据挖掘分析应用能力方面存在不足；无法开</w:t>
      </w:r>
    </w:p>
    <w:p>
      <w:pPr>
        <w:pStyle w:val="Style5"/>
        <w:keepNext w:val="0"/>
        <w:keepLines w:val="0"/>
        <w:widowControl w:val="0"/>
        <w:shd w:val="clear" w:color="auto" w:fill="auto"/>
        <w:bidi w:val="0"/>
        <w:spacing w:before="0" w:after="0" w:line="408" w:lineRule="exact"/>
        <w:ind w:left="0" w:right="0" w:firstLine="0"/>
        <w:jc w:val="both"/>
      </w:pPr>
      <w:r>
        <w:rPr>
          <w:color w:val="000000"/>
          <w:spacing w:val="0"/>
          <w:w w:val="100"/>
          <w:position w:val="0"/>
        </w:rPr>
        <w:t>展应用灵活创新，或在创新过程中存在“重复造轮子”的现象，进一步降低应用创新效率，增加 创新成本等</w:t>
      </w:r>
      <w:r>
        <w:rPr>
          <w:color w:val="000000"/>
          <w:spacing w:val="0"/>
          <w:w w:val="100"/>
          <w:position w:val="0"/>
          <w:sz w:val="18"/>
          <w:szCs w:val="18"/>
        </w:rPr>
        <w:t>Partner</w:t>
      </w:r>
      <w:r>
        <w:rPr>
          <w:color w:val="000000"/>
          <w:spacing w:val="0"/>
          <w:w w:val="100"/>
          <w:position w:val="0"/>
        </w:rPr>
        <w:t>研究表明，物联网平台还需</w:t>
      </w:r>
      <w:r>
        <w:rPr>
          <w:color w:val="000000"/>
          <w:spacing w:val="0"/>
          <w:w w:val="100"/>
          <w:position w:val="0"/>
          <w:sz w:val="18"/>
          <w:szCs w:val="18"/>
        </w:rPr>
        <w:t>5</w:t>
      </w:r>
      <w:r>
        <w:rPr>
          <w:color w:val="000000"/>
          <w:spacing w:val="0"/>
          <w:w w:val="100"/>
          <w:position w:val="0"/>
        </w:rPr>
        <w:t>到</w:t>
      </w:r>
      <w:r>
        <w:rPr>
          <w:color w:val="000000"/>
          <w:spacing w:val="0"/>
          <w:w w:val="100"/>
          <w:position w:val="0"/>
          <w:sz w:val="18"/>
          <w:szCs w:val="18"/>
        </w:rPr>
        <w:t>10</w:t>
      </w:r>
      <w:r>
        <w:rPr>
          <w:color w:val="000000"/>
          <w:spacing w:val="0"/>
          <w:w w:val="100"/>
          <w:position w:val="0"/>
        </w:rPr>
        <w:t>年才会孕育出成功且能存活的经营模式。</w:t>
      </w:r>
    </w:p>
    <w:p>
      <w:pPr>
        <w:pStyle w:val="Style5"/>
        <w:keepNext w:val="0"/>
        <w:keepLines w:val="0"/>
        <w:widowControl w:val="0"/>
        <w:shd w:val="clear" w:color="auto" w:fill="auto"/>
        <w:bidi w:val="0"/>
        <w:spacing w:before="0" w:after="0" w:line="408" w:lineRule="exact"/>
        <w:ind w:left="0" w:right="0" w:firstLine="420"/>
        <w:jc w:val="both"/>
      </w:pPr>
      <w:bookmarkStart w:id="142" w:name="bookmark142"/>
      <w:r>
        <w:rPr>
          <w:color w:val="000000"/>
          <w:spacing w:val="0"/>
          <w:w w:val="100"/>
          <w:position w:val="0"/>
          <w:sz w:val="18"/>
          <w:szCs w:val="18"/>
        </w:rPr>
        <w:t>（</w:t>
      </w:r>
      <w:bookmarkEnd w:id="142"/>
      <w:r>
        <w:rPr>
          <w:color w:val="000000"/>
          <w:spacing w:val="0"/>
          <w:w w:val="100"/>
          <w:position w:val="0"/>
          <w:sz w:val="18"/>
          <w:szCs w:val="18"/>
        </w:rPr>
        <w:t>3）</w:t>
      </w:r>
      <w:r>
        <w:rPr>
          <w:color w:val="000000"/>
          <w:spacing w:val="0"/>
          <w:w w:val="100"/>
          <w:position w:val="0"/>
        </w:rPr>
        <w:t>物联网数据安全问题突出</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物联网当前发展出现信息来源逐渐拓宽、数据量高速增长、终端感知设备不断增多、通信技 术种类不断增多、应用服务范围不断扩大、终端用户数量高速增长等状况，对物联网信息数据安 全保护显得越来越迫切，对物联网安全风险重视度急剧提升，多家机构对物联网发展趋势最新预 测显示，安全成为物联网应用的首要关注问题。</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面对爆发增长的物联网信息数据，物联网的数据安全防护能力仍较薄弱，近年来物联网安全 事件频发，带来巨大经济损失，物联网安全仍面临难题。一是我国物联网安全政策布局仍不足， 物联网安全标准体系尚未发布,安全标准的场景针对性不足，产业链各环节安全防护意识不统一， 安全防护体系不完善，没有形成物联网安全产业合力，目前呈现分散状态。二是我国物联网安全 产业尚处于起步阶段，物联网产业链涉及环节众多，安全建设需要多方共同合作推进，目前缺乏 典型场景的安全解决方案和标杆企业，需求侧对价格敏感，对物联网安全成本增加的接受度差。</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在物联网感知层，物联网安全核心终端的产业成熟度不高，现阶段终端安全是物联网安全的 重中之重，是物联网安全的基础。但目前终端设备系统安全防护能力薄弱，大部分不能支持复杂 的安全防护策略，很难确保系统和设备的安全可靠。一旦被破坏、控制或攻击，不仅影响应用服 务的安全稳定，导致隐私数据泄露、生命财产安全受损，更会危害网络关键基础设施，威胁国家 安全。</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在网络层，由于传感器节点分布广数目多，难以确保每个节点的物理安全，攻击者可直接捕 获传感器节点进行更加深入的物理分析，从而获取节点通信密钥等，一旦传感网关节点被攻击者 控制，会将安全风险带进整个传感器网络。</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物联网的平台层是终端数据的集中地，储存了大量用户数据,而物联网设备数量增多造成</w:t>
      </w:r>
      <w:r>
        <w:rPr>
          <w:color w:val="000000"/>
          <w:spacing w:val="0"/>
          <w:w w:val="100"/>
          <w:position w:val="0"/>
          <w:sz w:val="18"/>
          <w:szCs w:val="18"/>
        </w:rPr>
        <w:t xml:space="preserve">DD0S </w:t>
      </w:r>
      <w:r>
        <w:rPr>
          <w:color w:val="000000"/>
          <w:spacing w:val="0"/>
          <w:w w:val="100"/>
          <w:position w:val="0"/>
        </w:rPr>
        <w:t>攻击更加频繁，平台层的云端服务器需提高抵御</w:t>
      </w:r>
      <w:r>
        <w:rPr>
          <w:color w:val="000000"/>
          <w:spacing w:val="0"/>
          <w:w w:val="100"/>
          <w:position w:val="0"/>
          <w:sz w:val="18"/>
          <w:szCs w:val="18"/>
        </w:rPr>
        <w:t>DD0S</w:t>
      </w:r>
      <w:r>
        <w:rPr>
          <w:color w:val="000000"/>
          <w:spacing w:val="0"/>
          <w:w w:val="100"/>
          <w:position w:val="0"/>
        </w:rPr>
        <w:t>攻击的能力以确保用户数据安全。物联网平 台采集、存储和利用的数据资源存在数据体量大、种类多、关联性强、价值分布不均等特点，因 此平台数据安全存在责任主体边界模糊、分级分类保护难度较大、事件追踪溯源困难等问题。同 时，人工智能、边缘计算、</w:t>
      </w:r>
      <w:r>
        <w:rPr>
          <w:color w:val="000000"/>
          <w:spacing w:val="0"/>
          <w:w w:val="100"/>
          <w:position w:val="0"/>
          <w:sz w:val="18"/>
          <w:szCs w:val="18"/>
        </w:rPr>
        <w:t>IPv6</w:t>
      </w:r>
      <w:r>
        <w:rPr>
          <w:color w:val="000000"/>
          <w:spacing w:val="0"/>
          <w:w w:val="100"/>
          <w:position w:val="0"/>
        </w:rPr>
        <w:t>、容器、微服务等新技术加快融合，这些新技术给物联网发展带 来功能性能提升的同时，也使得平台用户信息、企业生产信息等敏感信息存在泄露隐患，数据交 易权属不明确、监管责任不清等问题，物联网大数据应用存在安全风险。</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应用层是物联网最接近终端用户的架构，涉及到大量单位或个人隐私数据，应用服务设备被 恶意控制的情况下会使用户隐私数据泄露，需提高应用服务程序的安全防护水平来抵挡恶意攻击。 另外，大部分物联网用户重发展轻安全，对网络安全风险认识不足，同时，缺少专业机构、网络 安全企业、网络安全产品服务的信息渠道和有效支持，用户的风险发现、应急处置等网络安全防 护能力普遍较弱。</w:t>
      </w:r>
    </w:p>
    <w:p>
      <w:pPr>
        <w:pStyle w:val="Style5"/>
        <w:keepNext w:val="0"/>
        <w:keepLines w:val="0"/>
        <w:widowControl w:val="0"/>
        <w:shd w:val="clear" w:color="auto" w:fill="auto"/>
        <w:bidi w:val="0"/>
        <w:spacing w:before="0" w:after="120" w:line="408" w:lineRule="exact"/>
        <w:ind w:left="0" w:right="0" w:firstLine="420"/>
        <w:jc w:val="both"/>
      </w:pPr>
      <w:r>
        <w:rPr>
          <w:color w:val="000000"/>
          <w:spacing w:val="0"/>
          <w:w w:val="100"/>
          <w:position w:val="0"/>
        </w:rPr>
        <w:t>不容忽视的还有核心技术对外依赖程度高凸显出的供应链安全问题，以及物联网开源将安全</w:t>
      </w:r>
    </w:p>
    <w:p>
      <w:pPr>
        <w:pStyle w:val="Style182"/>
        <w:keepNext w:val="0"/>
        <w:keepLines w:val="0"/>
        <w:widowControl w:val="0"/>
        <w:numPr>
          <w:ilvl w:val="0"/>
          <w:numId w:val="3"/>
        </w:numPr>
        <w:shd w:val="clear" w:color="auto" w:fill="auto"/>
        <w:tabs>
          <w:tab w:pos="308" w:val="left"/>
        </w:tabs>
        <w:bidi w:val="0"/>
        <w:spacing w:before="0" w:after="0" w:line="240" w:lineRule="auto"/>
        <w:ind w:left="0" w:right="0" w:firstLine="0"/>
        <w:jc w:val="center"/>
      </w:pPr>
      <w:bookmarkStart w:id="143" w:name="bookmark143"/>
      <w:bookmarkEnd w:id="143"/>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0" w:after="0" w:line="410" w:lineRule="exact"/>
        <w:ind w:left="0" w:right="0" w:firstLine="0"/>
        <w:jc w:val="left"/>
      </w:pPr>
      <w:r>
        <w:rPr>
          <w:color w:val="000000"/>
          <w:spacing w:val="0"/>
          <w:w w:val="100"/>
          <w:position w:val="0"/>
        </w:rPr>
        <w:t>提升至基础设施层面。</w:t>
      </w:r>
    </w:p>
    <w:p>
      <w:pPr>
        <w:pStyle w:val="Style5"/>
        <w:keepNext w:val="0"/>
        <w:keepLines w:val="0"/>
        <w:widowControl w:val="0"/>
        <w:shd w:val="clear" w:color="auto" w:fill="auto"/>
        <w:bidi w:val="0"/>
        <w:spacing w:before="0" w:after="0" w:line="410" w:lineRule="exact"/>
        <w:ind w:left="0" w:right="0" w:firstLine="420"/>
        <w:jc w:val="both"/>
      </w:pPr>
      <w:r>
        <w:rPr>
          <w:color w:val="000000"/>
          <w:spacing w:val="0"/>
          <w:w w:val="100"/>
          <w:position w:val="0"/>
        </w:rPr>
        <w:t>物联网终端侧核心产品严重依赖进口，包括芯片层面和传感器层面。平台侧自主技术有待加 强，发达国家凭借传统计算机和基础软件方面的优势，继续在云计算和大数据处理技术方面占据 主导地位，技术和产品领先，我国在平台虚拟化、容器、微服务、数据库等方面广泛采用国外先 进技术和开源技术。虽然国内少数企业通过参与开源基金会、开源社区、主动开源等多种方式积 极参与开源生态建设，如华为贡献的</w:t>
      </w:r>
      <w:r>
        <w:rPr>
          <w:color w:val="000000"/>
          <w:spacing w:val="0"/>
          <w:w w:val="100"/>
          <w:position w:val="0"/>
          <w:sz w:val="18"/>
          <w:szCs w:val="18"/>
        </w:rPr>
        <w:t>ServiceComb</w:t>
      </w:r>
      <w:r>
        <w:rPr>
          <w:color w:val="000000"/>
          <w:spacing w:val="0"/>
          <w:w w:val="100"/>
          <w:position w:val="0"/>
        </w:rPr>
        <w:t>和阿里贡献的</w:t>
      </w:r>
      <w:r>
        <w:rPr>
          <w:color w:val="000000"/>
          <w:spacing w:val="0"/>
          <w:w w:val="100"/>
          <w:position w:val="0"/>
          <w:sz w:val="18"/>
          <w:szCs w:val="18"/>
        </w:rPr>
        <w:t>Dubb</w:t>
      </w:r>
      <w:r>
        <w:rPr>
          <w:color w:val="000000"/>
          <w:spacing w:val="0"/>
          <w:w w:val="100"/>
          <w:position w:val="0"/>
        </w:rPr>
        <w:t>。开始崭露头角，华为</w:t>
      </w:r>
      <w:r>
        <w:rPr>
          <w:color w:val="000000"/>
          <w:spacing w:val="0"/>
          <w:w w:val="100"/>
          <w:position w:val="0"/>
          <w:sz w:val="18"/>
          <w:szCs w:val="18"/>
        </w:rPr>
        <w:t xml:space="preserve">GaussDB </w:t>
      </w:r>
      <w:r>
        <w:rPr>
          <w:color w:val="000000"/>
          <w:spacing w:val="0"/>
          <w:w w:val="100"/>
          <w:position w:val="0"/>
        </w:rPr>
        <w:t>和阿里</w:t>
      </w:r>
      <w:r>
        <w:rPr>
          <w:color w:val="000000"/>
          <w:spacing w:val="0"/>
          <w:w w:val="100"/>
          <w:position w:val="0"/>
          <w:sz w:val="18"/>
          <w:szCs w:val="18"/>
        </w:rPr>
        <w:t>OceanBase</w:t>
      </w:r>
      <w:r>
        <w:rPr>
          <w:color w:val="000000"/>
          <w:spacing w:val="0"/>
          <w:w w:val="100"/>
          <w:position w:val="0"/>
        </w:rPr>
        <w:t>等开源数据库均已推出，但整体上我国主导开源项目仍较少，对于开源技术使用 多贡献少，且面临隐性侵权和自有知识产权保护的挑战。各类技术或代码框架、平台虽然名义上 是开源的，但依然要受其所在国家法律与行政命令的制约，随时有断供风险。</w:t>
      </w:r>
    </w:p>
    <w:p>
      <w:pPr>
        <w:pStyle w:val="Style5"/>
        <w:keepNext w:val="0"/>
        <w:keepLines w:val="0"/>
        <w:widowControl w:val="0"/>
        <w:shd w:val="clear" w:color="auto" w:fill="auto"/>
        <w:bidi w:val="0"/>
        <w:spacing w:before="0" w:after="0" w:line="410" w:lineRule="exact"/>
        <w:ind w:left="0" w:right="0" w:firstLine="420"/>
        <w:jc w:val="both"/>
      </w:pPr>
      <w:r>
        <w:rPr>
          <w:color w:val="000000"/>
          <w:spacing w:val="0"/>
          <w:w w:val="100"/>
          <w:position w:val="0"/>
        </w:rPr>
        <w:t>根据</w:t>
      </w:r>
      <w:r>
        <w:rPr>
          <w:color w:val="000000"/>
          <w:spacing w:val="0"/>
          <w:w w:val="100"/>
          <w:position w:val="0"/>
          <w:sz w:val="18"/>
          <w:szCs w:val="18"/>
        </w:rPr>
        <w:t>Synopsys</w:t>
      </w:r>
      <w:r>
        <w:rPr>
          <w:color w:val="000000"/>
          <w:spacing w:val="0"/>
          <w:w w:val="100"/>
          <w:position w:val="0"/>
        </w:rPr>
        <w:t>公司发布的《</w:t>
      </w:r>
      <w:r>
        <w:rPr>
          <w:color w:val="000000"/>
          <w:spacing w:val="0"/>
          <w:w w:val="100"/>
          <w:position w:val="0"/>
          <w:sz w:val="18"/>
          <w:szCs w:val="18"/>
        </w:rPr>
        <w:t>2020</w:t>
      </w:r>
      <w:r>
        <w:rPr>
          <w:color w:val="000000"/>
          <w:spacing w:val="0"/>
          <w:w w:val="100"/>
          <w:position w:val="0"/>
        </w:rPr>
        <w:t>年开源安全和风险分析</w:t>
      </w:r>
      <w:r>
        <w:rPr>
          <w:color w:val="000000"/>
          <w:spacing w:val="0"/>
          <w:w w:val="100"/>
          <w:position w:val="0"/>
          <w:sz w:val="18"/>
          <w:szCs w:val="18"/>
        </w:rPr>
        <w:t>（OSSRA）</w:t>
      </w:r>
      <w:r>
        <w:rPr>
          <w:color w:val="000000"/>
          <w:spacing w:val="0"/>
          <w:w w:val="100"/>
          <w:position w:val="0"/>
        </w:rPr>
        <w:t>报告》，物联网领域代码库 中开源代码占整体代码比例高达</w:t>
      </w:r>
      <w:r>
        <w:rPr>
          <w:color w:val="000000"/>
          <w:spacing w:val="0"/>
          <w:w w:val="100"/>
          <w:position w:val="0"/>
          <w:sz w:val="18"/>
          <w:szCs w:val="18"/>
        </w:rPr>
        <w:t>82%</w:t>
      </w:r>
      <w:r>
        <w:rPr>
          <w:color w:val="000000"/>
          <w:spacing w:val="0"/>
          <w:w w:val="100"/>
          <w:position w:val="0"/>
        </w:rPr>
        <w:t>。</w:t>
      </w:r>
      <w:r>
        <w:rPr>
          <w:color w:val="000000"/>
          <w:spacing w:val="0"/>
          <w:w w:val="100"/>
          <w:position w:val="0"/>
          <w:sz w:val="18"/>
          <w:szCs w:val="18"/>
        </w:rPr>
        <w:t>WhiteSource</w:t>
      </w:r>
      <w:r>
        <w:rPr>
          <w:color w:val="000000"/>
          <w:spacing w:val="0"/>
          <w:w w:val="100"/>
          <w:position w:val="0"/>
        </w:rPr>
        <w:t>《开源安全年度报告》显示，</w:t>
      </w:r>
      <w:r>
        <w:rPr>
          <w:color w:val="000000"/>
          <w:spacing w:val="0"/>
          <w:w w:val="100"/>
          <w:position w:val="0"/>
          <w:sz w:val="18"/>
          <w:szCs w:val="18"/>
        </w:rPr>
        <w:t>2019</w:t>
      </w:r>
      <w:r>
        <w:rPr>
          <w:color w:val="000000"/>
          <w:spacing w:val="0"/>
          <w:w w:val="100"/>
          <w:position w:val="0"/>
        </w:rPr>
        <w:t>年公开披露 的开源安全漏洞数量再创新高,总数为</w:t>
      </w:r>
      <w:r>
        <w:rPr>
          <w:color w:val="000000"/>
          <w:spacing w:val="0"/>
          <w:w w:val="100"/>
          <w:position w:val="0"/>
          <w:sz w:val="18"/>
          <w:szCs w:val="18"/>
        </w:rPr>
        <w:t>6100</w:t>
      </w:r>
      <w:r>
        <w:rPr>
          <w:color w:val="000000"/>
          <w:spacing w:val="0"/>
          <w:w w:val="100"/>
          <w:position w:val="0"/>
        </w:rPr>
        <w:t>个，与</w:t>
      </w:r>
      <w:r>
        <w:rPr>
          <w:color w:val="000000"/>
          <w:spacing w:val="0"/>
          <w:w w:val="100"/>
          <w:position w:val="0"/>
          <w:sz w:val="18"/>
          <w:szCs w:val="18"/>
        </w:rPr>
        <w:t>2018</w:t>
      </w:r>
      <w:r>
        <w:rPr>
          <w:color w:val="000000"/>
          <w:spacing w:val="0"/>
          <w:w w:val="100"/>
          <w:position w:val="0"/>
        </w:rPr>
        <w:t>年相比，开源安全漏洞的数量增长近</w:t>
      </w:r>
      <w:r>
        <w:rPr>
          <w:color w:val="000000"/>
          <w:spacing w:val="0"/>
          <w:w w:val="100"/>
          <w:position w:val="0"/>
          <w:sz w:val="18"/>
          <w:szCs w:val="18"/>
        </w:rPr>
        <w:t xml:space="preserve">50%， </w:t>
      </w:r>
      <w:r>
        <w:rPr>
          <w:color w:val="000000"/>
          <w:spacing w:val="0"/>
          <w:w w:val="100"/>
          <w:position w:val="0"/>
        </w:rPr>
        <w:t>物联网开源软件的安全问题已非常严重。开源软件已经成为物联网应用软件最基础的“砖头瓦块” 原材料，成为各行各业应用的核心基础设施，物联网安全已深入国家基础安全层面。</w:t>
      </w:r>
    </w:p>
    <w:p>
      <w:pPr>
        <w:pStyle w:val="Style5"/>
        <w:keepNext w:val="0"/>
        <w:keepLines w:val="0"/>
        <w:widowControl w:val="0"/>
        <w:shd w:val="clear" w:color="auto" w:fill="auto"/>
        <w:bidi w:val="0"/>
        <w:spacing w:before="0" w:after="0" w:line="409" w:lineRule="exact"/>
        <w:ind w:left="0" w:right="0" w:firstLine="420"/>
        <w:jc w:val="both"/>
      </w:pPr>
      <w:bookmarkStart w:id="144" w:name="bookmark144"/>
      <w:r>
        <w:rPr>
          <w:color w:val="000000"/>
          <w:spacing w:val="0"/>
          <w:w w:val="100"/>
          <w:position w:val="0"/>
          <w:sz w:val="18"/>
          <w:szCs w:val="18"/>
        </w:rPr>
        <w:t>2</w:t>
      </w:r>
      <w:bookmarkEnd w:id="144"/>
      <w:r>
        <w:rPr>
          <w:color w:val="000000"/>
          <w:spacing w:val="0"/>
          <w:w w:val="100"/>
          <w:position w:val="0"/>
        </w:rPr>
        <w:t>、应用层面制约因素</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物联网技术已广泛应用在环保、安防、交通、物流、工业、家居、农业等领域，且应用领域 还在扩展，尤其在“碳中和”国家战略的驱动下。一是行业对生产设备和系统的自动化、智能化 需求旺盛，在人力成本增加、转型发展、碳中和约束的背景下，行业更加关注生产低碳、运营效 率提升以及成本降低。二是智慧城市领域存在多种复杂场景，环保、民生等公共服务需求多样, “最多跑一次”等服务效率提升和雪亮工程等安全保障加剧智能化要求，提供落地应用场景。</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但是物联网发展仍缺乏核心应用驱动力，大规模的应用落地场景仍未出现。物联网应用领域 虽广，但应用深度不足，多为将设备简单连接，在小范围示范应用，呈现碎片化，缺乏引领行业 发展的高速增长应用场景。物联网应用面临海量数据和数据价值低、海量业务和复制成本高、海 量设备和产业链合作难、海量服务和服务兼容性差等难点。</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物联网整个产业体系涉及主体多，应用领域广，能否实现长尾效应亦逐渐成为市场热点，而 从目前中国物联网发展情况来看，整个产业体系虽已基本建立，奠定了发展基础，但较大部分细 分领域仍处在初步发展阶段，发展水平仍待提升，因此中国物联网行业目前还难以实现长尾效应。 相比实现长尾效应，发掘大规模应用落地场景、增强核心应用驱动力更符合当前中国物联网发展 的前进方向，通过加强应用深度，发掘能实现规模增长的应用场景引领行业发展，激发物联网产 业链上下游发展活力，从而大大加快行业发展步伐。</w:t>
      </w:r>
    </w:p>
    <w:p>
      <w:pPr>
        <w:pStyle w:val="Style18"/>
        <w:keepNext/>
        <w:keepLines/>
        <w:widowControl w:val="0"/>
        <w:shd w:val="clear" w:color="auto" w:fill="auto"/>
        <w:bidi w:val="0"/>
        <w:spacing w:before="0" w:after="0" w:line="409" w:lineRule="exact"/>
        <w:ind w:left="0" w:right="0" w:firstLine="420"/>
        <w:jc w:val="both"/>
      </w:pPr>
      <w:bookmarkStart w:id="145" w:name="bookmark145"/>
      <w:bookmarkStart w:id="146" w:name="bookmark146"/>
      <w:bookmarkStart w:id="147" w:name="bookmark147"/>
      <w:bookmarkStart w:id="148" w:name="bookmark148"/>
      <w:r>
        <w:rPr>
          <w:color w:val="000000"/>
          <w:spacing w:val="0"/>
          <w:w w:val="100"/>
          <w:position w:val="0"/>
        </w:rPr>
        <w:t>（</w:t>
      </w:r>
      <w:bookmarkEnd w:id="147"/>
      <w:r>
        <w:rPr>
          <w:color w:val="000000"/>
          <w:spacing w:val="0"/>
          <w:w w:val="100"/>
          <w:position w:val="0"/>
        </w:rPr>
        <w:t>四）中国物联网行业发展趋势</w:t>
      </w:r>
      <w:bookmarkEnd w:id="145"/>
      <w:bookmarkEnd w:id="146"/>
      <w:bookmarkEnd w:id="148"/>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sz w:val="18"/>
          <w:szCs w:val="18"/>
        </w:rPr>
        <w:t>1</w:t>
      </w:r>
      <w:r>
        <w:rPr>
          <w:color w:val="000000"/>
          <w:spacing w:val="0"/>
          <w:w w:val="100"/>
          <w:position w:val="0"/>
        </w:rPr>
        <w:t>、生态资源整合，平台和应用价值凸显</w:t>
      </w:r>
    </w:p>
    <w:p>
      <w:pPr>
        <w:pStyle w:val="Style5"/>
        <w:keepNext w:val="0"/>
        <w:keepLines w:val="0"/>
        <w:widowControl w:val="0"/>
        <w:shd w:val="clear" w:color="auto" w:fill="auto"/>
        <w:bidi w:val="0"/>
        <w:spacing w:before="0" w:after="140" w:line="409" w:lineRule="exact"/>
        <w:ind w:left="0" w:right="0" w:firstLine="420"/>
        <w:jc w:val="both"/>
      </w:pPr>
      <w:r>
        <w:rPr>
          <w:color w:val="000000"/>
          <w:spacing w:val="0"/>
          <w:w w:val="100"/>
          <w:position w:val="0"/>
        </w:rPr>
        <w:t>物联网产业链上下游涉及众多主体和技术，通过整合物联网整个产业体系的资源来激发产业 链上下游发展活力逐渐成为行业发展的重要趋势，同时生态资源的整合也推动行业标准逐步完善、</w:t>
      </w:r>
    </w:p>
    <w:p>
      <w:pPr>
        <w:pStyle w:val="Style182"/>
        <w:keepNext w:val="0"/>
        <w:keepLines w:val="0"/>
        <w:widowControl w:val="0"/>
        <w:numPr>
          <w:ilvl w:val="0"/>
          <w:numId w:val="3"/>
        </w:numPr>
        <w:shd w:val="clear" w:color="auto" w:fill="auto"/>
        <w:tabs>
          <w:tab w:pos="313" w:val="left"/>
        </w:tabs>
        <w:bidi w:val="0"/>
        <w:spacing w:before="0" w:after="0" w:line="240" w:lineRule="auto"/>
        <w:ind w:left="0" w:right="0" w:firstLine="0"/>
        <w:jc w:val="center"/>
      </w:pPr>
      <w:bookmarkStart w:id="149" w:name="bookmark149"/>
      <w:bookmarkEnd w:id="149"/>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0" w:after="0" w:line="408" w:lineRule="exact"/>
        <w:ind w:left="0" w:right="0" w:firstLine="0"/>
        <w:jc w:val="left"/>
      </w:pPr>
      <w:r>
        <w:rPr>
          <w:color w:val="000000"/>
          <w:spacing w:val="0"/>
          <w:w w:val="100"/>
          <w:position w:val="0"/>
        </w:rPr>
        <w:t>统一和规范。</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从供给侧看，产业界正在推进一系列探索，主要包括：</w:t>
      </w:r>
      <w:r>
        <w:rPr>
          <w:color w:val="000000"/>
          <w:spacing w:val="0"/>
          <w:w w:val="100"/>
          <w:position w:val="0"/>
          <w:sz w:val="18"/>
          <w:szCs w:val="18"/>
        </w:rPr>
        <w:t>A</w:t>
      </w:r>
      <w:r>
        <w:rPr>
          <w:color w:val="000000"/>
          <w:spacing w:val="0"/>
          <w:w w:val="100"/>
          <w:position w:val="0"/>
        </w:rPr>
        <w:t>、</w:t>
      </w:r>
      <w:r>
        <w:rPr>
          <w:color w:val="000000"/>
          <w:spacing w:val="0"/>
          <w:w w:val="100"/>
          <w:position w:val="0"/>
        </w:rPr>
        <w:t>终端智能化、软硬件解耦合、终端 与厂商/服务商松耦合、终端与云端协同化；</w:t>
      </w:r>
      <w:r>
        <w:rPr>
          <w:color w:val="000000"/>
          <w:spacing w:val="0"/>
          <w:w w:val="100"/>
          <w:position w:val="0"/>
          <w:sz w:val="18"/>
          <w:szCs w:val="18"/>
        </w:rPr>
        <w:t>B</w:t>
      </w:r>
      <w:r>
        <w:rPr>
          <w:color w:val="000000"/>
          <w:spacing w:val="0"/>
          <w:w w:val="100"/>
          <w:position w:val="0"/>
        </w:rPr>
        <w:t>、</w:t>
      </w:r>
      <w:r>
        <w:rPr>
          <w:color w:val="000000"/>
          <w:spacing w:val="0"/>
          <w:w w:val="100"/>
          <w:position w:val="0"/>
        </w:rPr>
        <w:t>提升网络覆盖及智能化水平，网络技术互补融合， 支撑多类型应用场景需求；</w:t>
      </w:r>
      <w:r>
        <w:rPr>
          <w:color w:val="000000"/>
          <w:spacing w:val="0"/>
          <w:w w:val="100"/>
          <w:position w:val="0"/>
          <w:sz w:val="18"/>
          <w:szCs w:val="18"/>
        </w:rPr>
        <w:t>C</w:t>
      </w:r>
      <w:r>
        <w:rPr>
          <w:color w:val="000000"/>
          <w:spacing w:val="0"/>
          <w:w w:val="100"/>
          <w:position w:val="0"/>
        </w:rPr>
        <w:t>、</w:t>
      </w:r>
      <w:r>
        <w:rPr>
          <w:color w:val="000000"/>
          <w:spacing w:val="0"/>
          <w:w w:val="100"/>
          <w:position w:val="0"/>
        </w:rPr>
        <w:t>基础数据、软件、模型等资源横向打通；</w:t>
      </w:r>
      <w:r>
        <w:rPr>
          <w:color w:val="000000"/>
          <w:spacing w:val="0"/>
          <w:w w:val="100"/>
          <w:position w:val="0"/>
          <w:sz w:val="18"/>
          <w:szCs w:val="18"/>
        </w:rPr>
        <w:t>D</w:t>
      </w:r>
      <w:r>
        <w:rPr>
          <w:color w:val="000000"/>
          <w:spacing w:val="0"/>
          <w:w w:val="100"/>
          <w:position w:val="0"/>
        </w:rPr>
        <w:t>、</w:t>
      </w:r>
      <w:r>
        <w:rPr>
          <w:color w:val="000000"/>
          <w:spacing w:val="0"/>
          <w:w w:val="100"/>
          <w:position w:val="0"/>
        </w:rPr>
        <w:t>深度智能赋能物联网 各产业环节，拓展个性化和定制化高价值服务。</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针对物联网面临海量数据和数据价值低、海量业务和复制成本高、海量设备和产业链合作难、 海量服务和服务兼容性差的难点，产业界在基础资源开放打通方面开展了四个方面的探索，旨在 体现出综合能力和优势。一是跨层级整合，巨头企业通过整合云</w:t>
      </w:r>
      <w:r>
        <w:rPr>
          <w:rFonts w:ascii="Calibri" w:eastAsia="Calibri" w:hAnsi="Calibri" w:cs="Calibri"/>
          <w:color w:val="000000"/>
          <w:spacing w:val="0"/>
          <w:w w:val="100"/>
          <w:position w:val="0"/>
          <w:sz w:val="20"/>
          <w:szCs w:val="20"/>
        </w:rPr>
        <w:t>-</w:t>
      </w:r>
      <w:r>
        <w:rPr>
          <w:color w:val="000000"/>
          <w:spacing w:val="0"/>
          <w:w w:val="100"/>
          <w:position w:val="0"/>
        </w:rPr>
        <w:t>设备</w:t>
      </w:r>
      <w:r>
        <w:rPr>
          <w:rFonts w:ascii="Calibri" w:eastAsia="Calibri" w:hAnsi="Calibri" w:cs="Calibri"/>
          <w:color w:val="000000"/>
          <w:spacing w:val="0"/>
          <w:w w:val="100"/>
          <w:position w:val="0"/>
          <w:sz w:val="20"/>
          <w:szCs w:val="20"/>
        </w:rPr>
        <w:t>-</w:t>
      </w:r>
      <w:r>
        <w:rPr>
          <w:color w:val="000000"/>
          <w:spacing w:val="0"/>
          <w:w w:val="100"/>
          <w:position w:val="0"/>
        </w:rPr>
        <w:t>连接</w:t>
      </w:r>
      <w:r>
        <w:rPr>
          <w:rFonts w:ascii="Calibri" w:eastAsia="Calibri" w:hAnsi="Calibri" w:cs="Calibri"/>
          <w:color w:val="000000"/>
          <w:spacing w:val="0"/>
          <w:w w:val="100"/>
          <w:position w:val="0"/>
          <w:sz w:val="20"/>
          <w:szCs w:val="20"/>
        </w:rPr>
        <w:t>-</w:t>
      </w:r>
      <w:r>
        <w:rPr>
          <w:color w:val="000000"/>
          <w:spacing w:val="0"/>
          <w:w w:val="100"/>
          <w:position w:val="0"/>
        </w:rPr>
        <w:t>应用</w:t>
      </w:r>
      <w:r>
        <w:rPr>
          <w:rFonts w:ascii="Calibri" w:eastAsia="Calibri" w:hAnsi="Calibri" w:cs="Calibri"/>
          <w:color w:val="000000"/>
          <w:spacing w:val="0"/>
          <w:w w:val="100"/>
          <w:position w:val="0"/>
          <w:sz w:val="20"/>
          <w:szCs w:val="20"/>
        </w:rPr>
        <w:t>-</w:t>
      </w:r>
      <w:r>
        <w:rPr>
          <w:color w:val="000000"/>
          <w:spacing w:val="0"/>
          <w:w w:val="100"/>
          <w:position w:val="0"/>
        </w:rPr>
        <w:t>业务多层功能, 打造综合型物联网平台，聚集智能产业生态，形成能力组合拳；互联网企业以平台和软件为核心， 向软硬一体发展，立足软件优势，向下层智能硬件乃至底层芯片扩展；设备商和行业企业在筑牢 底层基础的同时向上层扩展，向打造平台和解决方案延伸。二是产业链上下游合作和开发者群体 集聚，形成上下游合作伙伴生态，结合多种新兴技术促进应用的迭代升级，持续探索应用融合创 新。三是人工智能、大数据的快速应用，对数据互通的需求越来越强烈，标准化、“上通下达”成 为数据互通技术发展的趋势；基于标识解析的数据服务成为物联网应用的核心，通过语义与标识 解析的融合技术解决跨系统、跨企业之间多源异构数据互联互通的问题，有利于数据的获取、集 成和资源的发现。四是以数据为核心，充分挖掘数据的价值，鼓励垂直行业巨头探索与本行业的 应用，积极利用物联网提升效率。</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生态资源整合的过程促进物联网部分环节价值凸显，平台将成为物联网的中枢与核心环节。 一是端侧，随着物联网应用的行业渗透面不断加大，数据实时分析、处理、决策和自治等边缘智 能化需求增加。据</w:t>
      </w:r>
      <w:r>
        <w:rPr>
          <w:color w:val="000000"/>
          <w:spacing w:val="0"/>
          <w:w w:val="100"/>
          <w:position w:val="0"/>
          <w:sz w:val="18"/>
          <w:szCs w:val="18"/>
        </w:rPr>
        <w:t>IDC</w:t>
      </w:r>
      <w:r>
        <w:rPr>
          <w:color w:val="000000"/>
          <w:spacing w:val="0"/>
          <w:w w:val="100"/>
          <w:position w:val="0"/>
        </w:rPr>
        <w:t>相关数据显示，未来超过</w:t>
      </w:r>
      <w:r>
        <w:rPr>
          <w:color w:val="000000"/>
          <w:spacing w:val="0"/>
          <w:w w:val="100"/>
          <w:position w:val="0"/>
          <w:sz w:val="18"/>
          <w:szCs w:val="18"/>
        </w:rPr>
        <w:t>50%</w:t>
      </w:r>
      <w:r>
        <w:rPr>
          <w:color w:val="000000"/>
          <w:spacing w:val="0"/>
          <w:w w:val="100"/>
          <w:position w:val="0"/>
        </w:rPr>
        <w:t>的数据需要在网络边缘侧分析、处理和存储。 边缘智能的重要性获得普遍重视，产业界正在积极探索边侧智能化能力提升和云边协同发展。二 是平台层和基于平台的应用，据</w:t>
      </w:r>
      <w:r>
        <w:rPr>
          <w:color w:val="000000"/>
          <w:spacing w:val="0"/>
          <w:w w:val="100"/>
          <w:position w:val="0"/>
          <w:sz w:val="18"/>
          <w:szCs w:val="18"/>
        </w:rPr>
        <w:t>GSMA</w:t>
      </w:r>
      <w:r>
        <w:rPr>
          <w:color w:val="000000"/>
          <w:spacing w:val="0"/>
          <w:w w:val="100"/>
          <w:position w:val="0"/>
        </w:rPr>
        <w:t>最新预测显示，到</w:t>
      </w:r>
      <w:r>
        <w:rPr>
          <w:color w:val="000000"/>
          <w:spacing w:val="0"/>
          <w:w w:val="100"/>
          <w:position w:val="0"/>
          <w:sz w:val="18"/>
          <w:szCs w:val="18"/>
        </w:rPr>
        <w:t>2025</w:t>
      </w:r>
      <w:r>
        <w:rPr>
          <w:color w:val="000000"/>
          <w:spacing w:val="0"/>
          <w:w w:val="100"/>
          <w:position w:val="0"/>
        </w:rPr>
        <w:t>年，物联网上层的平台、应用和服务 带来的收入占比将高达物联网收入的</w:t>
      </w:r>
      <w:r>
        <w:rPr>
          <w:color w:val="000000"/>
          <w:spacing w:val="0"/>
          <w:w w:val="100"/>
          <w:position w:val="0"/>
          <w:sz w:val="18"/>
          <w:szCs w:val="18"/>
        </w:rPr>
        <w:t>67%，</w:t>
      </w:r>
      <w:r>
        <w:rPr>
          <w:color w:val="000000"/>
          <w:spacing w:val="0"/>
          <w:w w:val="100"/>
          <w:position w:val="0"/>
        </w:rPr>
        <w:t xml:space="preserve">成为价值增速最快的环节，而物联网连接收入占比仅 </w:t>
      </w:r>
      <w:r>
        <w:rPr>
          <w:color w:val="000000"/>
          <w:spacing w:val="0"/>
          <w:w w:val="100"/>
          <w:position w:val="0"/>
          <w:sz w:val="18"/>
          <w:szCs w:val="18"/>
        </w:rPr>
        <w:t>5%；</w:t>
      </w:r>
      <w:r>
        <w:rPr>
          <w:color w:val="000000"/>
          <w:spacing w:val="0"/>
          <w:w w:val="100"/>
          <w:position w:val="0"/>
        </w:rPr>
        <w:t>平台化架构成为未来数字化的共性选择，基于统一平台载体的数据集成管理和智能分析应用 破解信息孤岛问题，并能支撑应用开放创新；受物联网应用范围广、商业模式不成熟、产业需求 复杂多样、垂直行业壁垒等诸多因素影响，基于数据安全、隐私等各种问题考虑，建设通用的物 联网云链大数据平台很难一蹴而就，物联网大数据的典型应用应该率先在需求迫切的垂直领域中 产生。</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sz w:val="18"/>
          <w:szCs w:val="18"/>
        </w:rPr>
        <w:t>2</w:t>
      </w:r>
      <w:r>
        <w:rPr>
          <w:color w:val="000000"/>
          <w:spacing w:val="0"/>
          <w:w w:val="100"/>
          <w:position w:val="0"/>
        </w:rPr>
        <w:t>、人工智能</w:t>
      </w:r>
      <w:r>
        <w:rPr>
          <w:rFonts w:ascii="Calibri" w:eastAsia="Calibri" w:hAnsi="Calibri" w:cs="Calibri"/>
          <w:color w:val="000000"/>
          <w:spacing w:val="0"/>
          <w:w w:val="100"/>
          <w:position w:val="0"/>
          <w:sz w:val="20"/>
          <w:szCs w:val="20"/>
        </w:rPr>
        <w:t>+</w:t>
      </w:r>
      <w:r>
        <w:rPr>
          <w:color w:val="000000"/>
          <w:spacing w:val="0"/>
          <w:w w:val="100"/>
          <w:position w:val="0"/>
        </w:rPr>
        <w:t>物联网</w:t>
      </w:r>
    </w:p>
    <w:p>
      <w:pPr>
        <w:pStyle w:val="Style5"/>
        <w:keepNext w:val="0"/>
        <w:keepLines w:val="0"/>
        <w:widowControl w:val="0"/>
        <w:shd w:val="clear" w:color="auto" w:fill="auto"/>
        <w:bidi w:val="0"/>
        <w:spacing w:before="0" w:after="0" w:line="408" w:lineRule="exact"/>
        <w:ind w:left="0" w:right="0" w:firstLine="420"/>
        <w:jc w:val="both"/>
      </w:pPr>
      <w:r>
        <w:rPr>
          <w:color w:val="000000"/>
          <w:spacing w:val="0"/>
          <w:w w:val="100"/>
          <w:position w:val="0"/>
        </w:rPr>
        <w:t>智能化是物联网的一个关键特性，而人工智能作为一种模拟、延伸和扩展人的智能的技术科 学，可显著提升物联网智能化水平，“人工智能</w:t>
      </w:r>
      <w:r>
        <w:rPr>
          <w:rFonts w:ascii="Calibri" w:eastAsia="Calibri" w:hAnsi="Calibri" w:cs="Calibri"/>
          <w:color w:val="000000"/>
          <w:spacing w:val="0"/>
          <w:w w:val="100"/>
          <w:position w:val="0"/>
          <w:sz w:val="20"/>
          <w:szCs w:val="20"/>
        </w:rPr>
        <w:t>+</w:t>
      </w:r>
      <w:r>
        <w:rPr>
          <w:color w:val="000000"/>
          <w:spacing w:val="0"/>
          <w:w w:val="100"/>
          <w:position w:val="0"/>
        </w:rPr>
        <w:t>物联网”亦成为物联网未来发展的重要趋势。人 工智能技术细分领域包括深度学习、计算机视觉、自然语言处理、智能机器人等，可嵌入到多个 物联网应用场景，其中自然语言处理技术和深度学习技术在物联网实现应用的步伐较快。</w:t>
      </w:r>
    </w:p>
    <w:p>
      <w:pPr>
        <w:pStyle w:val="Style5"/>
        <w:keepNext w:val="0"/>
        <w:keepLines w:val="0"/>
        <w:widowControl w:val="0"/>
        <w:shd w:val="clear" w:color="auto" w:fill="auto"/>
        <w:bidi w:val="0"/>
        <w:spacing w:before="0" w:after="140" w:line="408" w:lineRule="exact"/>
        <w:ind w:left="0" w:right="0" w:firstLine="420"/>
        <w:jc w:val="both"/>
      </w:pPr>
      <w:r>
        <w:rPr>
          <w:color w:val="000000"/>
          <w:spacing w:val="0"/>
          <w:w w:val="100"/>
          <w:position w:val="0"/>
        </w:rPr>
        <w:t>自然语言处理技术主要包含语义理解、机器翻译、语音识别、语音合成等，语义理解是应用</w:t>
      </w:r>
    </w:p>
    <w:p>
      <w:pPr>
        <w:pStyle w:val="Style182"/>
        <w:keepNext w:val="0"/>
        <w:keepLines w:val="0"/>
        <w:widowControl w:val="0"/>
        <w:numPr>
          <w:ilvl w:val="0"/>
          <w:numId w:val="3"/>
        </w:numPr>
        <w:shd w:val="clear" w:color="auto" w:fill="auto"/>
        <w:tabs>
          <w:tab w:pos="308" w:val="left"/>
        </w:tabs>
        <w:bidi w:val="0"/>
        <w:spacing w:before="0" w:after="0" w:line="240" w:lineRule="auto"/>
        <w:ind w:left="0" w:right="0" w:firstLine="0"/>
        <w:jc w:val="center"/>
      </w:pPr>
      <w:bookmarkStart w:id="150" w:name="bookmark150"/>
      <w:bookmarkEnd w:id="150"/>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0" w:after="0" w:line="409" w:lineRule="exact"/>
        <w:ind w:left="0" w:right="0" w:firstLine="0"/>
        <w:jc w:val="both"/>
      </w:pPr>
      <w:r>
        <w:rPr>
          <w:color w:val="000000"/>
          <w:spacing w:val="0"/>
          <w:w w:val="100"/>
          <w:position w:val="0"/>
        </w:rPr>
        <w:t>到物联网的关键环节。物联网需要对各类设备产生的信息进行理解和操控，并向设备表达和控制， 在此过程中，运用语义理解技术可以提高信息交互效率，实现智能化运作。目前，市场上已逐渐 推出以语义理解技术为核心的人工智能平台，如苹果的</w:t>
      </w:r>
      <w:r>
        <w:rPr>
          <w:color w:val="000000"/>
          <w:spacing w:val="0"/>
          <w:w w:val="100"/>
          <w:position w:val="0"/>
          <w:sz w:val="18"/>
          <w:szCs w:val="18"/>
        </w:rPr>
        <w:t>Siri</w:t>
      </w:r>
      <w:r>
        <w:rPr>
          <w:color w:val="000000"/>
          <w:spacing w:val="0"/>
          <w:w w:val="100"/>
          <w:position w:val="0"/>
        </w:rPr>
        <w:t>、</w:t>
      </w:r>
      <w:r>
        <w:rPr>
          <w:color w:val="000000"/>
          <w:spacing w:val="0"/>
          <w:w w:val="100"/>
          <w:position w:val="0"/>
        </w:rPr>
        <w:t>微软的小冰和小娜、小米的小爱等， 这些平台通过语音等友好人机交互界面实现物联网设备及其产生信息的语义理解互通，以面向未 来物联网的数据理解及应用作为重要的输出方向。</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除了以语义理解为核心的自然语言处理技术，深度学习是另一提升物联网智能化水平的重要 人工智能技术。深度学习是机器学习中一种基于对数据进行表征学习的方法，已在车联网、智慧 物流等领域实现应用。以车联网为例，通过图像处理技术来判断复杂路况是车联网的重要技术环 节，该环节涉及数据繁多，引入深度学习技术可以实现智能化应对复杂路况，在数据处理过程中， 随着用于训练的数据量不断增加，深度学习的性能也会持续提升，智能化处理能力进一步提高。</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头豹研究院认为，人工智能技术已逐步应用到物联网，实现人工智能和物联网赋能融合，人 工智能技术还可嵌入更多物联网应用场景，仍有较大赋能空间有待开发，“人工智能</w:t>
      </w:r>
      <w:r>
        <w:rPr>
          <w:rFonts w:ascii="Calibri" w:eastAsia="Calibri" w:hAnsi="Calibri" w:cs="Calibri"/>
          <w:color w:val="000000"/>
          <w:spacing w:val="0"/>
          <w:w w:val="100"/>
          <w:position w:val="0"/>
          <w:sz w:val="20"/>
          <w:szCs w:val="20"/>
        </w:rPr>
        <w:t>+</w:t>
      </w:r>
      <w:r>
        <w:rPr>
          <w:color w:val="000000"/>
          <w:spacing w:val="0"/>
          <w:w w:val="100"/>
          <w:position w:val="0"/>
        </w:rPr>
        <w:t>物联网”成 为物联网未来发展的重要趋势。</w:t>
      </w:r>
    </w:p>
    <w:p>
      <w:pPr>
        <w:pStyle w:val="Style5"/>
        <w:keepNext w:val="0"/>
        <w:keepLines w:val="0"/>
        <w:widowControl w:val="0"/>
        <w:shd w:val="clear" w:color="auto" w:fill="auto"/>
        <w:bidi w:val="0"/>
        <w:spacing w:before="0" w:after="0" w:line="409" w:lineRule="exact"/>
        <w:ind w:left="0" w:right="0" w:firstLine="420"/>
        <w:jc w:val="both"/>
      </w:pPr>
      <w:bookmarkStart w:id="151" w:name="bookmark151"/>
      <w:r>
        <w:rPr>
          <w:color w:val="000000"/>
          <w:spacing w:val="0"/>
          <w:w w:val="100"/>
          <w:position w:val="0"/>
          <w:sz w:val="18"/>
          <w:szCs w:val="18"/>
        </w:rPr>
        <w:t>3</w:t>
      </w:r>
      <w:bookmarkEnd w:id="151"/>
      <w:r>
        <w:rPr>
          <w:color w:val="000000"/>
          <w:spacing w:val="0"/>
          <w:w w:val="100"/>
          <w:position w:val="0"/>
        </w:rPr>
        <w:t>、区块链</w:t>
      </w:r>
      <w:r>
        <w:rPr>
          <w:rFonts w:ascii="Calibri" w:eastAsia="Calibri" w:hAnsi="Calibri" w:cs="Calibri"/>
          <w:color w:val="000000"/>
          <w:spacing w:val="0"/>
          <w:w w:val="100"/>
          <w:position w:val="0"/>
          <w:sz w:val="20"/>
          <w:szCs w:val="20"/>
        </w:rPr>
        <w:t>+</w:t>
      </w:r>
      <w:r>
        <w:rPr>
          <w:color w:val="000000"/>
          <w:spacing w:val="0"/>
          <w:w w:val="100"/>
          <w:position w:val="0"/>
        </w:rPr>
        <w:t>安全</w:t>
      </w:r>
      <w:r>
        <w:rPr>
          <w:rFonts w:ascii="Calibri" w:eastAsia="Calibri" w:hAnsi="Calibri" w:cs="Calibri"/>
          <w:color w:val="000000"/>
          <w:spacing w:val="0"/>
          <w:w w:val="100"/>
          <w:position w:val="0"/>
          <w:sz w:val="20"/>
          <w:szCs w:val="20"/>
        </w:rPr>
        <w:t>+</w:t>
      </w:r>
      <w:r>
        <w:rPr>
          <w:color w:val="000000"/>
          <w:spacing w:val="0"/>
          <w:w w:val="100"/>
          <w:position w:val="0"/>
        </w:rPr>
        <w:t>物联网</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随着设备连接数量和数据传输量的高速增长，信息数据安全问题逐渐成为物联网发展的制约 因素，“区块链</w:t>
      </w:r>
      <w:r>
        <w:rPr>
          <w:rFonts w:ascii="Calibri" w:eastAsia="Calibri" w:hAnsi="Calibri" w:cs="Calibri"/>
          <w:color w:val="000000"/>
          <w:spacing w:val="0"/>
          <w:w w:val="100"/>
          <w:position w:val="0"/>
          <w:sz w:val="20"/>
          <w:szCs w:val="20"/>
        </w:rPr>
        <w:t>+</w:t>
      </w:r>
      <w:r>
        <w:rPr>
          <w:color w:val="000000"/>
          <w:spacing w:val="0"/>
          <w:w w:val="100"/>
          <w:position w:val="0"/>
        </w:rPr>
        <w:t>物联网”成为物联网发展的一大趋势。区块链技术具有去中心化结构、数据加密 等特点，能显著帮助物联网提高信息安全防护能力；同时区块链技术的发展，也可以与中心化技 术架构结合起来，建立云计算和边缘计算的融合，达到“不求所有、但求所用”的物联网数据共 享模式。</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加强物联网安全管理体系构建，防护理念将从被动防护转向主动防御。一是在设备层面可通 过对设备芯片与操作系统进行安全加固，并对设备配置进行优化。二是各类通信协议安全保障机 制可在新版本协议中加入数据加密、身份验证、访问控制等机制提升其安全性。三是平台作为物 联网的核心，汇聚了各类数据资源，在防护中的地位将日益凸显，平台使用者与提供商之间的安 全认证、设备和行为的识别、敏感数据共享等安全技术将成为刚需。四是对大数据的保护将成为 防护热点，物联网大数据的不断发展，对数据分类分级保护、审计和流动追溯、大数据分析价值 保护、用户隐私保护等提出了更高的要求。以上都是区块链技术天然适合的应用场景，有助于高 效解决安全痛点。</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另外，产业融合及物联网数据价值的发挥促进物联网形成“链式效应”。产业物联网的进一步 发展对产品设计、生产、流通等各环节的互通提出新的需求，而“物联网</w:t>
      </w:r>
      <w:r>
        <w:rPr>
          <w:rFonts w:ascii="Calibri" w:eastAsia="Calibri" w:hAnsi="Calibri" w:cs="Calibri"/>
          <w:color w:val="000000"/>
          <w:spacing w:val="0"/>
          <w:w w:val="100"/>
          <w:position w:val="0"/>
          <w:sz w:val="20"/>
          <w:szCs w:val="20"/>
        </w:rPr>
        <w:t>+</w:t>
      </w:r>
      <w:r>
        <w:rPr>
          <w:color w:val="000000"/>
          <w:spacing w:val="0"/>
          <w:w w:val="100"/>
          <w:position w:val="0"/>
        </w:rPr>
        <w:t>区块链”</w:t>
      </w:r>
      <w:r>
        <w:rPr>
          <w:color w:val="000000"/>
          <w:spacing w:val="0"/>
          <w:w w:val="100"/>
          <w:position w:val="0"/>
        </w:rPr>
        <w:t>（</w:t>
      </w:r>
      <w:r>
        <w:rPr>
          <w:rFonts w:ascii="Calibri" w:eastAsia="Calibri" w:hAnsi="Calibri" w:cs="Calibri"/>
          <w:color w:val="000000"/>
          <w:spacing w:val="0"/>
          <w:w w:val="100"/>
          <w:position w:val="0"/>
          <w:sz w:val="20"/>
          <w:szCs w:val="20"/>
        </w:rPr>
        <w:t>BloT</w:t>
      </w:r>
      <w:r>
        <w:rPr>
          <w:color w:val="000000"/>
          <w:spacing w:val="0"/>
          <w:w w:val="100"/>
          <w:position w:val="0"/>
        </w:rPr>
        <w:t>）</w:t>
      </w:r>
      <w:r>
        <w:rPr>
          <w:color w:val="000000"/>
          <w:spacing w:val="0"/>
          <w:w w:val="100"/>
          <w:position w:val="0"/>
        </w:rPr>
        <w:t>为企 业内和关联企业间的环节打通提供了重要方式；基于</w:t>
      </w:r>
      <w:r>
        <w:rPr>
          <w:rFonts w:ascii="Calibri" w:eastAsia="Calibri" w:hAnsi="Calibri" w:cs="Calibri"/>
          <w:color w:val="000000"/>
          <w:spacing w:val="0"/>
          <w:w w:val="100"/>
          <w:position w:val="0"/>
          <w:sz w:val="20"/>
          <w:szCs w:val="20"/>
        </w:rPr>
        <w:t>BloT</w:t>
      </w:r>
      <w:r>
        <w:rPr>
          <w:color w:val="000000"/>
          <w:spacing w:val="0"/>
          <w:w w:val="100"/>
          <w:position w:val="0"/>
        </w:rPr>
        <w:t>的更大范围的不同数据拥有者间价值链 共享，有助于实现物联网数据在保障安全的基础上实现复用的价值。</w:t>
      </w:r>
    </w:p>
    <w:p>
      <w:pPr>
        <w:pStyle w:val="Style5"/>
        <w:keepNext w:val="0"/>
        <w:keepLines w:val="0"/>
        <w:widowControl w:val="0"/>
        <w:shd w:val="clear" w:color="auto" w:fill="auto"/>
        <w:bidi w:val="0"/>
        <w:spacing w:before="0" w:after="120" w:line="409" w:lineRule="exact"/>
        <w:ind w:left="0" w:right="0" w:firstLine="420"/>
        <w:jc w:val="both"/>
      </w:pPr>
      <w:r>
        <w:rPr>
          <w:color w:val="000000"/>
          <w:spacing w:val="0"/>
          <w:w w:val="100"/>
          <w:position w:val="0"/>
        </w:rPr>
        <w:t>综上，物联网大数据的发展趋势和市场需求，是以明确数据权属为前提，以数据采集汇聚为 基础，以数据共享和增值做为目标。并在垂直行业进行应用突破，进而建立物联网云链大数据平 台，通过平台化经营实现各行业各领域优势平台进行互联互通，最终达到“万物互联”的蓝图愿</w:t>
      </w:r>
    </w:p>
    <w:p>
      <w:pPr>
        <w:pStyle w:val="Style182"/>
        <w:keepNext w:val="0"/>
        <w:keepLines w:val="0"/>
        <w:widowControl w:val="0"/>
        <w:numPr>
          <w:ilvl w:val="0"/>
          <w:numId w:val="3"/>
        </w:numPr>
        <w:shd w:val="clear" w:color="auto" w:fill="auto"/>
        <w:tabs>
          <w:tab w:pos="308" w:val="left"/>
        </w:tabs>
        <w:bidi w:val="0"/>
        <w:spacing w:before="0" w:after="60" w:line="240" w:lineRule="auto"/>
        <w:ind w:left="0" w:right="0" w:firstLine="0"/>
        <w:jc w:val="center"/>
        <w:sectPr>
          <w:headerReference w:type="default" r:id="rId121"/>
          <w:footerReference w:type="default" r:id="rId122"/>
          <w:footnotePr>
            <w:pos w:val="pageBottom"/>
            <w:numFmt w:val="decimal"/>
            <w:numRestart w:val="continuous"/>
          </w:footnotePr>
          <w:pgSz w:w="11900" w:h="16840"/>
          <w:pgMar w:top="1359" w:right="1156" w:bottom="1196" w:left="1762" w:header="0" w:footer="768" w:gutter="0"/>
          <w:cols w:space="720"/>
          <w:noEndnote/>
          <w:rtlGutter w:val="0"/>
          <w:docGrid w:linePitch="360"/>
        </w:sectPr>
      </w:pPr>
      <w:bookmarkStart w:id="152" w:name="bookmark152"/>
      <w:bookmarkEnd w:id="152"/>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180" w:after="0" w:line="409" w:lineRule="exact"/>
        <w:ind w:left="0" w:right="0" w:firstLine="0"/>
        <w:jc w:val="left"/>
      </w:pPr>
      <w:r>
        <w:rPr>
          <w:color w:val="000000"/>
          <w:spacing w:val="0"/>
          <w:w w:val="100"/>
          <w:position w:val="0"/>
        </w:rPr>
        <w:t>景。</w:t>
      </w:r>
    </w:p>
    <w:p>
      <w:pPr>
        <w:pStyle w:val="Style18"/>
        <w:keepNext/>
        <w:keepLines/>
        <w:widowControl w:val="0"/>
        <w:numPr>
          <w:ilvl w:val="0"/>
          <w:numId w:val="5"/>
        </w:numPr>
        <w:shd w:val="clear" w:color="auto" w:fill="auto"/>
        <w:bidi w:val="0"/>
        <w:spacing w:before="0" w:after="0" w:line="409" w:lineRule="exact"/>
        <w:ind w:left="0" w:right="0" w:firstLine="440"/>
        <w:jc w:val="left"/>
      </w:pPr>
      <w:bookmarkStart w:id="153" w:name="bookmark153"/>
      <w:bookmarkStart w:id="154" w:name="bookmark154"/>
      <w:bookmarkStart w:id="155" w:name="bookmark155"/>
      <w:bookmarkStart w:id="156" w:name="bookmark156"/>
      <w:bookmarkEnd w:id="155"/>
      <w:r>
        <w:rPr>
          <w:color w:val="000000"/>
          <w:spacing w:val="0"/>
          <w:w w:val="100"/>
          <w:position w:val="0"/>
        </w:rPr>
        <w:t>公司在市场竞争中的地位</w:t>
      </w:r>
      <w:bookmarkEnd w:id="153"/>
      <w:bookmarkEnd w:id="154"/>
      <w:bookmarkEnd w:id="156"/>
    </w:p>
    <w:p>
      <w:pPr>
        <w:pStyle w:val="Style5"/>
        <w:keepNext w:val="0"/>
        <w:keepLines w:val="0"/>
        <w:widowControl w:val="0"/>
        <w:shd w:val="clear" w:color="auto" w:fill="auto"/>
        <w:bidi w:val="0"/>
        <w:spacing w:before="0" w:after="0" w:line="409" w:lineRule="exact"/>
        <w:ind w:left="0" w:right="0" w:firstLine="440"/>
        <w:jc w:val="both"/>
      </w:pPr>
      <w:r>
        <w:rPr>
          <w:color w:val="000000"/>
          <w:spacing w:val="0"/>
          <w:w w:val="100"/>
          <w:position w:val="0"/>
        </w:rPr>
        <w:t>物联网产业体系涉及主体众多，竞争状况较为复杂，从全球市场来分析，中国在</w:t>
      </w:r>
      <w:r>
        <w:rPr>
          <w:rFonts w:ascii="Calibri" w:eastAsia="Calibri" w:hAnsi="Calibri" w:cs="Calibri"/>
          <w:color w:val="000000"/>
          <w:spacing w:val="0"/>
          <w:w w:val="100"/>
          <w:position w:val="0"/>
          <w:sz w:val="20"/>
          <w:szCs w:val="20"/>
        </w:rPr>
        <w:t>NB-loT</w:t>
      </w:r>
      <w:r>
        <w:rPr>
          <w:color w:val="000000"/>
          <w:spacing w:val="0"/>
          <w:w w:val="100"/>
          <w:position w:val="0"/>
        </w:rPr>
        <w:t>领域 发展处于领先位置，而在其他物联网基层技术上，如传感器、传感器芯片、无线模组、</w:t>
      </w:r>
      <w:r>
        <w:rPr>
          <w:rFonts w:ascii="Calibri" w:eastAsia="Calibri" w:hAnsi="Calibri" w:cs="Calibri"/>
          <w:color w:val="000000"/>
          <w:spacing w:val="0"/>
          <w:w w:val="100"/>
          <w:position w:val="0"/>
          <w:sz w:val="20"/>
          <w:szCs w:val="20"/>
        </w:rPr>
        <w:t>RFID</w:t>
      </w:r>
      <w:r>
        <w:rPr>
          <w:color w:val="000000"/>
          <w:spacing w:val="0"/>
          <w:w w:val="100"/>
          <w:position w:val="0"/>
        </w:rPr>
        <w:t>等领 域仍以美国、日本、德国等为领先者，中国在这些领域发展步伐加快，但和领先国家仍有一定差 距。</w:t>
      </w:r>
    </w:p>
    <w:p>
      <w:pPr>
        <w:pStyle w:val="Style5"/>
        <w:keepNext w:val="0"/>
        <w:keepLines w:val="0"/>
        <w:widowControl w:val="0"/>
        <w:shd w:val="clear" w:color="auto" w:fill="auto"/>
        <w:bidi w:val="0"/>
        <w:spacing w:before="0" w:after="0" w:line="409" w:lineRule="exact"/>
        <w:ind w:left="0" w:right="0" w:firstLine="440"/>
        <w:jc w:val="both"/>
      </w:pPr>
      <w:r>
        <w:rPr>
          <w:color w:val="000000"/>
          <w:spacing w:val="0"/>
          <w:w w:val="100"/>
          <w:position w:val="0"/>
        </w:rPr>
        <w:t>从国内的竞争格局情况来分析，竞争格局比较固定的为平台层的连接管理平台和网络层的广 域网授权频谱无线技术领域，以中国电信、中国移动、中国联通三大电信运营商为主导。而平台 层的设备管理平台和应用开发平台竞争较为激烈，以百度、腾讯、阿里巴巴、京东、华为、小米 等互联网和</w:t>
      </w:r>
      <w:r>
        <w:rPr>
          <w:color w:val="000000"/>
          <w:spacing w:val="0"/>
          <w:w w:val="100"/>
          <w:position w:val="0"/>
          <w:sz w:val="18"/>
          <w:szCs w:val="18"/>
        </w:rPr>
        <w:t>IT</w:t>
      </w:r>
      <w:r>
        <w:rPr>
          <w:color w:val="000000"/>
          <w:spacing w:val="0"/>
          <w:w w:val="100"/>
          <w:position w:val="0"/>
        </w:rPr>
        <w:t xml:space="preserve">巨头为主要竞争者，初创型物联网平台企业亦逐渐成为重要竞争者。竞争格局更为 激烈的领域为网络层的局域网技术和广域网非授权频谱技术，众多民营企业参与到领域竞争中。 应用层为物联网组成架构中竞争最激烈的一层，涉及应用范围广，市场竞争者众多，互联网巨头、 </w:t>
      </w:r>
      <w:r>
        <w:rPr>
          <w:color w:val="000000"/>
          <w:spacing w:val="0"/>
          <w:w w:val="100"/>
          <w:position w:val="0"/>
          <w:sz w:val="18"/>
          <w:szCs w:val="18"/>
        </w:rPr>
        <w:t>VC/PE</w:t>
      </w:r>
      <w:r>
        <w:rPr>
          <w:color w:val="000000"/>
          <w:spacing w:val="0"/>
          <w:w w:val="100"/>
          <w:position w:val="0"/>
        </w:rPr>
        <w:t>投资机构、传统头部企业都在物联网的应用层领域进行战略投资或业务发展布局，竞争版图 错综复杂。</w:t>
      </w:r>
    </w:p>
    <w:p>
      <w:pPr>
        <w:pStyle w:val="Style5"/>
        <w:keepNext w:val="0"/>
        <w:keepLines w:val="0"/>
        <w:widowControl w:val="0"/>
        <w:shd w:val="clear" w:color="auto" w:fill="auto"/>
        <w:bidi w:val="0"/>
        <w:spacing w:before="0" w:after="220" w:line="409" w:lineRule="exact"/>
        <w:ind w:left="0" w:right="0" w:firstLine="440"/>
        <w:jc w:val="both"/>
      </w:pPr>
      <w:r>
        <w:rPr>
          <w:color w:val="000000"/>
          <w:spacing w:val="0"/>
          <w:w w:val="100"/>
          <w:position w:val="0"/>
        </w:rPr>
        <w:t>佳华科技作为物联网技术的创新者，十多年一直从事物联网技术的研发与应用，积累了物联 网领域比较扎实和深厚的综合技术能力及体系，包括以海东青数据库为核心的</w:t>
      </w:r>
      <w:r>
        <w:rPr>
          <w:color w:val="000000"/>
          <w:spacing w:val="0"/>
          <w:w w:val="100"/>
          <w:position w:val="0"/>
          <w:sz w:val="18"/>
          <w:szCs w:val="18"/>
        </w:rPr>
        <w:t>IoT</w:t>
      </w:r>
      <w:r>
        <w:rPr>
          <w:color w:val="000000"/>
          <w:spacing w:val="0"/>
          <w:w w:val="100"/>
          <w:position w:val="0"/>
        </w:rPr>
        <w:t>物联网平台、以 区块链技术为核心的数据安全体系、以人工智能</w:t>
      </w:r>
      <w:r>
        <w:rPr>
          <w:color w:val="000000"/>
          <w:spacing w:val="0"/>
          <w:w w:val="100"/>
          <w:position w:val="0"/>
          <w:sz w:val="18"/>
          <w:szCs w:val="18"/>
        </w:rPr>
        <w:t>AI</w:t>
      </w:r>
      <w:r>
        <w:rPr>
          <w:color w:val="000000"/>
          <w:spacing w:val="0"/>
          <w:w w:val="100"/>
          <w:position w:val="0"/>
        </w:rPr>
        <w:t>算法为核心的人工智能平台等，具备技术壁垒。 同时，在垂直应用领域智慧环保、智慧城市不断深耕和拓展，使得技术和应用相互加持和反哺， 物联网工程能力和以数据为核心、平台为载体的应用价值及能力均得到市场验证。公司旨在建立 物联网云链大数据平台，实现各领域的优势平台互联互通，达到“万物互联”的蓝图愿景</w:t>
      </w:r>
    </w:p>
    <w:p>
      <w:pPr>
        <w:pStyle w:val="Style18"/>
        <w:keepNext/>
        <w:keepLines/>
        <w:widowControl w:val="0"/>
        <w:shd w:val="clear" w:color="auto" w:fill="auto"/>
        <w:bidi w:val="0"/>
        <w:spacing w:before="0" w:after="0" w:line="240" w:lineRule="auto"/>
        <w:ind w:left="0" w:right="0" w:firstLine="0"/>
        <w:jc w:val="left"/>
      </w:pPr>
      <w:bookmarkStart w:id="157" w:name="bookmark157"/>
      <w:bookmarkStart w:id="158" w:name="bookmark158"/>
      <w:bookmarkStart w:id="159" w:name="bookmark159"/>
      <w:bookmarkStart w:id="160" w:name="bookmark160"/>
      <w:r>
        <w:rPr>
          <w:color w:val="000000"/>
          <w:spacing w:val="0"/>
          <w:w w:val="100"/>
          <w:position w:val="0"/>
        </w:rPr>
        <w:t>四</w:t>
      </w:r>
      <w:bookmarkEnd w:id="159"/>
      <w:r>
        <w:rPr>
          <w:color w:val="000000"/>
          <w:spacing w:val="0"/>
          <w:w w:val="100"/>
          <w:position w:val="0"/>
        </w:rPr>
        <w:t>、核心技术与研发进展</w:t>
      </w:r>
      <w:bookmarkEnd w:id="157"/>
      <w:bookmarkEnd w:id="158"/>
      <w:bookmarkEnd w:id="160"/>
    </w:p>
    <w:p>
      <w:pPr>
        <w:pStyle w:val="Style18"/>
        <w:keepNext/>
        <w:keepLines/>
        <w:widowControl w:val="0"/>
        <w:numPr>
          <w:ilvl w:val="0"/>
          <w:numId w:val="7"/>
        </w:numPr>
        <w:shd w:val="clear" w:color="auto" w:fill="auto"/>
        <w:bidi w:val="0"/>
        <w:spacing w:before="0" w:after="0" w:line="408" w:lineRule="exact"/>
        <w:ind w:left="0" w:right="0" w:firstLine="440"/>
        <w:jc w:val="left"/>
      </w:pPr>
      <w:bookmarkStart w:id="157" w:name="bookmark157"/>
      <w:bookmarkStart w:id="158" w:name="bookmark158"/>
      <w:bookmarkStart w:id="161" w:name="bookmark161"/>
      <w:bookmarkStart w:id="162" w:name="bookmark162"/>
      <w:bookmarkEnd w:id="161"/>
      <w:r>
        <w:rPr>
          <w:color w:val="000000"/>
          <w:spacing w:val="0"/>
          <w:w w:val="100"/>
          <w:position w:val="0"/>
        </w:rPr>
        <w:t>核心技术及其先进性以及报告期内的变化情况</w:t>
      </w:r>
      <w:bookmarkEnd w:id="157"/>
      <w:bookmarkEnd w:id="158"/>
      <w:bookmarkEnd w:id="162"/>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公司是物联网应用技术国家地方联合工程研究中心的主要依托单位，该中心经国家发改委批 复予以命名；是国家标准《软件工程软件开发成本度量规范》的副组长编制单位，和工信部《信 息技术软件项目度量元》行业技术标准组长编制单位、行业技术标准《软件研发成本度量规范》 的参与编制单位;是全国信息技术标准化技术委员会-生物特征识别分技术委员会</w:t>
      </w:r>
      <w:r>
        <w:rPr>
          <w:color w:val="000000"/>
          <w:spacing w:val="0"/>
          <w:w w:val="100"/>
          <w:position w:val="0"/>
          <w:sz w:val="18"/>
          <w:szCs w:val="18"/>
        </w:rPr>
        <w:t>(</w:t>
      </w:r>
      <w:r>
        <w:rPr>
          <w:color w:val="000000"/>
          <w:spacing w:val="0"/>
          <w:w w:val="100"/>
          <w:position w:val="0"/>
          <w:sz w:val="18"/>
          <w:szCs w:val="18"/>
        </w:rPr>
        <w:t xml:space="preserve">SAC/TC28/SC37) </w:t>
      </w:r>
      <w:r>
        <w:rPr>
          <w:color w:val="000000"/>
          <w:spacing w:val="0"/>
          <w:w w:val="100"/>
          <w:position w:val="0"/>
        </w:rPr>
        <w:t>单位委员，人脸识别工作组、行为识别工作组、基础共性工作组成员单位；全国信息技术标准化 技术委员会-人工智能分技术委员会</w:t>
      </w:r>
      <w:r>
        <w:rPr>
          <w:color w:val="000000"/>
          <w:spacing w:val="0"/>
          <w:w w:val="100"/>
          <w:position w:val="0"/>
          <w:sz w:val="18"/>
          <w:szCs w:val="18"/>
        </w:rPr>
        <w:t>(SAC-TC28/SC42</w:t>
      </w:r>
      <w:r>
        <w:rPr>
          <w:color w:val="000000"/>
          <w:spacing w:val="0"/>
          <w:w w:val="100"/>
          <w:position w:val="0"/>
        </w:rPr>
        <w:t>)单位委员、全国信息安全标准化技术委员 会</w:t>
      </w:r>
      <w:r>
        <w:rPr>
          <w:color w:val="000000"/>
          <w:spacing w:val="0"/>
          <w:w w:val="100"/>
          <w:position w:val="0"/>
          <w:sz w:val="18"/>
          <w:szCs w:val="18"/>
        </w:rPr>
        <w:t>(SAC/TC260)</w:t>
      </w:r>
      <w:r>
        <w:rPr>
          <w:color w:val="000000"/>
          <w:spacing w:val="0"/>
          <w:w w:val="100"/>
          <w:position w:val="0"/>
        </w:rPr>
        <w:t>鉴别与授权工作组、信息安全评估工作组、大数据安全标准特别工作组成员单位； 全国智能建筑及居住区数字化标准化技术委员会</w:t>
      </w:r>
      <w:r>
        <w:rPr>
          <w:color w:val="000000"/>
          <w:spacing w:val="0"/>
          <w:w w:val="100"/>
          <w:position w:val="0"/>
          <w:sz w:val="18"/>
          <w:szCs w:val="18"/>
        </w:rPr>
        <w:t>(SAC/TC426)</w:t>
      </w:r>
      <w:r>
        <w:rPr>
          <w:color w:val="000000"/>
          <w:spacing w:val="0"/>
          <w:w w:val="100"/>
          <w:position w:val="0"/>
        </w:rPr>
        <w:t>智慧园区标准工作组成员单位；同 时正在参与的国家标准有《信息安全技术生物特征识别人脸识别系统测试方法》、《信息安全 技术生物特征识别数据交换格式第</w:t>
      </w:r>
      <w:r>
        <w:rPr>
          <w:color w:val="000000"/>
          <w:spacing w:val="0"/>
          <w:w w:val="100"/>
          <w:position w:val="0"/>
          <w:sz w:val="18"/>
          <w:szCs w:val="18"/>
        </w:rPr>
        <w:t>5</w:t>
      </w:r>
      <w:r>
        <w:rPr>
          <w:color w:val="000000"/>
          <w:spacing w:val="0"/>
          <w:w w:val="100"/>
          <w:position w:val="0"/>
        </w:rPr>
        <w:t>部分:人脸图像数据》、《信息技术生物特征识别人脸识 别系统技术要求》、《信息技术面向对象的生物特征识别应用编程接口第</w:t>
      </w:r>
      <w:r>
        <w:rPr>
          <w:color w:val="000000"/>
          <w:spacing w:val="0"/>
          <w:w w:val="100"/>
          <w:position w:val="0"/>
          <w:sz w:val="18"/>
          <w:szCs w:val="18"/>
        </w:rPr>
        <w:t>2</w:t>
      </w:r>
      <w:r>
        <w:rPr>
          <w:color w:val="000000"/>
          <w:spacing w:val="0"/>
          <w:w w:val="100"/>
          <w:position w:val="0"/>
        </w:rPr>
        <w:t>部分：</w:t>
      </w:r>
      <w:r>
        <w:rPr>
          <w:color w:val="000000"/>
          <w:spacing w:val="0"/>
          <w:w w:val="100"/>
          <w:position w:val="0"/>
          <w:sz w:val="18"/>
          <w:szCs w:val="18"/>
        </w:rPr>
        <w:t>JAVA</w:t>
      </w:r>
      <w:r>
        <w:rPr>
          <w:color w:val="000000"/>
          <w:spacing w:val="0"/>
          <w:w w:val="100"/>
          <w:position w:val="0"/>
        </w:rPr>
        <w:t xml:space="preserve">实现》、 </w:t>
      </w:r>
      <w:r>
        <w:rPr>
          <w:color w:val="000000"/>
          <w:spacing w:val="0"/>
          <w:w w:val="100"/>
          <w:position w:val="0"/>
        </w:rPr>
        <w:t>《信息技术面向对象的生物特征识别应用编程接口第</w:t>
      </w:r>
      <w:r>
        <w:rPr>
          <w:color w:val="000000"/>
          <w:spacing w:val="0"/>
          <w:w w:val="100"/>
          <w:position w:val="0"/>
          <w:sz w:val="18"/>
          <w:szCs w:val="18"/>
        </w:rPr>
        <w:t>3</w:t>
      </w:r>
      <w:r>
        <w:rPr>
          <w:color w:val="000000"/>
          <w:spacing w:val="0"/>
          <w:w w:val="100"/>
          <w:position w:val="0"/>
        </w:rPr>
        <w:t>部分</w:t>
      </w:r>
      <w:r>
        <w:rPr>
          <w:color w:val="000000"/>
          <w:spacing w:val="0"/>
          <w:w w:val="100"/>
          <w:position w:val="0"/>
          <w:sz w:val="18"/>
          <w:szCs w:val="18"/>
        </w:rPr>
        <w:t>C#</w:t>
      </w:r>
      <w:r>
        <w:rPr>
          <w:color w:val="000000"/>
          <w:spacing w:val="0"/>
          <w:w w:val="100"/>
          <w:position w:val="0"/>
        </w:rPr>
        <w:t>实现》、《信息安全技术边缘 计算安全技术要求》、《信息安全技术移动互联网应用程序</w:t>
      </w:r>
      <w:r>
        <w:rPr>
          <w:color w:val="000000"/>
          <w:spacing w:val="0"/>
          <w:w w:val="100"/>
          <w:position w:val="0"/>
          <w:sz w:val="18"/>
          <w:szCs w:val="18"/>
        </w:rPr>
        <w:t>（</w:t>
      </w:r>
      <w:r>
        <w:rPr>
          <w:color w:val="000000"/>
          <w:spacing w:val="0"/>
          <w:w w:val="100"/>
          <w:position w:val="0"/>
          <w:sz w:val="18"/>
          <w:szCs w:val="18"/>
        </w:rPr>
        <w:t>APP） SDK</w:t>
      </w:r>
      <w:r>
        <w:rPr>
          <w:color w:val="000000"/>
          <w:spacing w:val="0"/>
          <w:w w:val="100"/>
          <w:position w:val="0"/>
        </w:rPr>
        <w:t>安全指南》等。</w:t>
      </w:r>
    </w:p>
    <w:p>
      <w:pPr>
        <w:pStyle w:val="Style5"/>
        <w:keepNext w:val="0"/>
        <w:keepLines w:val="0"/>
        <w:widowControl w:val="0"/>
        <w:shd w:val="clear" w:color="auto" w:fill="auto"/>
        <w:bidi w:val="0"/>
        <w:spacing w:before="0" w:after="0" w:line="410" w:lineRule="exact"/>
        <w:ind w:left="0" w:right="0" w:firstLine="420"/>
        <w:jc w:val="left"/>
      </w:pPr>
      <w:r>
        <w:rPr>
          <w:color w:val="000000"/>
          <w:spacing w:val="0"/>
          <w:w w:val="100"/>
          <w:position w:val="0"/>
        </w:rPr>
        <w:t>公司拥有的核心技术主要包括但不限于以下内容。</w:t>
      </w:r>
    </w:p>
    <w:p>
      <w:pPr>
        <w:pStyle w:val="Style5"/>
        <w:keepNext w:val="0"/>
        <w:keepLines w:val="0"/>
        <w:widowControl w:val="0"/>
        <w:shd w:val="clear" w:color="auto" w:fill="auto"/>
        <w:bidi w:val="0"/>
        <w:spacing w:before="0" w:after="0" w:line="410" w:lineRule="exact"/>
        <w:ind w:left="0" w:right="0" w:firstLine="420"/>
        <w:jc w:val="both"/>
      </w:pPr>
      <w:r>
        <w:rPr>
          <w:color w:val="000000"/>
          <w:spacing w:val="0"/>
          <w:w w:val="100"/>
          <w:position w:val="0"/>
          <w:sz w:val="18"/>
          <w:szCs w:val="18"/>
        </w:rPr>
        <w:t>1</w:t>
      </w:r>
      <w:r>
        <w:rPr>
          <w:color w:val="000000"/>
          <w:spacing w:val="0"/>
          <w:w w:val="100"/>
          <w:position w:val="0"/>
        </w:rPr>
        <w:t>、</w:t>
      </w:r>
      <w:r>
        <w:rPr>
          <w:color w:val="000000"/>
          <w:spacing w:val="0"/>
          <w:w w:val="100"/>
          <w:position w:val="0"/>
          <w:sz w:val="18"/>
          <w:szCs w:val="18"/>
        </w:rPr>
        <w:t>AI</w:t>
      </w:r>
      <w:r>
        <w:rPr>
          <w:color w:val="000000"/>
          <w:spacing w:val="0"/>
          <w:w w:val="100"/>
          <w:position w:val="0"/>
        </w:rPr>
        <w:t>算法和系统研发</w:t>
      </w:r>
    </w:p>
    <w:p>
      <w:pPr>
        <w:pStyle w:val="Style5"/>
        <w:keepNext w:val="0"/>
        <w:keepLines w:val="0"/>
        <w:widowControl w:val="0"/>
        <w:shd w:val="clear" w:color="auto" w:fill="auto"/>
        <w:bidi w:val="0"/>
        <w:spacing w:before="0" w:after="160" w:line="410" w:lineRule="exact"/>
        <w:ind w:left="0" w:right="0" w:firstLine="420"/>
        <w:jc w:val="both"/>
      </w:pPr>
      <w:r>
        <w:rPr>
          <w:color w:val="000000"/>
          <w:spacing w:val="0"/>
          <w:w w:val="100"/>
          <w:position w:val="0"/>
        </w:rPr>
        <w:t>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w:t>
      </w:r>
      <w:r>
        <w:rPr>
          <w:color w:val="000000"/>
          <w:spacing w:val="0"/>
          <w:w w:val="100"/>
          <w:position w:val="0"/>
          <w:sz w:val="18"/>
          <w:szCs w:val="18"/>
        </w:rPr>
        <w:t>AI</w:t>
      </w:r>
      <w:r>
        <w:rPr>
          <w:color w:val="000000"/>
          <w:spacing w:val="0"/>
          <w:w w:val="100"/>
          <w:position w:val="0"/>
        </w:rPr>
        <w:t>算法和系统研发拥有</w:t>
      </w:r>
      <w:r>
        <w:rPr>
          <w:color w:val="000000"/>
          <w:spacing w:val="0"/>
          <w:w w:val="100"/>
          <w:position w:val="0"/>
          <w:sz w:val="18"/>
          <w:szCs w:val="18"/>
        </w:rPr>
        <w:t>3</w:t>
      </w:r>
      <w:r>
        <w:rPr>
          <w:color w:val="000000"/>
          <w:spacing w:val="0"/>
          <w:w w:val="100"/>
          <w:position w:val="0"/>
        </w:rPr>
        <w:t>项核心技术，其中</w:t>
      </w:r>
      <w:r>
        <w:rPr>
          <w:color w:val="000000"/>
          <w:spacing w:val="0"/>
          <w:w w:val="100"/>
          <w:position w:val="0"/>
          <w:sz w:val="18"/>
          <w:szCs w:val="18"/>
        </w:rPr>
        <w:t>“AI</w:t>
      </w:r>
      <w:r>
        <w:rPr>
          <w:color w:val="000000"/>
          <w:spacing w:val="0"/>
          <w:w w:val="100"/>
          <w:position w:val="0"/>
        </w:rPr>
        <w:t>算法模型训练”和 “融合时序预测技术”在深度学习和机器学习技术领域，持续研发、优化模型累计</w:t>
      </w:r>
      <w:r>
        <w:rPr>
          <w:color w:val="000000"/>
          <w:spacing w:val="0"/>
          <w:w w:val="100"/>
          <w:position w:val="0"/>
          <w:sz w:val="18"/>
          <w:szCs w:val="18"/>
        </w:rPr>
        <w:t>55</w:t>
      </w:r>
      <w:r>
        <w:rPr>
          <w:color w:val="000000"/>
          <w:spacing w:val="0"/>
          <w:w w:val="100"/>
          <w:position w:val="0"/>
        </w:rPr>
        <w:t>个，</w:t>
      </w:r>
      <w:r>
        <w:rPr>
          <w:color w:val="000000"/>
          <w:spacing w:val="0"/>
          <w:w w:val="100"/>
          <w:position w:val="0"/>
          <w:sz w:val="18"/>
          <w:szCs w:val="18"/>
        </w:rPr>
        <w:t>AI</w:t>
      </w:r>
      <w:r>
        <w:rPr>
          <w:color w:val="000000"/>
          <w:spacing w:val="0"/>
          <w:w w:val="100"/>
          <w:position w:val="0"/>
        </w:rPr>
        <w:t>模型 应用部分场景如下：渣土车识别、违规占道经营场景、烟火场景、扬尘场景、黑烟车场景、河道 垃圾场景、工业企业偷排、工地出入口清洗场景、塔吊喷淋场景、裸露土地场景、车牌识别场景、 雾炮机工作场景、人脸识别场景、体态识别场景、行人重识别场景、人员入侵场景、危险行为识 别场景、人群聚集识别场景、脱硫脱硝能耗优化、污染动态管控、标准站实时预测、污染实时风 向玫瑰图和污染传输贡献等；另外“跨硬件</w:t>
      </w:r>
      <w:r>
        <w:rPr>
          <w:color w:val="000000"/>
          <w:spacing w:val="0"/>
          <w:w w:val="100"/>
          <w:position w:val="0"/>
          <w:sz w:val="18"/>
          <w:szCs w:val="18"/>
        </w:rPr>
        <w:t>AI</w:t>
      </w:r>
      <w:r>
        <w:rPr>
          <w:color w:val="000000"/>
          <w:spacing w:val="0"/>
          <w:w w:val="100"/>
          <w:position w:val="0"/>
        </w:rPr>
        <w:t>推理技术”累计支撑跨硬件平台模型部署</w:t>
      </w:r>
      <w:r>
        <w:rPr>
          <w:color w:val="000000"/>
          <w:spacing w:val="0"/>
          <w:w w:val="100"/>
          <w:position w:val="0"/>
          <w:sz w:val="18"/>
          <w:szCs w:val="18"/>
        </w:rPr>
        <w:t>48</w:t>
      </w:r>
      <w:r>
        <w:rPr>
          <w:color w:val="000000"/>
          <w:spacing w:val="0"/>
          <w:w w:val="100"/>
          <w:position w:val="0"/>
        </w:rPr>
        <w:t>个，</w:t>
      </w:r>
      <w:r>
        <w:rPr>
          <w:color w:val="000000"/>
          <w:spacing w:val="0"/>
          <w:w w:val="100"/>
          <w:position w:val="0"/>
          <w:sz w:val="18"/>
          <w:szCs w:val="18"/>
        </w:rPr>
        <w:t xml:space="preserve">AI </w:t>
      </w:r>
      <w:r>
        <w:rPr>
          <w:color w:val="000000"/>
          <w:spacing w:val="0"/>
          <w:w w:val="100"/>
          <w:position w:val="0"/>
        </w:rPr>
        <w:t>模型部署运行</w:t>
      </w:r>
      <w:r>
        <w:rPr>
          <w:color w:val="000000"/>
          <w:spacing w:val="0"/>
          <w:w w:val="100"/>
          <w:position w:val="0"/>
          <w:sz w:val="18"/>
          <w:szCs w:val="18"/>
        </w:rPr>
        <w:t>AI</w:t>
      </w:r>
      <w:r>
        <w:rPr>
          <w:color w:val="000000"/>
          <w:spacing w:val="0"/>
          <w:w w:val="100"/>
          <w:position w:val="0"/>
        </w:rPr>
        <w:t>芯片类型包含：</w:t>
      </w:r>
      <w:r>
        <w:rPr>
          <w:color w:val="000000"/>
          <w:spacing w:val="0"/>
          <w:w w:val="100"/>
          <w:position w:val="0"/>
          <w:sz w:val="18"/>
          <w:szCs w:val="18"/>
        </w:rPr>
        <w:t>GPU/NNIE/Ascend，</w:t>
      </w:r>
      <w:r>
        <w:rPr>
          <w:color w:val="000000"/>
          <w:spacing w:val="0"/>
          <w:w w:val="100"/>
          <w:position w:val="0"/>
        </w:rPr>
        <w:t>服务的业务场景包含安防、环保、污染预测等。 以上</w:t>
      </w:r>
      <w:r>
        <w:rPr>
          <w:color w:val="000000"/>
          <w:spacing w:val="0"/>
          <w:w w:val="100"/>
          <w:position w:val="0"/>
          <w:sz w:val="18"/>
          <w:szCs w:val="18"/>
        </w:rPr>
        <w:t>3</w:t>
      </w:r>
      <w:r>
        <w:rPr>
          <w:color w:val="000000"/>
          <w:spacing w:val="0"/>
          <w:w w:val="100"/>
          <w:position w:val="0"/>
        </w:rPr>
        <w:t>项核心技术，均属于自主研发，依托核心技术已累计提交专利申请</w:t>
      </w:r>
      <w:r>
        <w:rPr>
          <w:color w:val="000000"/>
          <w:spacing w:val="0"/>
          <w:w w:val="100"/>
          <w:position w:val="0"/>
          <w:sz w:val="18"/>
          <w:szCs w:val="18"/>
        </w:rPr>
        <w:t>10</w:t>
      </w:r>
      <w:r>
        <w:rPr>
          <w:color w:val="000000"/>
          <w:spacing w:val="0"/>
          <w:w w:val="100"/>
          <w:position w:val="0"/>
        </w:rPr>
        <w:t>项，软著</w:t>
      </w:r>
      <w:r>
        <w:rPr>
          <w:color w:val="000000"/>
          <w:spacing w:val="0"/>
          <w:w w:val="100"/>
          <w:position w:val="0"/>
          <w:sz w:val="18"/>
          <w:szCs w:val="18"/>
        </w:rPr>
        <w:t>27</w:t>
      </w:r>
      <w:r>
        <w:rPr>
          <w:color w:val="000000"/>
          <w:spacing w:val="0"/>
          <w:w w:val="100"/>
          <w:position w:val="0"/>
        </w:rPr>
        <w:t>项。</w:t>
      </w:r>
    </w:p>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日，公司拥有的核心技术及其先进性如下表所示:</w:t>
      </w:r>
    </w:p>
    <w:tbl>
      <w:tblPr>
        <w:tblOverlap w:val="never"/>
        <w:jc w:val="center"/>
        <w:tblLayout w:type="fixed"/>
      </w:tblPr>
      <w:tblGrid>
        <w:gridCol w:w="826"/>
        <w:gridCol w:w="2136"/>
        <w:gridCol w:w="1070"/>
        <w:gridCol w:w="2453"/>
        <w:gridCol w:w="1632"/>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核心技术名称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333333"/>
                <w:spacing w:val="0"/>
                <w:w w:val="100"/>
                <w:position w:val="0"/>
                <w:sz w:val="19"/>
                <w:szCs w:val="19"/>
              </w:rPr>
              <w:t>技术来源</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核心技术级先进性说明</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应用领域</w:t>
            </w:r>
          </w:p>
        </w:tc>
      </w:tr>
      <w:tr>
        <w:trPr>
          <w:trHeight w:val="26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AI</w:t>
            </w:r>
            <w:r>
              <w:rPr>
                <w:color w:val="000000"/>
                <w:spacing w:val="0"/>
                <w:w w:val="100"/>
                <w:position w:val="0"/>
              </w:rPr>
              <w:t>算法模型训练技术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自主研发</w:t>
            </w:r>
          </w:p>
        </w:tc>
        <w:tc>
          <w:tcPr>
            <w:tcBorders>
              <w:top w:val="single" w:sz="4"/>
              <w:left w:val="single" w:sz="4"/>
            </w:tcBorders>
            <w:shd w:val="clear" w:color="auto" w:fill="FFFFFF"/>
            <w:vAlign w:val="bottom"/>
          </w:tcPr>
          <w:p>
            <w:pPr>
              <w:pStyle w:val="Style2"/>
              <w:keepNext w:val="0"/>
              <w:keepLines w:val="0"/>
              <w:widowControl w:val="0"/>
              <w:shd w:val="clear" w:color="auto" w:fill="auto"/>
              <w:tabs>
                <w:tab w:pos="1382" w:val="left"/>
              </w:tabs>
              <w:bidi w:val="0"/>
              <w:spacing w:before="0" w:after="0" w:line="258" w:lineRule="exact"/>
              <w:ind w:left="0" w:right="0" w:firstLine="0"/>
              <w:jc w:val="both"/>
            </w:pPr>
            <w:r>
              <w:rPr>
                <w:color w:val="000000"/>
                <w:spacing w:val="0"/>
                <w:w w:val="100"/>
                <w:position w:val="0"/>
                <w:sz w:val="19"/>
                <w:szCs w:val="19"/>
              </w:rPr>
              <w:t>该技术为分布式架构，基 于</w:t>
            </w:r>
            <w:r>
              <w:rPr>
                <w:color w:val="000000"/>
                <w:spacing w:val="0"/>
                <w:w w:val="100"/>
                <w:position w:val="0"/>
              </w:rPr>
              <w:t>Pytorch</w:t>
            </w:r>
            <w:r>
              <w:rPr>
                <w:color w:val="000000"/>
                <w:spacing w:val="0"/>
                <w:w w:val="100"/>
                <w:position w:val="0"/>
                <w:sz w:val="19"/>
                <w:szCs w:val="19"/>
              </w:rPr>
              <w:t>实现深度学习 相关的自研</w:t>
            </w:r>
            <w:r>
              <w:rPr>
                <w:color w:val="000000"/>
                <w:spacing w:val="0"/>
                <w:w w:val="100"/>
                <w:position w:val="0"/>
              </w:rPr>
              <w:t>AI</w:t>
            </w:r>
            <w:r>
              <w:rPr>
                <w:color w:val="000000"/>
                <w:spacing w:val="0"/>
                <w:w w:val="100"/>
                <w:position w:val="0"/>
                <w:sz w:val="19"/>
                <w:szCs w:val="19"/>
              </w:rPr>
              <w:t>算法集成， 能实现从单机到多机分布 式的高性能、高可靠的模 型训练。公司在全球顶级 视觉挑战赛</w:t>
            </w:r>
            <w:r>
              <w:rPr>
                <w:color w:val="000000"/>
                <w:spacing w:val="0"/>
                <w:w w:val="100"/>
                <w:position w:val="0"/>
              </w:rPr>
              <w:t>Pascal VOC</w:t>
            </w:r>
            <w:r>
              <w:rPr>
                <w:color w:val="000000"/>
                <w:spacing w:val="0"/>
                <w:w w:val="100"/>
                <w:position w:val="0"/>
                <w:sz w:val="19"/>
                <w:szCs w:val="19"/>
              </w:rPr>
              <w:t xml:space="preserve">目 标检测任务排名第九、 </w:t>
            </w:r>
            <w:r>
              <w:rPr>
                <w:color w:val="000000"/>
                <w:spacing w:val="0"/>
                <w:w w:val="100"/>
                <w:position w:val="0"/>
              </w:rPr>
              <w:t>trillionpairs</w:t>
              <w:tab/>
            </w:r>
            <w:r>
              <w:rPr>
                <w:color w:val="000000"/>
                <w:spacing w:val="0"/>
                <w:w w:val="100"/>
                <w:position w:val="0"/>
                <w:sz w:val="19"/>
                <w:szCs w:val="19"/>
              </w:rPr>
              <w:t>人脸识别</w:t>
            </w:r>
            <w:r>
              <w:rPr>
                <w:color w:val="000000"/>
                <w:spacing w:val="0"/>
                <w:w w:val="100"/>
                <w:position w:val="0"/>
              </w:rPr>
              <w:t>1</w:t>
            </w:r>
          </w:p>
          <w:p>
            <w:pPr>
              <w:pStyle w:val="Style2"/>
              <w:keepNext w:val="0"/>
              <w:keepLines w:val="0"/>
              <w:widowControl w:val="0"/>
              <w:shd w:val="clear" w:color="auto" w:fill="auto"/>
              <w:bidi w:val="0"/>
              <w:spacing w:before="0" w:after="0" w:line="258" w:lineRule="exact"/>
              <w:ind w:left="0" w:right="0" w:firstLine="0"/>
              <w:jc w:val="both"/>
              <w:rPr>
                <w:sz w:val="19"/>
                <w:szCs w:val="19"/>
              </w:rPr>
            </w:pPr>
            <w:r>
              <w:rPr>
                <w:color w:val="000000"/>
                <w:spacing w:val="0"/>
                <w:w w:val="100"/>
                <w:position w:val="0"/>
                <w:sz w:val="19"/>
                <w:szCs w:val="19"/>
              </w:rPr>
              <w:t>排名第五。</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60" w:lineRule="exact"/>
              <w:ind w:left="0" w:right="0" w:firstLine="0"/>
              <w:jc w:val="both"/>
              <w:rPr>
                <w:sz w:val="19"/>
                <w:szCs w:val="19"/>
              </w:rPr>
            </w:pPr>
            <w:r>
              <w:rPr>
                <w:color w:val="000000"/>
                <w:spacing w:val="0"/>
                <w:w w:val="100"/>
                <w:position w:val="0"/>
                <w:sz w:val="19"/>
                <w:szCs w:val="19"/>
              </w:rPr>
              <w:t xml:space="preserve">可广泛应用于视 觉领域的安防、 环保、大气污染 预测等模型训 练。如：应用到 合川环保项目的 </w:t>
            </w:r>
            <w:r>
              <w:rPr>
                <w:color w:val="000000"/>
                <w:spacing w:val="0"/>
                <w:w w:val="100"/>
                <w:position w:val="0"/>
                <w:sz w:val="20"/>
                <w:szCs w:val="20"/>
              </w:rPr>
              <w:t>AI</w:t>
            </w:r>
            <w:r>
              <w:rPr>
                <w:color w:val="000000"/>
                <w:spacing w:val="0"/>
                <w:w w:val="100"/>
                <w:position w:val="0"/>
                <w:sz w:val="19"/>
                <w:szCs w:val="19"/>
              </w:rPr>
              <w:t>烟火模型，发 现无组织燃烧事 件。</w:t>
            </w:r>
          </w:p>
        </w:tc>
      </w:tr>
      <w:tr>
        <w:trPr>
          <w:trHeight w:val="37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跨硬件</w:t>
            </w:r>
            <w:r>
              <w:rPr>
                <w:color w:val="000000"/>
                <w:spacing w:val="0"/>
                <w:w w:val="100"/>
                <w:position w:val="0"/>
                <w:sz w:val="20"/>
                <w:szCs w:val="20"/>
              </w:rPr>
              <w:t>AI</w:t>
            </w:r>
            <w:r>
              <w:rPr>
                <w:color w:val="000000"/>
                <w:spacing w:val="0"/>
                <w:w w:val="100"/>
                <w:position w:val="0"/>
                <w:sz w:val="19"/>
                <w:szCs w:val="19"/>
              </w:rPr>
              <w:t>推理技术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自主研发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8" w:lineRule="exact"/>
              <w:ind w:left="0" w:right="0" w:firstLine="0"/>
              <w:jc w:val="both"/>
            </w:pPr>
            <w:r>
              <w:rPr>
                <w:color w:val="000000"/>
                <w:spacing w:val="0"/>
                <w:w w:val="100"/>
                <w:position w:val="0"/>
                <w:sz w:val="19"/>
                <w:szCs w:val="19"/>
              </w:rPr>
              <w:t>该技术将模型直接编译成 可执行动态库，实现跨硬 件适配，跨语言接口统一， 同一套代码能自动适配各 类</w:t>
            </w:r>
            <w:r>
              <w:rPr>
                <w:color w:val="000000"/>
                <w:spacing w:val="0"/>
                <w:w w:val="100"/>
                <w:position w:val="0"/>
              </w:rPr>
              <w:t>AI</w:t>
            </w:r>
            <w:r>
              <w:rPr>
                <w:color w:val="000000"/>
                <w:spacing w:val="0"/>
                <w:w w:val="100"/>
                <w:position w:val="0"/>
                <w:sz w:val="19"/>
                <w:szCs w:val="19"/>
              </w:rPr>
              <w:t xml:space="preserve">硬件；该技术已取得 </w:t>
            </w:r>
            <w:r>
              <w:rPr>
                <w:color w:val="000000"/>
                <w:spacing w:val="0"/>
                <w:w w:val="100"/>
                <w:position w:val="0"/>
              </w:rPr>
              <w:t xml:space="preserve">华为鲲鹏、华为晟腾、 </w:t>
            </w:r>
            <w:r>
              <w:rPr>
                <w:color w:val="000000"/>
                <w:spacing w:val="0"/>
                <w:w w:val="100"/>
                <w:position w:val="0"/>
                <w:sz w:val="18"/>
                <w:szCs w:val="18"/>
              </w:rPr>
              <w:t>atlas</w:t>
            </w:r>
            <w:r>
              <w:rPr>
                <w:color w:val="000000"/>
                <w:spacing w:val="0"/>
                <w:w w:val="100"/>
                <w:position w:val="0"/>
              </w:rPr>
              <w:t>等不同硬件的适配 证书，针对国内的</w:t>
            </w:r>
            <w:r>
              <w:rPr>
                <w:color w:val="000000"/>
                <w:spacing w:val="0"/>
                <w:w w:val="100"/>
                <w:position w:val="0"/>
                <w:sz w:val="18"/>
                <w:szCs w:val="18"/>
              </w:rPr>
              <w:t>AI</w:t>
            </w:r>
            <w:r>
              <w:rPr>
                <w:color w:val="000000"/>
                <w:spacing w:val="0"/>
                <w:w w:val="100"/>
                <w:position w:val="0"/>
              </w:rPr>
              <w:t xml:space="preserve">计 算芯片及硬件的适配证 书，解决了 </w:t>
            </w:r>
            <w:r>
              <w:rPr>
                <w:color w:val="000000"/>
                <w:spacing w:val="0"/>
                <w:w w:val="100"/>
                <w:position w:val="0"/>
                <w:sz w:val="18"/>
                <w:szCs w:val="18"/>
              </w:rPr>
              <w:t>AI</w:t>
            </w:r>
            <w:r>
              <w:rPr>
                <w:color w:val="000000"/>
                <w:spacing w:val="0"/>
                <w:w w:val="100"/>
                <w:position w:val="0"/>
              </w:rPr>
              <w:t xml:space="preserve">模型跨平 台部署开发周期长，调试 困难，精度下降严重等难 题，提升了 </w:t>
            </w:r>
            <w:r>
              <w:rPr>
                <w:color w:val="000000"/>
                <w:spacing w:val="0"/>
                <w:w w:val="100"/>
                <w:position w:val="0"/>
                <w:sz w:val="18"/>
                <w:szCs w:val="18"/>
              </w:rPr>
              <w:t>AI</w:t>
            </w:r>
            <w:r>
              <w:rPr>
                <w:color w:val="000000"/>
                <w:spacing w:val="0"/>
                <w:w w:val="100"/>
                <w:position w:val="0"/>
              </w:rPr>
              <w:t>模型适配 的研发效率。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可广泛应用于 计算机视觉领 域</w:t>
            </w:r>
            <w:r>
              <w:rPr>
                <w:color w:val="000000"/>
                <w:spacing w:val="0"/>
                <w:w w:val="100"/>
                <w:position w:val="0"/>
                <w:sz w:val="18"/>
                <w:szCs w:val="18"/>
              </w:rPr>
              <w:t>AI</w:t>
            </w:r>
            <w:r>
              <w:rPr>
                <w:color w:val="000000"/>
                <w:spacing w:val="0"/>
                <w:w w:val="100"/>
                <w:position w:val="0"/>
              </w:rPr>
              <w:t>算法模型 的跨平台部署。</w:t>
            </w:r>
          </w:p>
        </w:tc>
      </w:tr>
      <w:tr>
        <w:trPr>
          <w:trHeight w:val="13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融合时序预测技术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自主研发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该技术融合机理与机器 学习技术，突破单一机理 模型和机器学习模型的 极限，实现更精准的预 测；在预测的基础上使用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both"/>
              <w:rPr>
                <w:sz w:val="19"/>
                <w:szCs w:val="19"/>
              </w:rPr>
            </w:pPr>
            <w:r>
              <w:rPr>
                <w:color w:val="000000"/>
                <w:spacing w:val="0"/>
                <w:w w:val="100"/>
                <w:position w:val="0"/>
                <w:sz w:val="19"/>
                <w:szCs w:val="19"/>
              </w:rPr>
              <w:t>公司已经在智慧 环保产品中用于 空气质量的预 测，包括太原、 重庆合川等多个</w:t>
            </w:r>
          </w:p>
        </w:tc>
      </w:tr>
    </w:tbl>
    <w:tbl>
      <w:tblPr>
        <w:tblOverlap w:val="never"/>
        <w:jc w:val="center"/>
        <w:tblLayout w:type="fixed"/>
      </w:tblPr>
      <w:tblGrid>
        <w:gridCol w:w="826"/>
        <w:gridCol w:w="2136"/>
        <w:gridCol w:w="1070"/>
        <w:gridCol w:w="2453"/>
        <w:gridCol w:w="1632"/>
      </w:tblGrid>
      <w:tr>
        <w:trPr>
          <w:trHeight w:val="69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sz w:val="19"/>
                <w:szCs w:val="19"/>
              </w:rPr>
              <w:t>融合时序预测技术</w:t>
            </w:r>
            <w:r>
              <w:rPr>
                <w:color w:val="000000"/>
                <w:spacing w:val="0"/>
                <w:w w:val="100"/>
                <w:position w:val="0"/>
              </w:rPr>
              <w:t>，实现 成本的节省。</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59" w:lineRule="exact"/>
              <w:ind w:left="0" w:right="0" w:firstLine="0"/>
              <w:jc w:val="left"/>
              <w:rPr>
                <w:sz w:val="19"/>
                <w:szCs w:val="19"/>
              </w:rPr>
            </w:pPr>
            <w:r>
              <w:rPr>
                <w:color w:val="000000"/>
                <w:spacing w:val="0"/>
                <w:w w:val="100"/>
                <w:position w:val="0"/>
                <w:sz w:val="19"/>
                <w:szCs w:val="19"/>
              </w:rPr>
              <w:t>项目中为客户服 务。</w:t>
            </w:r>
          </w:p>
        </w:tc>
      </w:tr>
    </w:tbl>
    <w:p>
      <w:pPr>
        <w:pStyle w:val="Style5"/>
        <w:keepNext w:val="0"/>
        <w:keepLines w:val="0"/>
        <w:widowControl w:val="0"/>
        <w:shd w:val="clear" w:color="auto" w:fill="auto"/>
        <w:bidi w:val="0"/>
        <w:spacing w:before="0" w:after="0" w:line="411" w:lineRule="exact"/>
        <w:ind w:left="0" w:right="0" w:firstLine="420"/>
        <w:jc w:val="both"/>
      </w:pPr>
      <w:r>
        <w:rPr>
          <w:color w:val="000000"/>
          <w:spacing w:val="0"/>
          <w:w w:val="100"/>
          <w:position w:val="0"/>
          <w:sz w:val="18"/>
          <w:szCs w:val="18"/>
        </w:rPr>
        <w:t>2</w:t>
      </w:r>
      <w:r>
        <w:rPr>
          <w:color w:val="000000"/>
          <w:spacing w:val="0"/>
          <w:w w:val="100"/>
          <w:position w:val="0"/>
        </w:rPr>
        <w:t>、数据安全管理系统</w:t>
      </w:r>
    </w:p>
    <w:p>
      <w:pPr>
        <w:pStyle w:val="Style5"/>
        <w:keepNext w:val="0"/>
        <w:keepLines w:val="0"/>
        <w:widowControl w:val="0"/>
        <w:shd w:val="clear" w:color="auto" w:fill="auto"/>
        <w:bidi w:val="0"/>
        <w:spacing w:before="0" w:after="160" w:line="411" w:lineRule="exact"/>
        <w:ind w:left="0" w:right="0" w:firstLine="420"/>
        <w:jc w:val="both"/>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w:t>
      </w:r>
      <w:r>
        <w:rPr>
          <w:color w:val="000000"/>
          <w:spacing w:val="0"/>
          <w:w w:val="100"/>
          <w:position w:val="0"/>
          <w:sz w:val="18"/>
          <w:szCs w:val="18"/>
        </w:rPr>
        <w:t>2</w:t>
      </w:r>
      <w:r>
        <w:rPr>
          <w:color w:val="000000"/>
          <w:spacing w:val="0"/>
          <w:w w:val="100"/>
          <w:position w:val="0"/>
        </w:rPr>
        <w:t>项自主研发的核心技术，其中“国密算法</w:t>
      </w:r>
      <w:r>
        <w:rPr>
          <w:color w:val="000000"/>
          <w:spacing w:val="0"/>
          <w:w w:val="100"/>
          <w:position w:val="0"/>
          <w:sz w:val="18"/>
          <w:szCs w:val="18"/>
        </w:rPr>
        <w:t>FPGA</w:t>
      </w:r>
      <w:r>
        <w:rPr>
          <w:color w:val="000000"/>
          <w:spacing w:val="0"/>
          <w:w w:val="100"/>
          <w:position w:val="0"/>
        </w:rPr>
        <w:t>加速技术” 和“基于指纹识别的智能密码钥匙”为报告期内新增的核心技术，其中国密算法</w:t>
      </w:r>
      <w:r>
        <w:rPr>
          <w:color w:val="000000"/>
          <w:spacing w:val="0"/>
          <w:w w:val="100"/>
          <w:position w:val="0"/>
          <w:sz w:val="18"/>
          <w:szCs w:val="18"/>
        </w:rPr>
        <w:t>FPGA</w:t>
      </w:r>
      <w:r>
        <w:rPr>
          <w:color w:val="000000"/>
          <w:spacing w:val="0"/>
          <w:w w:val="100"/>
          <w:position w:val="0"/>
        </w:rPr>
        <w:t>加速技术基 于</w:t>
      </w:r>
      <w:r>
        <w:rPr>
          <w:color w:val="000000"/>
          <w:spacing w:val="0"/>
          <w:w w:val="100"/>
          <w:position w:val="0"/>
          <w:sz w:val="18"/>
          <w:szCs w:val="18"/>
        </w:rPr>
        <w:t>FPGA</w:t>
      </w:r>
      <w:r>
        <w:rPr>
          <w:color w:val="000000"/>
          <w:spacing w:val="0"/>
          <w:w w:val="100"/>
          <w:position w:val="0"/>
        </w:rPr>
        <w:t>硬件的</w:t>
      </w:r>
      <w:r>
        <w:rPr>
          <w:color w:val="000000"/>
          <w:spacing w:val="0"/>
          <w:w w:val="100"/>
          <w:position w:val="0"/>
          <w:sz w:val="18"/>
          <w:szCs w:val="18"/>
        </w:rPr>
        <w:t>PCIe</w:t>
      </w:r>
      <w:r>
        <w:rPr>
          <w:color w:val="000000"/>
          <w:spacing w:val="0"/>
          <w:w w:val="100"/>
          <w:position w:val="0"/>
        </w:rPr>
        <w:t>板卡，对国密</w:t>
      </w:r>
      <w:r>
        <w:rPr>
          <w:color w:val="000000"/>
          <w:spacing w:val="0"/>
          <w:w w:val="100"/>
          <w:position w:val="0"/>
          <w:sz w:val="18"/>
          <w:szCs w:val="18"/>
        </w:rPr>
        <w:t>SM2/SM3/SM4</w:t>
      </w:r>
      <w:r>
        <w:rPr>
          <w:color w:val="000000"/>
          <w:spacing w:val="0"/>
          <w:w w:val="100"/>
          <w:position w:val="0"/>
        </w:rPr>
        <w:t>算法进行高速、并行的芯片级代码实现，实现服务 器密码机高吞吐、低时延的密码处理和计算。基于指纹识别智能密码钥匙内置的半导体指纹模块 可以在本地硬件设备上离线完成指纹对比，任何人都无法提取或窃取指纹信息，其极高的安全性 和良好的体验将成为用户身份认证的关键终端设备。</w:t>
      </w:r>
    </w:p>
    <w:tbl>
      <w:tblPr>
        <w:tblOverlap w:val="never"/>
        <w:jc w:val="center"/>
        <w:tblLayout w:type="fixed"/>
      </w:tblPr>
      <w:tblGrid>
        <w:gridCol w:w="725"/>
        <w:gridCol w:w="1661"/>
        <w:gridCol w:w="1138"/>
        <w:gridCol w:w="2818"/>
        <w:gridCol w:w="2194"/>
      </w:tblGrid>
      <w:tr>
        <w:trPr>
          <w:trHeight w:val="269" w:hRule="exact"/>
        </w:trPr>
        <w:tc>
          <w:tcPr>
            <w:gridSpan w:val="5"/>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日，公司拥有的数据安全核心技术及其先进性如下表所示：</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核心技术名称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333333"/>
                <w:spacing w:val="0"/>
                <w:w w:val="100"/>
                <w:position w:val="0"/>
                <w:sz w:val="19"/>
                <w:szCs w:val="19"/>
              </w:rPr>
              <w:t>技术来源</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核心技术级先进性说明</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应用领域</w:t>
            </w:r>
          </w:p>
        </w:tc>
      </w:tr>
      <w:tr>
        <w:trPr>
          <w:trHeight w:val="2189"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国密算法</w:t>
            </w:r>
            <w:r>
              <w:rPr>
                <w:color w:val="000000"/>
                <w:spacing w:val="0"/>
                <w:w w:val="100"/>
                <w:position w:val="0"/>
                <w:sz w:val="18"/>
                <w:szCs w:val="18"/>
              </w:rPr>
              <w:t xml:space="preserve">FPGA </w:t>
            </w:r>
            <w:r>
              <w:rPr>
                <w:color w:val="000000"/>
                <w:spacing w:val="0"/>
                <w:w w:val="100"/>
                <w:position w:val="0"/>
              </w:rPr>
              <w:t>加速技术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7" w:lineRule="exact"/>
              <w:ind w:left="0" w:right="0" w:firstLine="0"/>
              <w:jc w:val="both"/>
            </w:pPr>
            <w:r>
              <w:rPr>
                <w:color w:val="000000"/>
                <w:spacing w:val="0"/>
                <w:w w:val="100"/>
                <w:position w:val="0"/>
              </w:rPr>
              <w:t>该技术对</w:t>
            </w:r>
            <w:r>
              <w:rPr>
                <w:color w:val="000000"/>
                <w:spacing w:val="0"/>
                <w:w w:val="100"/>
                <w:position w:val="0"/>
                <w:sz w:val="18"/>
                <w:szCs w:val="18"/>
              </w:rPr>
              <w:t>SM2/SM3/SM4</w:t>
            </w:r>
            <w:r>
              <w:rPr>
                <w:color w:val="000000"/>
                <w:spacing w:val="0"/>
                <w:w w:val="100"/>
                <w:position w:val="0"/>
              </w:rPr>
              <w:t>国密 算法进行</w:t>
            </w:r>
            <w:r>
              <w:rPr>
                <w:color w:val="000000"/>
                <w:spacing w:val="0"/>
                <w:w w:val="100"/>
                <w:position w:val="0"/>
                <w:sz w:val="18"/>
                <w:szCs w:val="18"/>
              </w:rPr>
              <w:t>Verilog</w:t>
            </w:r>
            <w:r>
              <w:rPr>
                <w:color w:val="000000"/>
                <w:spacing w:val="0"/>
                <w:w w:val="100"/>
                <w:position w:val="0"/>
              </w:rPr>
              <w:t>源代码级 别实现和优化，性能良好， 安全可控。</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可广泛用于构建服务 器密码系统和边缘服 务端密码系统，应用 于各类关键基础设施 密码系统的改造和新 建，如基础信息网络、 重要信息系统、关键 工控系统等。</w:t>
            </w:r>
          </w:p>
        </w:tc>
      </w:tr>
      <w:tr>
        <w:trPr>
          <w:trHeight w:val="219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基于指纹识别 的智能密码钥 匙</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以智能密码钥匙构建佳华科 技用户身份认证技术和系统 产品，改进传统智能密码钥 匙需要输入</w:t>
            </w:r>
            <w:r>
              <w:rPr>
                <w:color w:val="000000"/>
                <w:spacing w:val="0"/>
                <w:w w:val="100"/>
                <w:position w:val="0"/>
                <w:sz w:val="18"/>
                <w:szCs w:val="18"/>
              </w:rPr>
              <w:t>PIN</w:t>
            </w:r>
            <w:r>
              <w:rPr>
                <w:color w:val="000000"/>
                <w:spacing w:val="0"/>
                <w:w w:val="100"/>
                <w:position w:val="0"/>
              </w:rPr>
              <w:t>码进行人员 身份确认的方式，采用指纹 生物特征识别的方式实现基 于硬件的高强度安全的双因 素身份认证。</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安全的用户身份认证 是各类关键信息基础 设施系统的基础功 能。具有广泛的应用 价值和前景。</w:t>
            </w:r>
          </w:p>
        </w:tc>
      </w:tr>
    </w:tbl>
    <w:p>
      <w:pPr>
        <w:pStyle w:val="Style21"/>
        <w:keepNext w:val="0"/>
        <w:keepLines w:val="0"/>
        <w:widowControl w:val="0"/>
        <w:shd w:val="clear" w:color="auto" w:fill="auto"/>
        <w:bidi w:val="0"/>
        <w:spacing w:before="0" w:after="0" w:line="240" w:lineRule="auto"/>
        <w:ind w:left="384" w:right="0" w:firstLine="0"/>
        <w:jc w:val="left"/>
      </w:pPr>
      <w:r>
        <w:rPr>
          <w:color w:val="000000"/>
          <w:spacing w:val="0"/>
          <w:w w:val="100"/>
          <w:position w:val="0"/>
          <w:sz w:val="18"/>
          <w:szCs w:val="18"/>
        </w:rPr>
        <w:t>3</w:t>
      </w:r>
      <w:r>
        <w:rPr>
          <w:color w:val="000000"/>
          <w:spacing w:val="0"/>
          <w:w w:val="100"/>
          <w:position w:val="0"/>
        </w:rPr>
        <w:t>、海东青时序数据库</w:t>
      </w:r>
    </w:p>
    <w:p>
      <w:pPr>
        <w:pStyle w:val="Style5"/>
        <w:keepNext w:val="0"/>
        <w:keepLines w:val="0"/>
        <w:widowControl w:val="0"/>
        <w:shd w:val="clear" w:color="auto" w:fill="auto"/>
        <w:bidi w:val="0"/>
        <w:spacing w:before="0" w:after="0" w:line="406" w:lineRule="exact"/>
        <w:ind w:left="0" w:right="0" w:firstLine="420"/>
        <w:jc w:val="both"/>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w:t>
      </w:r>
      <w:r>
        <w:rPr>
          <w:color w:val="000000"/>
          <w:spacing w:val="0"/>
          <w:w w:val="100"/>
          <w:position w:val="0"/>
          <w:sz w:val="18"/>
          <w:szCs w:val="18"/>
        </w:rPr>
        <w:t>3</w:t>
      </w:r>
      <w:r>
        <w:rPr>
          <w:color w:val="000000"/>
          <w:spacing w:val="0"/>
          <w:w w:val="100"/>
          <w:position w:val="0"/>
        </w:rPr>
        <w:t xml:space="preserve">项自主研发的核心技术，其中“时间序列索引技术”、 </w:t>
      </w:r>
      <w:r>
        <w:rPr>
          <w:color w:val="000000"/>
          <w:spacing w:val="0"/>
          <w:w w:val="100"/>
          <w:position w:val="0"/>
          <w:sz w:val="18"/>
          <w:szCs w:val="18"/>
        </w:rPr>
        <w:t>“SQL</w:t>
      </w:r>
      <w:r>
        <w:rPr>
          <w:color w:val="000000"/>
          <w:spacing w:val="0"/>
          <w:w w:val="100"/>
          <w:position w:val="0"/>
        </w:rPr>
        <w:t>优化技术”和</w:t>
      </w:r>
      <w:r>
        <w:rPr>
          <w:color w:val="000000"/>
          <w:spacing w:val="0"/>
          <w:w w:val="100"/>
          <w:position w:val="0"/>
          <w:sz w:val="18"/>
          <w:szCs w:val="18"/>
        </w:rPr>
        <w:t>“ISR</w:t>
      </w:r>
      <w:r>
        <w:rPr>
          <w:color w:val="000000"/>
          <w:spacing w:val="0"/>
          <w:w w:val="100"/>
          <w:position w:val="0"/>
        </w:rPr>
        <w:t>分布式算法”为报告期内新增的核心技术。</w:t>
      </w:r>
    </w:p>
    <w:p>
      <w:pPr>
        <w:pStyle w:val="Style5"/>
        <w:keepNext w:val="0"/>
        <w:keepLines w:val="0"/>
        <w:widowControl w:val="0"/>
        <w:shd w:val="clear" w:color="auto" w:fill="auto"/>
        <w:bidi w:val="0"/>
        <w:spacing w:before="0" w:after="0" w:line="406" w:lineRule="exact"/>
        <w:ind w:left="0" w:right="0" w:firstLine="420"/>
        <w:jc w:val="both"/>
      </w:pPr>
      <w:r>
        <w:rPr>
          <w:color w:val="000000"/>
          <w:spacing w:val="0"/>
          <w:w w:val="100"/>
          <w:position w:val="0"/>
        </w:rPr>
        <w:t>时间序列索引技术基于对时序数据使用的特点，采用时间分段索引设计，以及按时间排序的 列式数据存储，可以高效的实现数据压缩（占用存储空间只有传统关系型数据库的</w:t>
      </w:r>
      <w:r>
        <w:rPr>
          <w:color w:val="000000"/>
          <w:spacing w:val="0"/>
          <w:w w:val="100"/>
          <w:position w:val="0"/>
          <w:sz w:val="18"/>
          <w:szCs w:val="18"/>
        </w:rPr>
        <w:t>1/5</w:t>
      </w:r>
      <w:r>
        <w:rPr>
          <w:color w:val="000000"/>
          <w:spacing w:val="0"/>
          <w:w w:val="100"/>
          <w:position w:val="0"/>
        </w:rPr>
        <w:t>到</w:t>
      </w:r>
      <w:r>
        <w:rPr>
          <w:color w:val="000000"/>
          <w:spacing w:val="0"/>
          <w:w w:val="100"/>
          <w:position w:val="0"/>
          <w:sz w:val="18"/>
          <w:szCs w:val="18"/>
        </w:rPr>
        <w:t xml:space="preserve">1/10）, </w:t>
      </w:r>
      <w:r>
        <w:rPr>
          <w:color w:val="000000"/>
          <w:spacing w:val="0"/>
          <w:w w:val="100"/>
          <w:position w:val="0"/>
        </w:rPr>
        <w:t>以及大幅提高按时间段的数据查询性能。使用实际项目线上数据对比</w:t>
      </w:r>
      <w:r>
        <w:rPr>
          <w:color w:val="000000"/>
          <w:spacing w:val="0"/>
          <w:w w:val="100"/>
          <w:position w:val="0"/>
          <w:sz w:val="18"/>
          <w:szCs w:val="18"/>
        </w:rPr>
        <w:t>MySQL</w:t>
      </w:r>
      <w:r>
        <w:rPr>
          <w:color w:val="000000"/>
          <w:spacing w:val="0"/>
          <w:w w:val="100"/>
          <w:position w:val="0"/>
        </w:rPr>
        <w:t>、</w:t>
      </w:r>
      <w:r>
        <w:rPr>
          <w:color w:val="000000"/>
          <w:spacing w:val="0"/>
          <w:w w:val="100"/>
          <w:position w:val="0"/>
          <w:sz w:val="18"/>
          <w:szCs w:val="18"/>
        </w:rPr>
        <w:t>Oracle</w:t>
      </w:r>
      <w:r>
        <w:rPr>
          <w:color w:val="000000"/>
          <w:spacing w:val="0"/>
          <w:w w:val="100"/>
          <w:position w:val="0"/>
        </w:rPr>
        <w:t>、</w:t>
      </w:r>
      <w:r>
        <w:rPr>
          <w:color w:val="000000"/>
          <w:spacing w:val="0"/>
          <w:w w:val="100"/>
          <w:position w:val="0"/>
          <w:sz w:val="18"/>
          <w:szCs w:val="18"/>
        </w:rPr>
        <w:t>Hbase</w:t>
      </w:r>
      <w:r>
        <w:rPr>
          <w:color w:val="000000"/>
          <w:spacing w:val="0"/>
          <w:w w:val="100"/>
          <w:position w:val="0"/>
        </w:rPr>
        <w:t>三种 数据库，占用空间分别为这三种的</w:t>
      </w:r>
      <w:r>
        <w:rPr>
          <w:color w:val="000000"/>
          <w:spacing w:val="0"/>
          <w:w w:val="100"/>
          <w:position w:val="0"/>
          <w:sz w:val="18"/>
          <w:szCs w:val="18"/>
        </w:rPr>
        <w:t>1/6.4，</w:t>
      </w:r>
      <w:r>
        <w:rPr>
          <w:color w:val="000000"/>
          <w:spacing w:val="0"/>
          <w:w w:val="100"/>
          <w:position w:val="0"/>
          <w:sz w:val="18"/>
          <w:szCs w:val="18"/>
        </w:rPr>
        <w:t>1/6，1/5.6</w:t>
      </w:r>
      <w:r>
        <w:rPr>
          <w:color w:val="000000"/>
          <w:spacing w:val="0"/>
          <w:w w:val="100"/>
          <w:position w:val="0"/>
        </w:rPr>
        <w:t xml:space="preserve">。该项技术应用于通州车载项目后，存储 成本降低了 </w:t>
      </w:r>
      <w:r>
        <w:rPr>
          <w:color w:val="000000"/>
          <w:spacing w:val="0"/>
          <w:w w:val="100"/>
          <w:position w:val="0"/>
          <w:sz w:val="18"/>
          <w:szCs w:val="18"/>
        </w:rPr>
        <w:t>1/6</w:t>
      </w:r>
      <w:r>
        <w:rPr>
          <w:color w:val="000000"/>
          <w:spacing w:val="0"/>
          <w:w w:val="100"/>
          <w:position w:val="0"/>
        </w:rPr>
        <w:t>。</w:t>
      </w:r>
    </w:p>
    <w:p>
      <w:pPr>
        <w:pStyle w:val="Style5"/>
        <w:keepNext w:val="0"/>
        <w:keepLines w:val="0"/>
        <w:widowControl w:val="0"/>
        <w:shd w:val="clear" w:color="auto" w:fill="auto"/>
        <w:bidi w:val="0"/>
        <w:spacing w:before="0" w:after="0" w:line="406" w:lineRule="exact"/>
        <w:ind w:left="0" w:right="0" w:firstLine="420"/>
        <w:jc w:val="both"/>
      </w:pPr>
      <w:r>
        <w:rPr>
          <w:color w:val="000000"/>
          <w:spacing w:val="0"/>
          <w:w w:val="100"/>
          <w:position w:val="0"/>
          <w:sz w:val="18"/>
          <w:szCs w:val="18"/>
        </w:rPr>
        <w:t>SQL</w:t>
      </w:r>
      <w:r>
        <w:rPr>
          <w:color w:val="000000"/>
          <w:spacing w:val="0"/>
          <w:w w:val="100"/>
          <w:position w:val="0"/>
        </w:rPr>
        <w:t>优化技术，是基于时间段分布数据信息，生成更优的</w:t>
      </w:r>
      <w:r>
        <w:rPr>
          <w:color w:val="000000"/>
          <w:spacing w:val="0"/>
          <w:w w:val="100"/>
          <w:position w:val="0"/>
          <w:sz w:val="18"/>
          <w:szCs w:val="18"/>
        </w:rPr>
        <w:t>SQL</w:t>
      </w:r>
      <w:r>
        <w:rPr>
          <w:color w:val="000000"/>
          <w:spacing w:val="0"/>
          <w:w w:val="100"/>
          <w:position w:val="0"/>
        </w:rPr>
        <w:t>执行计划和更小的写入开销，从 而大幅加速时序数据查询和数据写入性能；同时利用数据标签的时间索引，对于小时间范围查询， 可进一步提高查询效率。基于时序数据的写入和查询性能是传统关系型数据库的</w:t>
      </w:r>
      <w:r>
        <w:rPr>
          <w:color w:val="000000"/>
          <w:spacing w:val="0"/>
          <w:w w:val="100"/>
          <w:position w:val="0"/>
          <w:sz w:val="18"/>
          <w:szCs w:val="18"/>
        </w:rPr>
        <w:t>2-5</w:t>
      </w:r>
      <w:r>
        <w:rPr>
          <w:color w:val="000000"/>
          <w:spacing w:val="0"/>
          <w:w w:val="100"/>
          <w:position w:val="0"/>
        </w:rPr>
        <w:t>倍。</w:t>
      </w:r>
    </w:p>
    <w:p>
      <w:pPr>
        <w:pStyle w:val="Style5"/>
        <w:keepNext w:val="0"/>
        <w:keepLines w:val="0"/>
        <w:widowControl w:val="0"/>
        <w:shd w:val="clear" w:color="auto" w:fill="auto"/>
        <w:bidi w:val="0"/>
        <w:spacing w:before="0" w:after="160" w:line="406" w:lineRule="exact"/>
        <w:ind w:left="0" w:right="0" w:firstLine="420"/>
        <w:jc w:val="both"/>
      </w:pPr>
      <w:r>
        <w:rPr>
          <w:color w:val="000000"/>
          <w:spacing w:val="0"/>
          <w:w w:val="100"/>
          <w:position w:val="0"/>
          <w:sz w:val="18"/>
          <w:szCs w:val="18"/>
        </w:rPr>
        <w:t>ISR</w:t>
      </w:r>
      <w:r>
        <w:rPr>
          <w:color w:val="000000"/>
          <w:spacing w:val="0"/>
          <w:w w:val="100"/>
          <w:position w:val="0"/>
        </w:rPr>
        <w:t xml:space="preserve">分布式算法，是一种可靠日志复制管理算法，是实现主从架构及分布式架构的基础，并且 </w:t>
      </w:r>
      <w:r>
        <w:rPr>
          <w:color w:val="000000"/>
          <w:spacing w:val="0"/>
          <w:w w:val="100"/>
          <w:position w:val="0"/>
          <w:sz w:val="18"/>
          <w:szCs w:val="18"/>
        </w:rPr>
        <w:t>ISR</w:t>
      </w:r>
      <w:r>
        <w:rPr>
          <w:color w:val="000000"/>
          <w:spacing w:val="0"/>
          <w:w w:val="100"/>
          <w:position w:val="0"/>
        </w:rPr>
        <w:t>算法可以让主从架构无缝升级到分布式架构,此算法可以通过配置让用户在数据可用性和数据</w:t>
        <w:br w:type="page"/>
      </w:r>
      <w:r>
        <w:rPr>
          <w:color w:val="000000"/>
          <w:spacing w:val="0"/>
          <w:w w:val="100"/>
          <w:position w:val="0"/>
        </w:rPr>
        <w:t>一致性之间作出选择，而不用绑定到某一种上，同时基于此算法也可以实现主从切换，故障转移 等功能。</w:t>
      </w:r>
    </w:p>
    <w:p>
      <w:pPr>
        <w:pStyle w:val="Style21"/>
        <w:keepNext w:val="0"/>
        <w:keepLines w:val="0"/>
        <w:widowControl w:val="0"/>
        <w:shd w:val="clear" w:color="auto" w:fill="auto"/>
        <w:bidi w:val="0"/>
        <w:spacing w:before="0" w:after="0" w:line="240" w:lineRule="auto"/>
        <w:ind w:left="514" w:right="0" w:firstLine="0"/>
        <w:jc w:val="left"/>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日，公司拥有的核心技术及其先进性如下表所示:</w:t>
      </w:r>
    </w:p>
    <w:tbl>
      <w:tblPr>
        <w:tblOverlap w:val="never"/>
        <w:jc w:val="center"/>
        <w:tblLayout w:type="fixed"/>
      </w:tblPr>
      <w:tblGrid>
        <w:gridCol w:w="677"/>
        <w:gridCol w:w="1987"/>
        <w:gridCol w:w="1133"/>
        <w:gridCol w:w="3178"/>
        <w:gridCol w:w="1560"/>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核心技术名称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技术来源</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核心技术级先进性说明</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应用领域</w:t>
            </w:r>
          </w:p>
        </w:tc>
      </w:tr>
      <w:tr>
        <w:trPr>
          <w:trHeight w:val="164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时间序列索引技术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自主研发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0" w:lineRule="exact"/>
              <w:ind w:left="0" w:right="0" w:firstLine="0"/>
              <w:jc w:val="both"/>
            </w:pPr>
            <w:r>
              <w:rPr>
                <w:color w:val="000000"/>
                <w:spacing w:val="0"/>
                <w:w w:val="100"/>
                <w:position w:val="0"/>
              </w:rPr>
              <w:t xml:space="preserve">该技术基于对时序数据使用的特 点，采用时间分段索引设计，以 及按时间排序的列式数据存储， 可以高效的实现数据压缩（占用 存储空间只有传统关系型数据库 的 </w:t>
            </w:r>
            <w:r>
              <w:rPr>
                <w:color w:val="000000"/>
                <w:spacing w:val="0"/>
                <w:w w:val="100"/>
                <w:position w:val="0"/>
                <w:sz w:val="18"/>
                <w:szCs w:val="18"/>
              </w:rPr>
              <w:t xml:space="preserve">1/5 </w:t>
            </w:r>
            <w:r>
              <w:rPr>
                <w:color w:val="000000"/>
                <w:spacing w:val="0"/>
                <w:w w:val="100"/>
                <w:position w:val="0"/>
              </w:rPr>
              <w:t xml:space="preserve">到 </w:t>
            </w:r>
            <w:r>
              <w:rPr>
                <w:color w:val="000000"/>
                <w:spacing w:val="0"/>
                <w:w w:val="100"/>
                <w:position w:val="0"/>
                <w:sz w:val="18"/>
                <w:szCs w:val="18"/>
              </w:rPr>
              <w:t>1/10）</w:t>
            </w:r>
            <w:r>
              <w:rPr>
                <w:color w:val="000000"/>
                <w:spacing w:val="0"/>
                <w:w w:val="100"/>
                <w:position w:val="0"/>
              </w:rPr>
              <w:t>。</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可用于时序数 据库及时序数 据分析领域。</w:t>
            </w:r>
          </w:p>
        </w:tc>
      </w:tr>
      <w:tr>
        <w:trPr>
          <w:trHeight w:val="19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SQL</w:t>
            </w:r>
            <w:r>
              <w:rPr>
                <w:color w:val="000000"/>
                <w:spacing w:val="0"/>
                <w:w w:val="100"/>
                <w:position w:val="0"/>
              </w:rPr>
              <w:t>优化技术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自主研发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是基于时间段分布数据信息，生 成更优的</w:t>
            </w:r>
            <w:r>
              <w:rPr>
                <w:color w:val="000000"/>
                <w:spacing w:val="0"/>
                <w:w w:val="100"/>
                <w:position w:val="0"/>
                <w:sz w:val="18"/>
                <w:szCs w:val="18"/>
              </w:rPr>
              <w:t>SQL</w:t>
            </w:r>
            <w:r>
              <w:rPr>
                <w:color w:val="000000"/>
                <w:spacing w:val="0"/>
                <w:w w:val="100"/>
                <w:position w:val="0"/>
              </w:rPr>
              <w:t>执行计划和更小的 写入开销，从而大幅加速时序数 据查询和数据写入性能；同时利 用数据标签的时间索引，对于小 时间范围查询，可进一步提高查 询效率。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可用于时序数 据库及时序数 据分析领域。</w:t>
            </w:r>
          </w:p>
        </w:tc>
      </w:tr>
      <w:tr>
        <w:trPr>
          <w:trHeight w:val="165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ISR</w:t>
            </w:r>
            <w:r>
              <w:rPr>
                <w:color w:val="000000"/>
                <w:spacing w:val="0"/>
                <w:w w:val="100"/>
                <w:position w:val="0"/>
              </w:rPr>
              <w:t>分布式算法</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自主研发</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是一种可靠日志复制管理算法， 此算法可以通过配置让用户在数 据可用性和数据一致性之间作出 选择，而不用绑定到某一种上， 同时基于此算法也可以实现主从 切换，故障转移等功能。</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66" w:lineRule="exact"/>
              <w:ind w:left="0" w:right="0" w:firstLine="0"/>
              <w:jc w:val="both"/>
            </w:pPr>
            <w:r>
              <w:rPr>
                <w:color w:val="000000"/>
                <w:spacing w:val="0"/>
                <w:w w:val="100"/>
                <w:position w:val="0"/>
              </w:rPr>
              <w:t>数据可靠性和 数据一致性领 域。</w:t>
            </w:r>
          </w:p>
        </w:tc>
      </w:tr>
    </w:tbl>
    <w:p>
      <w:pPr>
        <w:pStyle w:val="Style2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w:t>
      </w:r>
      <w:r>
        <w:rPr>
          <w:color w:val="000000"/>
          <w:spacing w:val="0"/>
          <w:w w:val="100"/>
          <w:position w:val="0"/>
          <w:sz w:val="20"/>
          <w:szCs w:val="20"/>
        </w:rPr>
        <w:t>、</w:t>
      </w:r>
      <w:r>
        <w:rPr>
          <w:color w:val="000000"/>
          <w:spacing w:val="0"/>
          <w:w w:val="100"/>
          <w:position w:val="0"/>
          <w:sz w:val="18"/>
          <w:szCs w:val="18"/>
        </w:rPr>
        <w:t>IoT</w:t>
      </w:r>
      <w:r>
        <w:rPr>
          <w:color w:val="000000"/>
          <w:spacing w:val="0"/>
          <w:w w:val="100"/>
          <w:position w:val="0"/>
          <w:sz w:val="20"/>
          <w:szCs w:val="20"/>
        </w:rPr>
        <w:t>物联网平台</w:t>
      </w:r>
      <w:r>
        <w:rPr>
          <w:color w:val="000000"/>
          <w:spacing w:val="0"/>
          <w:w w:val="100"/>
          <w:position w:val="0"/>
          <w:sz w:val="18"/>
          <w:szCs w:val="18"/>
        </w:rPr>
        <w:t>V2.0</w:t>
      </w:r>
    </w:p>
    <w:p>
      <w:pPr>
        <w:pStyle w:val="Style5"/>
        <w:keepNext w:val="0"/>
        <w:keepLines w:val="0"/>
        <w:widowControl w:val="0"/>
        <w:shd w:val="clear" w:color="auto" w:fill="auto"/>
        <w:bidi w:val="0"/>
        <w:spacing w:before="0" w:after="160" w:line="408" w:lineRule="exact"/>
        <w:ind w:left="0" w:right="0" w:firstLine="520"/>
        <w:jc w:val="left"/>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w:t>
      </w:r>
      <w:r>
        <w:rPr>
          <w:color w:val="000000"/>
          <w:spacing w:val="0"/>
          <w:w w:val="100"/>
          <w:position w:val="0"/>
          <w:sz w:val="18"/>
          <w:szCs w:val="18"/>
        </w:rPr>
        <w:t>3</w:t>
      </w:r>
      <w:r>
        <w:rPr>
          <w:color w:val="000000"/>
          <w:spacing w:val="0"/>
          <w:w w:val="100"/>
          <w:position w:val="0"/>
        </w:rPr>
        <w:t>项自主研发并通过认证的</w:t>
      </w:r>
      <w:r>
        <w:rPr>
          <w:color w:val="000000"/>
          <w:spacing w:val="0"/>
          <w:w w:val="100"/>
          <w:position w:val="0"/>
          <w:sz w:val="18"/>
          <w:szCs w:val="18"/>
        </w:rPr>
        <w:t>IoT</w:t>
      </w:r>
      <w:r>
        <w:rPr>
          <w:color w:val="000000"/>
          <w:spacing w:val="0"/>
          <w:w w:val="100"/>
          <w:position w:val="0"/>
        </w:rPr>
        <w:t>物联网平台核心技术，分 别是“高性能网关技术”、“分布式计算引擎”、“底层网络协议”。</w:t>
      </w:r>
    </w:p>
    <w:p>
      <w:pPr>
        <w:pStyle w:val="Style21"/>
        <w:keepNext w:val="0"/>
        <w:keepLines w:val="0"/>
        <w:widowControl w:val="0"/>
        <w:shd w:val="clear" w:color="auto" w:fill="auto"/>
        <w:bidi w:val="0"/>
        <w:spacing w:before="0" w:after="0" w:line="240" w:lineRule="auto"/>
        <w:ind w:left="514" w:right="0" w:firstLine="0"/>
        <w:jc w:val="left"/>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日，公司拥有的核心技术及其先进性如下表所示:</w:t>
      </w:r>
    </w:p>
    <w:tbl>
      <w:tblPr>
        <w:tblOverlap w:val="never"/>
        <w:jc w:val="center"/>
        <w:tblLayout w:type="fixed"/>
      </w:tblPr>
      <w:tblGrid>
        <w:gridCol w:w="677"/>
        <w:gridCol w:w="1987"/>
        <w:gridCol w:w="1133"/>
        <w:gridCol w:w="3178"/>
        <w:gridCol w:w="1560"/>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核心技术名称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技术来源</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核心技术级先进性说明</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应用领域</w:t>
            </w:r>
          </w:p>
        </w:tc>
      </w:tr>
      <w:tr>
        <w:trPr>
          <w:trHeight w:val="21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高性能网关技术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自主研发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rPr>
              <w:t>该技术利用轻量级协程高并发、 高性能等特性构建微服务，设备 与网关连接后使用单独协程并发 处理数据，结合</w:t>
            </w:r>
            <w:r>
              <w:rPr>
                <w:color w:val="000000"/>
                <w:spacing w:val="0"/>
                <w:w w:val="100"/>
                <w:position w:val="0"/>
                <w:sz w:val="18"/>
                <w:szCs w:val="18"/>
              </w:rPr>
              <w:t>kubernetes</w:t>
            </w:r>
            <w:r>
              <w:rPr>
                <w:color w:val="000000"/>
                <w:spacing w:val="0"/>
                <w:w w:val="100"/>
                <w:position w:val="0"/>
              </w:rPr>
              <w:t xml:space="preserve">容器 编排的部署方式实现了设备海的 量接入、数据的高效处理，经 </w:t>
            </w:r>
            <w:r>
              <w:rPr>
                <w:color w:val="000000"/>
                <w:spacing w:val="0"/>
                <w:w w:val="100"/>
                <w:position w:val="0"/>
                <w:sz w:val="18"/>
                <w:szCs w:val="18"/>
              </w:rPr>
              <w:t>CNAS</w:t>
            </w:r>
            <w:r>
              <w:rPr>
                <w:color w:val="000000"/>
                <w:spacing w:val="0"/>
                <w:w w:val="100"/>
                <w:position w:val="0"/>
              </w:rPr>
              <w:t>的权威性能测试，具备了百 万设备的并发接入能力。</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可广泛应用于 物联网设备连 接、接入；互 联网</w:t>
            </w:r>
            <w:r>
              <w:rPr>
                <w:color w:val="000000"/>
                <w:spacing w:val="0"/>
                <w:w w:val="100"/>
                <w:position w:val="0"/>
                <w:sz w:val="18"/>
                <w:szCs w:val="18"/>
              </w:rPr>
              <w:t>C/S</w:t>
            </w:r>
            <w:r>
              <w:rPr>
                <w:color w:val="000000"/>
                <w:spacing w:val="0"/>
                <w:w w:val="100"/>
                <w:position w:val="0"/>
              </w:rPr>
              <w:t>架构 下服务端构建</w:t>
            </w:r>
          </w:p>
        </w:tc>
      </w:tr>
      <w:tr>
        <w:trPr>
          <w:trHeight w:val="193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分布式计算引擎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自主研发</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0" w:lineRule="exact"/>
              <w:ind w:left="0" w:right="0" w:firstLine="0"/>
              <w:jc w:val="both"/>
            </w:pPr>
            <w:r>
              <w:rPr>
                <w:color w:val="000000"/>
                <w:spacing w:val="0"/>
                <w:w w:val="100"/>
                <w:position w:val="0"/>
              </w:rPr>
              <w:t xml:space="preserve">该技术采用分布式架构，支持流 批一体的处理方式，改进了内存 的回收、优化网络通信效率。经 第三方测试报告，对比 </w:t>
            </w:r>
            <w:r>
              <w:rPr>
                <w:color w:val="000000"/>
                <w:spacing w:val="0"/>
                <w:w w:val="100"/>
                <w:position w:val="0"/>
                <w:sz w:val="18"/>
                <w:szCs w:val="18"/>
              </w:rPr>
              <w:t>MapReduce</w:t>
            </w:r>
            <w:r>
              <w:rPr>
                <w:color w:val="000000"/>
                <w:spacing w:val="0"/>
                <w:w w:val="100"/>
                <w:position w:val="0"/>
              </w:rPr>
              <w:t>和</w:t>
            </w:r>
            <w:r>
              <w:rPr>
                <w:color w:val="000000"/>
                <w:spacing w:val="0"/>
                <w:w w:val="100"/>
                <w:position w:val="0"/>
                <w:sz w:val="18"/>
                <w:szCs w:val="18"/>
              </w:rPr>
              <w:t>Spark，</w:t>
            </w:r>
            <w:r>
              <w:rPr>
                <w:color w:val="000000"/>
                <w:spacing w:val="0"/>
                <w:w w:val="100"/>
                <w:position w:val="0"/>
              </w:rPr>
              <w:t>在相同条件 下，实时性是</w:t>
            </w:r>
            <w:r>
              <w:rPr>
                <w:color w:val="000000"/>
                <w:spacing w:val="0"/>
                <w:w w:val="100"/>
                <w:position w:val="0"/>
                <w:sz w:val="18"/>
                <w:szCs w:val="18"/>
              </w:rPr>
              <w:t>Spark</w:t>
            </w:r>
            <w:r>
              <w:rPr>
                <w:color w:val="000000"/>
                <w:spacing w:val="0"/>
                <w:w w:val="100"/>
                <w:position w:val="0"/>
              </w:rPr>
              <w:t>的</w:t>
            </w:r>
            <w:r>
              <w:rPr>
                <w:color w:val="000000"/>
                <w:spacing w:val="0"/>
                <w:w w:val="100"/>
                <w:position w:val="0"/>
                <w:sz w:val="18"/>
                <w:szCs w:val="18"/>
              </w:rPr>
              <w:t>1.35</w:t>
            </w:r>
            <w:r>
              <w:rPr>
                <w:color w:val="000000"/>
                <w:spacing w:val="0"/>
                <w:w w:val="100"/>
                <w:position w:val="0"/>
              </w:rPr>
              <w:t xml:space="preserve">倍， 是 </w:t>
            </w:r>
            <w:r>
              <w:rPr>
                <w:color w:val="000000"/>
                <w:spacing w:val="0"/>
                <w:w w:val="100"/>
                <w:position w:val="0"/>
                <w:sz w:val="18"/>
                <w:szCs w:val="18"/>
              </w:rPr>
              <w:t xml:space="preserve">MapReduce </w:t>
            </w:r>
            <w:r>
              <w:rPr>
                <w:color w:val="000000"/>
                <w:spacing w:val="0"/>
                <w:w w:val="100"/>
                <w:position w:val="0"/>
              </w:rPr>
              <w:t xml:space="preserve">的 </w:t>
            </w:r>
            <w:r>
              <w:rPr>
                <w:color w:val="000000"/>
                <w:spacing w:val="0"/>
                <w:w w:val="100"/>
                <w:position w:val="0"/>
                <w:sz w:val="18"/>
                <w:szCs w:val="18"/>
              </w:rPr>
              <w:t xml:space="preserve">2.02 </w:t>
            </w:r>
            <w:r>
              <w:rPr>
                <w:color w:val="000000"/>
                <w:spacing w:val="0"/>
                <w:w w:val="100"/>
                <w:position w:val="0"/>
              </w:rPr>
              <w:t>倍。</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可广泛应用于 数据分析、数 据挖掘、任务 调度等领域</w:t>
            </w:r>
          </w:p>
        </w:tc>
      </w:tr>
    </w:tbl>
    <w:p>
      <w:pPr>
        <w:spacing w:lineRule="exact" w:line="1"/>
        <w:rPr>
          <w:sz w:val="2"/>
          <w:szCs w:val="2"/>
        </w:rPr>
      </w:pPr>
      <w:r>
        <w:br w:type="page"/>
      </w:r>
    </w:p>
    <w:tbl>
      <w:tblPr>
        <w:tblOverlap w:val="never"/>
        <w:jc w:val="center"/>
        <w:tblLayout w:type="fixed"/>
      </w:tblPr>
      <w:tblGrid>
        <w:gridCol w:w="677"/>
        <w:gridCol w:w="1987"/>
        <w:gridCol w:w="1133"/>
        <w:gridCol w:w="3178"/>
        <w:gridCol w:w="1560"/>
      </w:tblGrid>
      <w:tr>
        <w:trPr>
          <w:trHeight w:val="150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底层网络协议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该技术支持在无线通信弱网环境 下的稳定通信，支持</w:t>
            </w:r>
            <w:r>
              <w:rPr>
                <w:color w:val="000000"/>
                <w:spacing w:val="0"/>
                <w:w w:val="100"/>
                <w:position w:val="0"/>
                <w:sz w:val="18"/>
                <w:szCs w:val="18"/>
              </w:rPr>
              <w:t>0-RTT</w:t>
            </w:r>
            <w:r>
              <w:rPr>
                <w:color w:val="000000"/>
                <w:spacing w:val="0"/>
                <w:w w:val="100"/>
                <w:position w:val="0"/>
              </w:rPr>
              <w:t xml:space="preserve">鉴权， 经第三方测试报告，在模拟真实 </w:t>
            </w:r>
            <w:r>
              <w:rPr>
                <w:color w:val="000000"/>
                <w:spacing w:val="0"/>
                <w:w w:val="100"/>
                <w:position w:val="0"/>
                <w:sz w:val="18"/>
                <w:szCs w:val="18"/>
              </w:rPr>
              <w:t>5%</w:t>
            </w:r>
            <w:r>
              <w:rPr>
                <w:color w:val="000000"/>
                <w:spacing w:val="0"/>
                <w:w w:val="100"/>
                <w:position w:val="0"/>
              </w:rPr>
              <w:t xml:space="preserve">丢包率的情况下，性能分别为 </w:t>
            </w:r>
            <w:r>
              <w:rPr>
                <w:color w:val="000000"/>
                <w:spacing w:val="0"/>
                <w:w w:val="100"/>
                <w:position w:val="0"/>
                <w:sz w:val="18"/>
                <w:szCs w:val="18"/>
              </w:rPr>
              <w:t xml:space="preserve">TCP </w:t>
            </w:r>
            <w:r>
              <w:rPr>
                <w:color w:val="000000"/>
                <w:spacing w:val="0"/>
                <w:w w:val="100"/>
                <w:position w:val="0"/>
              </w:rPr>
              <w:t xml:space="preserve">的 </w:t>
            </w:r>
            <w:r>
              <w:rPr>
                <w:color w:val="000000"/>
                <w:spacing w:val="0"/>
                <w:w w:val="100"/>
                <w:position w:val="0"/>
                <w:sz w:val="18"/>
                <w:szCs w:val="18"/>
              </w:rPr>
              <w:t xml:space="preserve">1.28 </w:t>
            </w:r>
            <w:r>
              <w:rPr>
                <w:color w:val="000000"/>
                <w:spacing w:val="0"/>
                <w:w w:val="100"/>
                <w:position w:val="0"/>
              </w:rPr>
              <w:t>倍，</w:t>
            </w:r>
            <w:r>
              <w:rPr>
                <w:color w:val="000000"/>
                <w:spacing w:val="0"/>
                <w:w w:val="100"/>
                <w:position w:val="0"/>
                <w:sz w:val="18"/>
                <w:szCs w:val="18"/>
              </w:rPr>
              <w:t xml:space="preserve">UDP </w:t>
            </w:r>
            <w:r>
              <w:rPr>
                <w:color w:val="000000"/>
                <w:spacing w:val="0"/>
                <w:w w:val="100"/>
                <w:position w:val="0"/>
              </w:rPr>
              <w:t xml:space="preserve">的 </w:t>
            </w:r>
            <w:r>
              <w:rPr>
                <w:color w:val="000000"/>
                <w:spacing w:val="0"/>
                <w:w w:val="100"/>
                <w:position w:val="0"/>
                <w:sz w:val="18"/>
                <w:szCs w:val="18"/>
              </w:rPr>
              <w:t xml:space="preserve">1. </w:t>
            </w:r>
            <w:r>
              <w:rPr>
                <w:color w:val="000000"/>
                <w:spacing w:val="0"/>
                <w:w w:val="100"/>
                <w:position w:val="0"/>
                <w:sz w:val="18"/>
                <w:szCs w:val="18"/>
              </w:rPr>
              <w:t xml:space="preserve">22 </w:t>
            </w:r>
            <w:r>
              <w:rPr>
                <w:color w:val="000000"/>
                <w:spacing w:val="0"/>
                <w:w w:val="100"/>
                <w:position w:val="0"/>
              </w:rPr>
              <w:t>倍。</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可广泛应用于 互联网各种不 同环境下的数 据传输</w:t>
            </w:r>
          </w:p>
        </w:tc>
      </w:tr>
    </w:tbl>
    <w:p>
      <w:pPr>
        <w:pStyle w:val="Style21"/>
        <w:keepNext w:val="0"/>
        <w:keepLines w:val="0"/>
        <w:widowControl w:val="0"/>
        <w:shd w:val="clear" w:color="auto" w:fill="auto"/>
        <w:bidi w:val="0"/>
        <w:spacing w:before="0" w:after="0" w:line="410" w:lineRule="exact"/>
        <w:ind w:left="96" w:right="0" w:firstLine="0"/>
        <w:jc w:val="left"/>
      </w:pPr>
      <w:r>
        <w:rPr>
          <w:color w:val="000000"/>
          <w:spacing w:val="0"/>
          <w:w w:val="100"/>
          <w:position w:val="0"/>
          <w:sz w:val="18"/>
          <w:szCs w:val="18"/>
        </w:rPr>
        <w:t>5</w:t>
      </w:r>
      <w:r>
        <w:rPr>
          <w:color w:val="000000"/>
          <w:spacing w:val="0"/>
          <w:w w:val="100"/>
          <w:position w:val="0"/>
        </w:rPr>
        <w:t>、</w:t>
      </w:r>
      <w:r>
        <w:rPr>
          <w:color w:val="000000"/>
          <w:spacing w:val="0"/>
          <w:w w:val="100"/>
          <w:position w:val="0"/>
          <w:sz w:val="18"/>
          <w:szCs w:val="18"/>
        </w:rPr>
        <w:t>AI</w:t>
      </w:r>
      <w:r>
        <w:rPr>
          <w:color w:val="000000"/>
          <w:spacing w:val="0"/>
          <w:w w:val="100"/>
          <w:position w:val="0"/>
        </w:rPr>
        <w:t>云</w:t>
      </w:r>
    </w:p>
    <w:p>
      <w:pPr>
        <w:pStyle w:val="Style21"/>
        <w:keepNext w:val="0"/>
        <w:keepLines w:val="0"/>
        <w:widowControl w:val="0"/>
        <w:shd w:val="clear" w:color="auto" w:fill="auto"/>
        <w:bidi w:val="0"/>
        <w:spacing w:before="0" w:after="0" w:line="410" w:lineRule="exact"/>
        <w:ind w:left="96" w:right="0" w:firstLine="0"/>
        <w:jc w:val="left"/>
      </w:pPr>
      <w:r>
        <w:rPr>
          <w:color w:val="000000"/>
          <w:spacing w:val="0"/>
          <w:w w:val="100"/>
          <w:position w:val="0"/>
        </w:rPr>
        <w:t>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w:t>
      </w:r>
      <w:r>
        <w:rPr>
          <w:color w:val="000000"/>
          <w:spacing w:val="0"/>
          <w:w w:val="100"/>
          <w:position w:val="0"/>
          <w:sz w:val="18"/>
          <w:szCs w:val="18"/>
        </w:rPr>
        <w:t>AI</w:t>
      </w:r>
      <w:r>
        <w:rPr>
          <w:color w:val="000000"/>
          <w:spacing w:val="0"/>
          <w:w w:val="100"/>
          <w:position w:val="0"/>
        </w:rPr>
        <w:t>云平台拥有</w:t>
      </w:r>
      <w:r>
        <w:rPr>
          <w:color w:val="000000"/>
          <w:spacing w:val="0"/>
          <w:w w:val="100"/>
          <w:position w:val="0"/>
          <w:sz w:val="18"/>
          <w:szCs w:val="18"/>
        </w:rPr>
        <w:t>3</w:t>
      </w:r>
      <w:r>
        <w:rPr>
          <w:color w:val="000000"/>
          <w:spacing w:val="0"/>
          <w:w w:val="100"/>
          <w:position w:val="0"/>
        </w:rPr>
        <w:t>项核心技术。</w:t>
      </w:r>
    </w:p>
    <w:p>
      <w:pPr>
        <w:pStyle w:val="Style5"/>
        <w:keepNext w:val="0"/>
        <w:keepLines w:val="0"/>
        <w:widowControl w:val="0"/>
        <w:shd w:val="clear" w:color="auto" w:fill="auto"/>
        <w:bidi w:val="0"/>
        <w:spacing w:before="0" w:after="0" w:line="410" w:lineRule="exact"/>
        <w:ind w:left="0" w:right="0" w:firstLine="520"/>
        <w:jc w:val="both"/>
      </w:pPr>
      <w:r>
        <w:rPr>
          <w:color w:val="000000"/>
          <w:spacing w:val="0"/>
          <w:w w:val="100"/>
          <w:position w:val="0"/>
        </w:rPr>
        <w:t>“云服务接口技术”基于云服务对外提供接口能力的特点，实现利用轻量级协程高并发、高 性能等特性构建微服务对外提供云服务接口，通过可靠的签名算法进行访问合法性校验，在识别 出租户身份前提下对单租户并发访问量合理限制，同时又具体多租户横向扩展的能力，适应云服 务的单点限流和多点扩容的业务需求。</w:t>
      </w:r>
    </w:p>
    <w:p>
      <w:pPr>
        <w:pStyle w:val="Style5"/>
        <w:keepNext w:val="0"/>
        <w:keepLines w:val="0"/>
        <w:widowControl w:val="0"/>
        <w:shd w:val="clear" w:color="auto" w:fill="auto"/>
        <w:bidi w:val="0"/>
        <w:spacing w:before="0" w:after="0" w:line="410" w:lineRule="exact"/>
        <w:ind w:left="0" w:right="0" w:firstLine="520"/>
        <w:jc w:val="both"/>
      </w:pPr>
      <w:r>
        <w:rPr>
          <w:color w:val="000000"/>
          <w:spacing w:val="0"/>
          <w:w w:val="100"/>
          <w:position w:val="0"/>
        </w:rPr>
        <w:t>“模型编排调度技术”基于不同</w:t>
      </w:r>
      <w:r>
        <w:rPr>
          <w:color w:val="000000"/>
          <w:spacing w:val="0"/>
          <w:w w:val="100"/>
          <w:position w:val="0"/>
          <w:sz w:val="18"/>
          <w:szCs w:val="18"/>
        </w:rPr>
        <w:t>AI</w:t>
      </w:r>
      <w:r>
        <w:rPr>
          <w:color w:val="000000"/>
          <w:spacing w:val="0"/>
          <w:w w:val="100"/>
          <w:position w:val="0"/>
        </w:rPr>
        <w:t>业务场景与原子模型服务的关系特点，实现了通过简单编 排配置和少量新增代码即可将原子模型服务编排调度为复杂业务场景能力的运行框架，降低业务 场景研发成本并且提升原子模型服务的复用率从而提升算力资源的使用率。</w:t>
      </w:r>
    </w:p>
    <w:p>
      <w:pPr>
        <w:pStyle w:val="Style5"/>
        <w:keepNext w:val="0"/>
        <w:keepLines w:val="0"/>
        <w:widowControl w:val="0"/>
        <w:shd w:val="clear" w:color="auto" w:fill="auto"/>
        <w:bidi w:val="0"/>
        <w:spacing w:before="0" w:after="0" w:line="410" w:lineRule="exact"/>
        <w:ind w:left="0" w:right="0" w:firstLine="520"/>
        <w:jc w:val="both"/>
      </w:pPr>
      <w:r>
        <w:rPr>
          <w:color w:val="000000"/>
          <w:spacing w:val="0"/>
          <w:w w:val="100"/>
          <w:position w:val="0"/>
        </w:rPr>
        <w:t>“资源动态调度技术”基于云服务资源使用不定性的特点，实现根据当前算力资源使用情况 动态扩展或减少模型服务的部署实例，保证最小的算力资源使用下满足当前的计算需求。</w:t>
      </w:r>
    </w:p>
    <w:p>
      <w:pPr>
        <w:pStyle w:val="Style5"/>
        <w:keepNext w:val="0"/>
        <w:keepLines w:val="0"/>
        <w:widowControl w:val="0"/>
        <w:shd w:val="clear" w:color="auto" w:fill="auto"/>
        <w:bidi w:val="0"/>
        <w:spacing w:before="0" w:after="160" w:line="410" w:lineRule="exact"/>
        <w:ind w:left="0" w:right="0" w:firstLine="520"/>
        <w:jc w:val="both"/>
      </w:pPr>
      <w:r>
        <w:rPr>
          <w:color w:val="000000"/>
          <w:spacing w:val="0"/>
          <w:w w:val="100"/>
          <w:position w:val="0"/>
        </w:rPr>
        <w:t>以上</w:t>
      </w:r>
      <w:r>
        <w:rPr>
          <w:color w:val="000000"/>
          <w:spacing w:val="0"/>
          <w:w w:val="100"/>
          <w:position w:val="0"/>
          <w:sz w:val="18"/>
          <w:szCs w:val="18"/>
        </w:rPr>
        <w:t>3</w:t>
      </w:r>
      <w:r>
        <w:rPr>
          <w:color w:val="000000"/>
          <w:spacing w:val="0"/>
          <w:w w:val="100"/>
          <w:position w:val="0"/>
        </w:rPr>
        <w:t>项核心技术，均属于自主研发。</w:t>
      </w:r>
    </w:p>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日，公司拥有的核心技术及其先进性如下表所示:</w:t>
      </w:r>
    </w:p>
    <w:tbl>
      <w:tblPr>
        <w:tblOverlap w:val="never"/>
        <w:jc w:val="center"/>
        <w:tblLayout w:type="fixed"/>
      </w:tblPr>
      <w:tblGrid>
        <w:gridCol w:w="686"/>
        <w:gridCol w:w="1982"/>
        <w:gridCol w:w="1138"/>
        <w:gridCol w:w="2678"/>
        <w:gridCol w:w="1632"/>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核心技术名称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技术来源</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核心技术及先进性说明</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应用领域</w:t>
            </w:r>
          </w:p>
        </w:tc>
      </w:tr>
      <w:tr>
        <w:trPr>
          <w:trHeight w:val="300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云服务接口技术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该技术利用轻量级协程高 并发、高性能等特性构建微 服务对外提供云服务接口， 通过可靠的签名算法进行 访问合法性校验， 在识别 出租户身份前提下对单租 户并发访问量合理限制，同 时又具体多租户横向扩展 的能力，适应云服务的单点 限流和多点扩容的业务需 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云服务领域</w:t>
            </w:r>
          </w:p>
        </w:tc>
      </w:tr>
      <w:tr>
        <w:trPr>
          <w:trHeight w:val="19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模型编排调度技术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该技术实现了将单一功能 的原子模型根据需求动态 编排调度为复杂业务场景 能力的运行框架，降低业务 场景研发成本并且提升原 子模型服务的复用率从而 提升算力资源的使用率。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AI</w:t>
            </w:r>
            <w:r>
              <w:rPr>
                <w:color w:val="000000"/>
                <w:spacing w:val="0"/>
                <w:w w:val="100"/>
                <w:position w:val="0"/>
              </w:rPr>
              <w:t>工程化领域</w:t>
            </w:r>
          </w:p>
        </w:tc>
      </w:tr>
      <w:tr>
        <w:trPr>
          <w:trHeight w:val="13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资源动态调度技术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该技术实现根据当前算力 资源使用情况动态扩展或 减少模型服务的部署实例， 保证最小的算力资源使用 下满足当前的计算需求。</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云服务领域</w:t>
            </w:r>
          </w:p>
        </w:tc>
      </w:tr>
    </w:tbl>
    <w:p>
      <w:pPr>
        <w:pStyle w:val="Style5"/>
        <w:keepNext w:val="0"/>
        <w:keepLines w:val="0"/>
        <w:widowControl w:val="0"/>
        <w:shd w:val="clear" w:color="auto" w:fill="auto"/>
        <w:bidi w:val="0"/>
        <w:spacing w:before="0" w:after="260" w:line="409" w:lineRule="exact"/>
        <w:ind w:left="0" w:right="0" w:firstLine="520"/>
        <w:jc w:val="both"/>
      </w:pPr>
      <w:r>
        <w:rPr>
          <w:color w:val="000000"/>
          <w:spacing w:val="0"/>
          <w:w w:val="100"/>
          <w:position w:val="0"/>
        </w:rPr>
        <w:t>此外，公司是国家环境保护工业污染源监控工程技术中心的承建单位，该中心是经生态环境 部批准并验收的全国</w:t>
      </w:r>
      <w:r>
        <w:rPr>
          <w:color w:val="000000"/>
          <w:spacing w:val="0"/>
          <w:w w:val="100"/>
          <w:position w:val="0"/>
          <w:sz w:val="18"/>
          <w:szCs w:val="18"/>
        </w:rPr>
        <w:t>25</w:t>
      </w:r>
      <w:r>
        <w:rPr>
          <w:color w:val="000000"/>
          <w:spacing w:val="0"/>
          <w:w w:val="100"/>
          <w:position w:val="0"/>
        </w:rPr>
        <w:t>家工程中心之一（工业污染源监控方向）；是山西省地方标准《空气质量 网格化监测技术标准》的牵头单位，是山西省地方标准《水污染重金属在线监测系统数据有效性 判别技术规范》的参编单位。公司主导的生态环境部行业标准《环保物联网接入设备技术规范》 已进入征求意见阶段。主导的山西省地方标准《建设工程施工现场扬尘在线监测系统技术标准》 已报批，正在参与全国气候与气候变化标准化技术委员会-大气成分观测预报预警服务分技术委员 会</w:t>
      </w:r>
      <w:r>
        <w:rPr>
          <w:color w:val="000000"/>
          <w:spacing w:val="0"/>
          <w:w w:val="100"/>
          <w:position w:val="0"/>
          <w:sz w:val="18"/>
          <w:szCs w:val="18"/>
        </w:rPr>
        <w:t xml:space="preserve">（TC540/SC1 </w:t>
      </w:r>
      <w:r>
        <w:rPr>
          <w:color w:val="000000"/>
          <w:spacing w:val="0"/>
          <w:w w:val="100"/>
          <w:position w:val="0"/>
        </w:rPr>
        <w:t>）的《气溶胶</w:t>
      </w:r>
      <w:r>
        <w:rPr>
          <w:color w:val="000000"/>
          <w:spacing w:val="0"/>
          <w:w w:val="100"/>
          <w:position w:val="0"/>
          <w:sz w:val="18"/>
          <w:szCs w:val="18"/>
        </w:rPr>
        <w:t>PM10</w:t>
      </w:r>
      <w:r>
        <w:rPr>
          <w:color w:val="000000"/>
          <w:spacing w:val="0"/>
          <w:w w:val="100"/>
          <w:position w:val="0"/>
        </w:rPr>
        <w:t>、</w:t>
      </w:r>
      <w:r>
        <w:rPr>
          <w:color w:val="000000"/>
          <w:spacing w:val="0"/>
          <w:w w:val="100"/>
          <w:position w:val="0"/>
          <w:sz w:val="18"/>
          <w:szCs w:val="18"/>
        </w:rPr>
        <w:t>PM2.5</w:t>
      </w:r>
      <w:r>
        <w:rPr>
          <w:color w:val="000000"/>
          <w:spacing w:val="0"/>
          <w:w w:val="100"/>
          <w:position w:val="0"/>
        </w:rPr>
        <w:t>质量浓度观测光散射法》国家标准的编制。同时，公 司拥有环境保护工程设计资格证书、建设项目环境影响评价资质证书、山西省矿山生态环境保护 与恢复治理技术服务单位及检验监测机构资质认定证书。</w:t>
      </w:r>
    </w:p>
    <w:p>
      <w:pPr>
        <w:pStyle w:val="Style18"/>
        <w:keepNext/>
        <w:keepLines/>
        <w:widowControl w:val="0"/>
        <w:shd w:val="clear" w:color="auto" w:fill="auto"/>
        <w:bidi w:val="0"/>
        <w:spacing w:before="0" w:after="0" w:line="406" w:lineRule="exact"/>
        <w:ind w:left="0" w:right="0" w:firstLine="520"/>
        <w:jc w:val="both"/>
      </w:pPr>
      <w:bookmarkStart w:id="163" w:name="bookmark163"/>
      <w:bookmarkStart w:id="164" w:name="bookmark164"/>
      <w:bookmarkStart w:id="165" w:name="bookmark165"/>
      <w:bookmarkStart w:id="166" w:name="bookmark166"/>
      <w:r>
        <w:rPr>
          <w:color w:val="000000"/>
          <w:spacing w:val="0"/>
          <w:w w:val="100"/>
          <w:position w:val="0"/>
        </w:rPr>
        <w:t>（</w:t>
      </w:r>
      <w:bookmarkEnd w:id="165"/>
      <w:r>
        <w:rPr>
          <w:color w:val="000000"/>
          <w:spacing w:val="0"/>
          <w:w w:val="100"/>
          <w:position w:val="0"/>
        </w:rPr>
        <w:t>二）报告期内获得的研发成果</w:t>
      </w:r>
      <w:bookmarkEnd w:id="163"/>
      <w:bookmarkEnd w:id="164"/>
      <w:bookmarkEnd w:id="166"/>
    </w:p>
    <w:p>
      <w:pPr>
        <w:pStyle w:val="Style5"/>
        <w:keepNext w:val="0"/>
        <w:keepLines w:val="0"/>
        <w:widowControl w:val="0"/>
        <w:shd w:val="clear" w:color="auto" w:fill="auto"/>
        <w:bidi w:val="0"/>
        <w:spacing w:before="0" w:after="180" w:line="406" w:lineRule="exact"/>
        <w:ind w:left="0" w:right="0" w:firstLine="520"/>
        <w:jc w:val="both"/>
      </w:pPr>
      <w:r>
        <w:rPr>
          <w:color w:val="000000"/>
          <w:spacing w:val="0"/>
          <w:w w:val="100"/>
          <w:position w:val="0"/>
        </w:rPr>
        <w:t>本报告期内，公司新获授权专利</w:t>
      </w:r>
      <w:r>
        <w:rPr>
          <w:color w:val="000000"/>
          <w:spacing w:val="0"/>
          <w:w w:val="100"/>
          <w:position w:val="0"/>
          <w:sz w:val="18"/>
          <w:szCs w:val="18"/>
        </w:rPr>
        <w:t>4</w:t>
      </w:r>
      <w:r>
        <w:rPr>
          <w:color w:val="000000"/>
          <w:spacing w:val="0"/>
          <w:w w:val="100"/>
          <w:position w:val="0"/>
        </w:rPr>
        <w:t>项，其中发明专利</w:t>
      </w:r>
      <w:r>
        <w:rPr>
          <w:color w:val="000000"/>
          <w:spacing w:val="0"/>
          <w:w w:val="100"/>
          <w:position w:val="0"/>
          <w:sz w:val="18"/>
          <w:szCs w:val="18"/>
        </w:rPr>
        <w:t>2</w:t>
      </w:r>
      <w:r>
        <w:rPr>
          <w:color w:val="000000"/>
          <w:spacing w:val="0"/>
          <w:w w:val="100"/>
          <w:position w:val="0"/>
        </w:rPr>
        <w:t>项，实用新型专利</w:t>
      </w:r>
      <w:r>
        <w:rPr>
          <w:color w:val="000000"/>
          <w:spacing w:val="0"/>
          <w:w w:val="100"/>
          <w:position w:val="0"/>
          <w:sz w:val="18"/>
          <w:szCs w:val="18"/>
        </w:rPr>
        <w:t>2</w:t>
      </w:r>
      <w:r>
        <w:rPr>
          <w:color w:val="000000"/>
          <w:spacing w:val="0"/>
          <w:w w:val="100"/>
          <w:position w:val="0"/>
        </w:rPr>
        <w:t>项；另获软件著 作权</w:t>
      </w:r>
      <w:r>
        <w:rPr>
          <w:color w:val="000000"/>
          <w:spacing w:val="0"/>
          <w:w w:val="100"/>
          <w:position w:val="0"/>
          <w:sz w:val="18"/>
          <w:szCs w:val="18"/>
        </w:rPr>
        <w:t>106</w:t>
      </w:r>
      <w:r>
        <w:rPr>
          <w:color w:val="000000"/>
          <w:spacing w:val="0"/>
          <w:w w:val="100"/>
          <w:position w:val="0"/>
        </w:rPr>
        <w:t>项，商标</w:t>
      </w:r>
      <w:r>
        <w:rPr>
          <w:color w:val="000000"/>
          <w:spacing w:val="0"/>
          <w:w w:val="100"/>
          <w:position w:val="0"/>
          <w:sz w:val="18"/>
          <w:szCs w:val="18"/>
        </w:rPr>
        <w:t>20</w:t>
      </w:r>
      <w:r>
        <w:rPr>
          <w:color w:val="000000"/>
          <w:spacing w:val="0"/>
          <w:w w:val="100"/>
          <w:position w:val="0"/>
        </w:rPr>
        <w:t>项。截至报告期末，公司累计拥有知识产权</w:t>
      </w:r>
      <w:r>
        <w:rPr>
          <w:color w:val="000000"/>
          <w:spacing w:val="0"/>
          <w:w w:val="100"/>
          <w:position w:val="0"/>
          <w:sz w:val="18"/>
          <w:szCs w:val="18"/>
        </w:rPr>
        <w:t>727</w:t>
      </w:r>
      <w:r>
        <w:rPr>
          <w:color w:val="000000"/>
          <w:spacing w:val="0"/>
          <w:w w:val="100"/>
          <w:position w:val="0"/>
        </w:rPr>
        <w:t>项，其中发明专利</w:t>
      </w:r>
      <w:r>
        <w:rPr>
          <w:color w:val="000000"/>
          <w:spacing w:val="0"/>
          <w:w w:val="100"/>
          <w:position w:val="0"/>
          <w:sz w:val="18"/>
          <w:szCs w:val="18"/>
        </w:rPr>
        <w:t>9</w:t>
      </w:r>
      <w:r>
        <w:rPr>
          <w:color w:val="000000"/>
          <w:spacing w:val="0"/>
          <w:w w:val="100"/>
          <w:position w:val="0"/>
        </w:rPr>
        <w:t>项， 实用新型专利</w:t>
      </w:r>
      <w:r>
        <w:rPr>
          <w:color w:val="000000"/>
          <w:spacing w:val="0"/>
          <w:w w:val="100"/>
          <w:position w:val="0"/>
          <w:sz w:val="18"/>
          <w:szCs w:val="18"/>
        </w:rPr>
        <w:t>63</w:t>
      </w:r>
      <w:r>
        <w:rPr>
          <w:color w:val="000000"/>
          <w:spacing w:val="0"/>
          <w:w w:val="100"/>
          <w:position w:val="0"/>
        </w:rPr>
        <w:t>项，夕卜观设计专利</w:t>
      </w:r>
      <w:r>
        <w:rPr>
          <w:color w:val="000000"/>
          <w:spacing w:val="0"/>
          <w:w w:val="100"/>
          <w:position w:val="0"/>
          <w:sz w:val="18"/>
          <w:szCs w:val="18"/>
        </w:rPr>
        <w:t>8</w:t>
      </w:r>
      <w:r>
        <w:rPr>
          <w:color w:val="000000"/>
          <w:spacing w:val="0"/>
          <w:w w:val="100"/>
          <w:position w:val="0"/>
        </w:rPr>
        <w:t>项，软件著作权</w:t>
      </w:r>
      <w:r>
        <w:rPr>
          <w:color w:val="000000"/>
          <w:spacing w:val="0"/>
          <w:w w:val="100"/>
          <w:position w:val="0"/>
          <w:sz w:val="18"/>
          <w:szCs w:val="18"/>
        </w:rPr>
        <w:t>382</w:t>
      </w:r>
      <w:r>
        <w:rPr>
          <w:color w:val="000000"/>
          <w:spacing w:val="0"/>
          <w:w w:val="100"/>
          <w:position w:val="0"/>
        </w:rPr>
        <w:t>项，商标</w:t>
      </w:r>
      <w:r>
        <w:rPr>
          <w:color w:val="000000"/>
          <w:spacing w:val="0"/>
          <w:w w:val="100"/>
          <w:position w:val="0"/>
          <w:sz w:val="18"/>
          <w:szCs w:val="18"/>
        </w:rPr>
        <w:t>275</w:t>
      </w:r>
      <w:r>
        <w:rPr>
          <w:color w:val="000000"/>
          <w:spacing w:val="0"/>
          <w:w w:val="100"/>
          <w:position w:val="0"/>
        </w:rPr>
        <w:t>项。截止本报告期末，申 请中的发明专利</w:t>
      </w:r>
      <w:r>
        <w:rPr>
          <w:color w:val="000000"/>
          <w:spacing w:val="0"/>
          <w:w w:val="100"/>
          <w:position w:val="0"/>
          <w:sz w:val="18"/>
          <w:szCs w:val="18"/>
        </w:rPr>
        <w:t>47</w:t>
      </w:r>
      <w:r>
        <w:rPr>
          <w:color w:val="000000"/>
          <w:spacing w:val="0"/>
          <w:w w:val="100"/>
          <w:position w:val="0"/>
        </w:rPr>
        <w:t>件，实用新型专利</w:t>
      </w:r>
      <w:r>
        <w:rPr>
          <w:color w:val="000000"/>
          <w:spacing w:val="0"/>
          <w:w w:val="100"/>
          <w:position w:val="0"/>
          <w:sz w:val="18"/>
          <w:szCs w:val="18"/>
        </w:rPr>
        <w:t>6</w:t>
      </w:r>
      <w:r>
        <w:rPr>
          <w:color w:val="000000"/>
          <w:spacing w:val="0"/>
          <w:w w:val="100"/>
          <w:position w:val="0"/>
        </w:rPr>
        <w:t>件，商标</w:t>
      </w:r>
      <w:r>
        <w:rPr>
          <w:color w:val="000000"/>
          <w:spacing w:val="0"/>
          <w:w w:val="100"/>
          <w:position w:val="0"/>
          <w:sz w:val="18"/>
          <w:szCs w:val="18"/>
        </w:rPr>
        <w:t>20</w:t>
      </w:r>
      <w:r>
        <w:rPr>
          <w:color w:val="000000"/>
          <w:spacing w:val="0"/>
          <w:w w:val="100"/>
          <w:position w:val="0"/>
        </w:rPr>
        <w:t>件</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报告期内获得的知识产权列表</w:t>
      </w:r>
    </w:p>
    <w:tbl>
      <w:tblPr>
        <w:tblOverlap w:val="never"/>
        <w:jc w:val="center"/>
        <w:tblLayout w:type="fixed"/>
      </w:tblPr>
      <w:tblGrid>
        <w:gridCol w:w="1766"/>
        <w:gridCol w:w="1766"/>
        <w:gridCol w:w="1762"/>
        <w:gridCol w:w="1766"/>
        <w:gridCol w:w="1776"/>
      </w:tblGrid>
      <w:tr>
        <w:trPr>
          <w:trHeight w:val="288"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本年新增</w:t>
            </w:r>
          </w:p>
        </w:tc>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累计数量</w:t>
            </w:r>
          </w:p>
        </w:tc>
      </w:tr>
      <w:tr>
        <w:trPr>
          <w:trHeight w:val="27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申请数（个）</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获得数（个）</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申请数（个）</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获得数（个）</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发明专利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实用新型专利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63</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外观设计专利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软件著作权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108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106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372</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275</w:t>
            </w:r>
          </w:p>
        </w:tc>
      </w:tr>
      <w:tr>
        <w:trPr>
          <w:trHeight w:val="28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206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130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73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727</w:t>
            </w:r>
          </w:p>
        </w:tc>
      </w:tr>
    </w:tbl>
    <w:p>
      <w:pPr>
        <w:widowControl w:val="0"/>
        <w:spacing w:after="259" w:line="1" w:lineRule="exact"/>
      </w:pPr>
    </w:p>
    <w:p>
      <w:pPr>
        <w:pStyle w:val="Style18"/>
        <w:keepNext/>
        <w:keepLines/>
        <w:widowControl w:val="0"/>
        <w:shd w:val="clear" w:color="auto" w:fill="auto"/>
        <w:bidi w:val="0"/>
        <w:spacing w:before="0" w:after="180" w:line="240" w:lineRule="auto"/>
        <w:ind w:left="0" w:right="0" w:firstLine="640"/>
        <w:jc w:val="both"/>
      </w:pPr>
      <w:bookmarkStart w:id="167" w:name="bookmark167"/>
      <w:bookmarkStart w:id="168" w:name="bookmark168"/>
      <w:bookmarkStart w:id="169" w:name="bookmark169"/>
      <w:bookmarkStart w:id="170" w:name="bookmark170"/>
      <w:r>
        <w:rPr>
          <w:color w:val="000000"/>
          <w:spacing w:val="0"/>
          <w:w w:val="100"/>
          <w:position w:val="0"/>
        </w:rPr>
        <w:t>（</w:t>
      </w:r>
      <w:bookmarkEnd w:id="169"/>
      <w:r>
        <w:rPr>
          <w:color w:val="000000"/>
          <w:spacing w:val="0"/>
          <w:w w:val="100"/>
          <w:position w:val="0"/>
        </w:rPr>
        <w:t>三）研发投入情况表</w:t>
      </w:r>
      <w:bookmarkEnd w:id="167"/>
      <w:bookmarkEnd w:id="168"/>
      <w:bookmarkEnd w:id="170"/>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125"/>
        <w:gridCol w:w="1982"/>
        <w:gridCol w:w="1853"/>
        <w:gridCol w:w="1901"/>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本年度</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变化幅度（%）</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费用化研发投入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00"/>
              <w:jc w:val="both"/>
              <w:rPr>
                <w:sz w:val="18"/>
                <w:szCs w:val="18"/>
              </w:rPr>
            </w:pPr>
            <w:r>
              <w:rPr>
                <w:color w:val="000000"/>
                <w:spacing w:val="0"/>
                <w:w w:val="100"/>
                <w:position w:val="0"/>
                <w:sz w:val="18"/>
                <w:szCs w:val="18"/>
              </w:rPr>
              <w:t>61,391,004.64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rPr>
              <w:t>46,958,440.23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30.73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资本化研发投入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00"/>
              <w:jc w:val="both"/>
              <w:rPr>
                <w:sz w:val="18"/>
                <w:szCs w:val="18"/>
              </w:rPr>
            </w:pPr>
            <w:r>
              <w:rPr>
                <w:color w:val="000000"/>
                <w:spacing w:val="0"/>
                <w:w w:val="100"/>
                <w:position w:val="0"/>
                <w:sz w:val="18"/>
                <w:szCs w:val="18"/>
              </w:rPr>
              <w:t>29,639,863.90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研发投入合计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00"/>
              <w:jc w:val="both"/>
              <w:rPr>
                <w:sz w:val="18"/>
                <w:szCs w:val="18"/>
              </w:rPr>
            </w:pPr>
            <w:r>
              <w:rPr>
                <w:color w:val="000000"/>
                <w:spacing w:val="0"/>
                <w:w w:val="100"/>
                <w:position w:val="0"/>
                <w:sz w:val="18"/>
                <w:szCs w:val="18"/>
              </w:rPr>
              <w:t>91,030,868.54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rPr>
              <w:t>46,958,440.23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93.85</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研发投入总额占营业收入比例（%）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4.24</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研发投入资本化的比重（%）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32.56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bl>
    <w:p>
      <w:pPr>
        <w:widowControl w:val="0"/>
        <w:spacing w:after="259" w:line="1" w:lineRule="exact"/>
      </w:pPr>
    </w:p>
    <w:p>
      <w:pPr>
        <w:pStyle w:val="Style18"/>
        <w:keepNext/>
        <w:keepLines/>
        <w:widowControl w:val="0"/>
        <w:shd w:val="clear" w:color="auto" w:fill="auto"/>
        <w:bidi w:val="0"/>
        <w:spacing w:before="0" w:after="0" w:line="240" w:lineRule="auto"/>
        <w:ind w:left="0" w:right="0" w:firstLine="0"/>
        <w:jc w:val="left"/>
      </w:pPr>
      <w:bookmarkStart w:id="171" w:name="bookmark171"/>
      <w:bookmarkStart w:id="172" w:name="bookmark172"/>
      <w:bookmarkStart w:id="173" w:name="bookmark173"/>
      <w:r>
        <w:rPr>
          <w:color w:val="000000"/>
          <w:spacing w:val="0"/>
          <w:w w:val="100"/>
          <w:position w:val="0"/>
        </w:rPr>
        <w:t>研发投入总额较上年发生重大变化的原因</w:t>
      </w:r>
      <w:bookmarkEnd w:id="171"/>
      <w:bookmarkEnd w:id="172"/>
      <w:bookmarkEnd w:id="173"/>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440" w:line="410" w:lineRule="exact"/>
        <w:ind w:left="0" w:right="0" w:firstLine="520"/>
        <w:jc w:val="both"/>
      </w:pPr>
      <w:r>
        <w:rPr>
          <w:color w:val="000000"/>
          <w:spacing w:val="0"/>
          <w:w w:val="100"/>
          <w:position w:val="0"/>
        </w:rPr>
        <w:t>报告期内，公司研发投入总额</w:t>
      </w:r>
      <w:r>
        <w:rPr>
          <w:color w:val="000000"/>
          <w:spacing w:val="0"/>
          <w:w w:val="100"/>
          <w:position w:val="0"/>
          <w:sz w:val="18"/>
          <w:szCs w:val="18"/>
        </w:rPr>
        <w:t>91,030,868.54</w:t>
      </w:r>
      <w:r>
        <w:rPr>
          <w:color w:val="000000"/>
          <w:spacing w:val="0"/>
          <w:w w:val="100"/>
          <w:position w:val="0"/>
        </w:rPr>
        <w:t>元，占营业收入的比重为</w:t>
      </w:r>
      <w:r>
        <w:rPr>
          <w:color w:val="000000"/>
          <w:spacing w:val="0"/>
          <w:w w:val="100"/>
          <w:position w:val="0"/>
          <w:sz w:val="18"/>
          <w:szCs w:val="18"/>
        </w:rPr>
        <w:t>13.36%,</w:t>
      </w:r>
      <w:r>
        <w:rPr>
          <w:color w:val="000000"/>
          <w:spacing w:val="0"/>
          <w:w w:val="100"/>
          <w:position w:val="0"/>
        </w:rPr>
        <w:t>较</w:t>
      </w:r>
      <w:r>
        <w:rPr>
          <w:color w:val="000000"/>
          <w:spacing w:val="0"/>
          <w:w w:val="100"/>
          <w:position w:val="0"/>
          <w:sz w:val="18"/>
          <w:szCs w:val="18"/>
        </w:rPr>
        <w:t>2019</w:t>
      </w:r>
      <w:r>
        <w:rPr>
          <w:color w:val="000000"/>
          <w:spacing w:val="0"/>
          <w:w w:val="100"/>
          <w:position w:val="0"/>
        </w:rPr>
        <w:t>年 度增长</w:t>
      </w:r>
      <w:r>
        <w:rPr>
          <w:color w:val="000000"/>
          <w:spacing w:val="0"/>
          <w:w w:val="100"/>
          <w:position w:val="0"/>
          <w:sz w:val="18"/>
          <w:szCs w:val="18"/>
        </w:rPr>
        <w:t>4.24%</w:t>
      </w:r>
      <w:r>
        <w:rPr>
          <w:color w:val="000000"/>
          <w:spacing w:val="0"/>
          <w:w w:val="100"/>
          <w:position w:val="0"/>
        </w:rPr>
        <w:t>。公司从战略层面持续加强对行业新技术、新产品投入，主要是随着</w:t>
      </w:r>
      <w:r>
        <w:rPr>
          <w:color w:val="000000"/>
          <w:spacing w:val="0"/>
          <w:w w:val="100"/>
          <w:position w:val="0"/>
          <w:sz w:val="18"/>
          <w:szCs w:val="18"/>
        </w:rPr>
        <w:t>5G</w:t>
      </w:r>
      <w:r>
        <w:rPr>
          <w:color w:val="000000"/>
          <w:spacing w:val="0"/>
          <w:w w:val="100"/>
          <w:position w:val="0"/>
        </w:rPr>
        <w:t xml:space="preserve">的推出，物 联网行业发展和变革的速度加快，物联网行业的技术不断突破，市场对于物联网技术的应用需求 </w:t>
      </w:r>
      <w:r>
        <w:rPr>
          <w:color w:val="000000"/>
          <w:spacing w:val="0"/>
          <w:w w:val="100"/>
          <w:position w:val="0"/>
        </w:rPr>
        <w:t>不断增强，要求实体必须根据市场变化持续创新、开展新技术的研发，因此实体研发支出金额在 持续增加。</w:t>
      </w:r>
    </w:p>
    <w:p>
      <w:pPr>
        <w:pStyle w:val="Style18"/>
        <w:keepNext/>
        <w:keepLines/>
        <w:widowControl w:val="0"/>
        <w:shd w:val="clear" w:color="auto" w:fill="auto"/>
        <w:bidi w:val="0"/>
        <w:spacing w:before="0" w:after="0" w:line="240" w:lineRule="auto"/>
        <w:ind w:left="0" w:right="0" w:firstLine="0"/>
        <w:jc w:val="both"/>
      </w:pPr>
      <w:bookmarkStart w:id="174" w:name="bookmark174"/>
      <w:bookmarkStart w:id="175" w:name="bookmark175"/>
      <w:bookmarkStart w:id="176" w:name="bookmark176"/>
      <w:r>
        <w:rPr>
          <w:color w:val="000000"/>
          <w:spacing w:val="0"/>
          <w:w w:val="100"/>
          <w:position w:val="0"/>
        </w:rPr>
        <w:t>研发投入资本化的比重大幅变动的原因及其合理性说明</w:t>
      </w:r>
      <w:bookmarkEnd w:id="174"/>
      <w:bookmarkEnd w:id="175"/>
      <w:bookmarkEnd w:id="176"/>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报告期内公司研发投入资本化金额</w:t>
      </w:r>
      <w:r>
        <w:rPr>
          <w:color w:val="000000"/>
          <w:spacing w:val="0"/>
          <w:w w:val="100"/>
          <w:position w:val="0"/>
          <w:sz w:val="18"/>
          <w:szCs w:val="18"/>
        </w:rPr>
        <w:t>29,639,863.90</w:t>
      </w:r>
      <w:r>
        <w:rPr>
          <w:color w:val="000000"/>
          <w:spacing w:val="0"/>
          <w:w w:val="100"/>
          <w:position w:val="0"/>
        </w:rPr>
        <w:t>元，占研发投入的比例为</w:t>
      </w:r>
      <w:r>
        <w:rPr>
          <w:color w:val="000000"/>
          <w:spacing w:val="0"/>
          <w:w w:val="100"/>
          <w:position w:val="0"/>
          <w:sz w:val="18"/>
          <w:szCs w:val="18"/>
        </w:rPr>
        <w:t>32.56%,</w:t>
      </w:r>
      <w:r>
        <w:rPr>
          <w:color w:val="000000"/>
          <w:spacing w:val="0"/>
          <w:w w:val="100"/>
          <w:position w:val="0"/>
        </w:rPr>
        <w:t>为本年 新增。资本化金额主要用于</w:t>
      </w:r>
      <w:r>
        <w:rPr>
          <w:color w:val="000000"/>
          <w:spacing w:val="0"/>
          <w:w w:val="100"/>
          <w:position w:val="0"/>
          <w:sz w:val="18"/>
          <w:szCs w:val="18"/>
        </w:rPr>
        <w:t>AI</w:t>
      </w:r>
      <w:r>
        <w:rPr>
          <w:color w:val="000000"/>
          <w:spacing w:val="0"/>
          <w:w w:val="100"/>
          <w:position w:val="0"/>
        </w:rPr>
        <w:t>算法和系统研发、</w:t>
      </w:r>
      <w:r>
        <w:rPr>
          <w:color w:val="000000"/>
          <w:spacing w:val="0"/>
          <w:w w:val="100"/>
          <w:position w:val="0"/>
          <w:sz w:val="18"/>
          <w:szCs w:val="18"/>
        </w:rPr>
        <w:t>IOT</w:t>
      </w:r>
      <w:r>
        <w:rPr>
          <w:color w:val="000000"/>
          <w:spacing w:val="0"/>
          <w:w w:val="100"/>
          <w:position w:val="0"/>
        </w:rPr>
        <w:t>物联网平台</w:t>
      </w:r>
      <w:r>
        <w:rPr>
          <w:color w:val="000000"/>
          <w:spacing w:val="0"/>
          <w:w w:val="100"/>
          <w:position w:val="0"/>
          <w:sz w:val="18"/>
          <w:szCs w:val="18"/>
        </w:rPr>
        <w:t>v2.0</w:t>
      </w:r>
      <w:r>
        <w:rPr>
          <w:color w:val="000000"/>
          <w:spacing w:val="0"/>
          <w:w w:val="100"/>
          <w:position w:val="0"/>
        </w:rPr>
        <w:t>、</w:t>
      </w:r>
      <w:r>
        <w:rPr>
          <w:color w:val="000000"/>
          <w:spacing w:val="0"/>
          <w:w w:val="100"/>
          <w:position w:val="0"/>
        </w:rPr>
        <w:t>大数据平台升级研发等项 目。这些项目紧紧围绕公司主营业务全生命周期，有利于进一步落实公司的战略规划。</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公司对研发项目支出能否进入开发阶段进行资本化处理，制定了严格的判断标准，结合《企 业会计准则第</w:t>
      </w:r>
      <w:r>
        <w:rPr>
          <w:color w:val="000000"/>
          <w:spacing w:val="0"/>
          <w:w w:val="100"/>
          <w:position w:val="0"/>
          <w:sz w:val="18"/>
          <w:szCs w:val="18"/>
        </w:rPr>
        <w:t>6</w:t>
      </w:r>
      <w:r>
        <w:rPr>
          <w:color w:val="000000"/>
          <w:spacing w:val="0"/>
          <w:w w:val="100"/>
          <w:position w:val="0"/>
        </w:rPr>
        <w:t>号-无形资产》的规定，制定了《研发项目管理制度》：</w:t>
      </w:r>
    </w:p>
    <w:p>
      <w:pPr>
        <w:pStyle w:val="Style5"/>
        <w:keepNext w:val="0"/>
        <w:keepLines w:val="0"/>
        <w:widowControl w:val="0"/>
        <w:numPr>
          <w:ilvl w:val="0"/>
          <w:numId w:val="9"/>
        </w:numPr>
        <w:shd w:val="clear" w:color="auto" w:fill="auto"/>
        <w:tabs>
          <w:tab w:pos="919" w:val="left"/>
        </w:tabs>
        <w:bidi w:val="0"/>
        <w:spacing w:before="0" w:after="0" w:line="408" w:lineRule="exact"/>
        <w:ind w:left="0" w:right="0" w:firstLine="440"/>
        <w:jc w:val="both"/>
      </w:pPr>
      <w:bookmarkStart w:id="177" w:name="bookmark177"/>
      <w:bookmarkEnd w:id="177"/>
      <w:r>
        <w:rPr>
          <w:color w:val="000000"/>
          <w:spacing w:val="0"/>
          <w:w w:val="100"/>
          <w:position w:val="0"/>
        </w:rPr>
        <w:t>研发项目从研究阶段进入开发阶段：</w:t>
      </w:r>
    </w:p>
    <w:p>
      <w:pPr>
        <w:pStyle w:val="Style5"/>
        <w:keepNext w:val="0"/>
        <w:keepLines w:val="0"/>
        <w:widowControl w:val="0"/>
        <w:shd w:val="clear" w:color="auto" w:fill="auto"/>
        <w:bidi w:val="0"/>
        <w:spacing w:before="0" w:after="0" w:line="408" w:lineRule="exact"/>
        <w:ind w:left="0" w:right="0" w:firstLine="440"/>
        <w:jc w:val="left"/>
      </w:pPr>
      <w:r>
        <w:rPr>
          <w:color w:val="000000"/>
          <w:spacing w:val="0"/>
          <w:w w:val="100"/>
          <w:position w:val="0"/>
        </w:rPr>
        <w:t>研发项目可行性分析报告通过评审委员会评审后发生的支出作为开发阶段的支出。</w:t>
      </w:r>
    </w:p>
    <w:p>
      <w:pPr>
        <w:pStyle w:val="Style5"/>
        <w:keepNext w:val="0"/>
        <w:keepLines w:val="0"/>
        <w:widowControl w:val="0"/>
        <w:numPr>
          <w:ilvl w:val="0"/>
          <w:numId w:val="9"/>
        </w:numPr>
        <w:shd w:val="clear" w:color="auto" w:fill="auto"/>
        <w:tabs>
          <w:tab w:pos="919" w:val="left"/>
        </w:tabs>
        <w:bidi w:val="0"/>
        <w:spacing w:before="0" w:after="0" w:line="408" w:lineRule="exact"/>
        <w:ind w:left="0" w:right="0" w:firstLine="440"/>
        <w:jc w:val="left"/>
      </w:pPr>
      <w:bookmarkStart w:id="178" w:name="bookmark178"/>
      <w:bookmarkEnd w:id="178"/>
      <w:r>
        <w:rPr>
          <w:color w:val="000000"/>
          <w:spacing w:val="0"/>
          <w:w w:val="100"/>
          <w:position w:val="0"/>
        </w:rPr>
        <w:t>开发阶段的支出，同时满足下列条件，予以资本化：</w:t>
      </w:r>
    </w:p>
    <w:p>
      <w:pPr>
        <w:pStyle w:val="Style5"/>
        <w:keepNext w:val="0"/>
        <w:keepLines w:val="0"/>
        <w:widowControl w:val="0"/>
        <w:numPr>
          <w:ilvl w:val="0"/>
          <w:numId w:val="11"/>
        </w:numPr>
        <w:shd w:val="clear" w:color="auto" w:fill="auto"/>
        <w:tabs>
          <w:tab w:pos="808" w:val="left"/>
        </w:tabs>
        <w:bidi w:val="0"/>
        <w:spacing w:before="0" w:after="0" w:line="408" w:lineRule="exact"/>
        <w:ind w:left="0" w:right="0" w:firstLine="440"/>
        <w:jc w:val="left"/>
      </w:pPr>
      <w:bookmarkStart w:id="179" w:name="bookmark179"/>
      <w:bookmarkEnd w:id="179"/>
      <w:r>
        <w:rPr>
          <w:color w:val="000000"/>
          <w:spacing w:val="0"/>
          <w:w w:val="100"/>
          <w:position w:val="0"/>
        </w:rPr>
        <w:t>完成该无形资产以使其能够使用或出售在技术上具有可行性；</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进入开发阶段的研发项目具备完成无形资产以使其能够使用或出售在技术上具有可行性需同 时具备以下几点：</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①基于目前的技术水平拥有开发完成该项目的核心技术或者获取某项技术不具有技术障碍； ②前期的研究结果已实现了商业化应用或者该研究成果在某些领域具有技术领先性；③能够形成 专有的技术成果使公司的产品或服务具有核心竞争力；④具有较强的产业前景并且能够在未来的 项目中得到实际应用。</w:t>
      </w:r>
    </w:p>
    <w:p>
      <w:pPr>
        <w:pStyle w:val="Style5"/>
        <w:keepNext w:val="0"/>
        <w:keepLines w:val="0"/>
        <w:widowControl w:val="0"/>
        <w:numPr>
          <w:ilvl w:val="0"/>
          <w:numId w:val="11"/>
        </w:numPr>
        <w:shd w:val="clear" w:color="auto" w:fill="auto"/>
        <w:tabs>
          <w:tab w:pos="823" w:val="left"/>
        </w:tabs>
        <w:bidi w:val="0"/>
        <w:spacing w:before="0" w:after="0" w:line="408" w:lineRule="exact"/>
        <w:ind w:left="0" w:right="0" w:firstLine="440"/>
        <w:jc w:val="both"/>
      </w:pPr>
      <w:bookmarkStart w:id="180" w:name="bookmark180"/>
      <w:bookmarkEnd w:id="180"/>
      <w:r>
        <w:rPr>
          <w:color w:val="000000"/>
          <w:spacing w:val="0"/>
          <w:w w:val="100"/>
          <w:position w:val="0"/>
        </w:rPr>
        <w:t>具有完成该无形资产并使用或出售的意图；</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项目产出的无形资产需要从市场和客户画像的角度来证明其具备使用或出售的意向和可靠性, 必须同时具备以下几点：</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①项目中的核心技术或产品已经与外部客户签订相关合同或意向协议，可以在市场中得到商 业化应用；②具备清晰的客户画像分析和客户使用价值说明。</w:t>
      </w:r>
    </w:p>
    <w:p>
      <w:pPr>
        <w:pStyle w:val="Style5"/>
        <w:keepNext w:val="0"/>
        <w:keepLines w:val="0"/>
        <w:widowControl w:val="0"/>
        <w:numPr>
          <w:ilvl w:val="0"/>
          <w:numId w:val="11"/>
        </w:numPr>
        <w:shd w:val="clear" w:color="auto" w:fill="auto"/>
        <w:tabs>
          <w:tab w:pos="796" w:val="left"/>
        </w:tabs>
        <w:bidi w:val="0"/>
        <w:spacing w:before="0" w:after="0" w:line="408" w:lineRule="exact"/>
        <w:ind w:left="0" w:right="0" w:firstLine="440"/>
        <w:jc w:val="both"/>
      </w:pPr>
      <w:bookmarkStart w:id="181" w:name="bookmark181"/>
      <w:bookmarkEnd w:id="181"/>
      <w:r>
        <w:rPr>
          <w:color w:val="000000"/>
          <w:spacing w:val="0"/>
          <w:w w:val="100"/>
          <w:position w:val="0"/>
        </w:rPr>
        <w:t>无形资产产生经济利益的方式，包括能够证明运用该无形资产生产的产品存在市场或无形 资产自身存在市场，无形资产将在内部使用的，应当证明其有用性；</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在项目进入资本化时点的评审过程中，需要通过完善的分析及测算工作，证明该项目可带来 的收益符合公司定义的无形资产产生经济效益的指标要求，分析内容包括：</w:t>
      </w:r>
    </w:p>
    <w:p>
      <w:pPr>
        <w:pStyle w:val="Style5"/>
        <w:keepNext w:val="0"/>
        <w:keepLines w:val="0"/>
        <w:widowControl w:val="0"/>
        <w:shd w:val="clear" w:color="auto" w:fill="auto"/>
        <w:bidi w:val="0"/>
        <w:spacing w:before="0" w:after="0" w:line="408" w:lineRule="exact"/>
        <w:ind w:left="0" w:right="0" w:firstLine="440"/>
        <w:jc w:val="both"/>
      </w:pPr>
      <w:r>
        <w:rPr>
          <w:color w:val="000000"/>
          <w:spacing w:val="0"/>
          <w:w w:val="100"/>
          <w:position w:val="0"/>
        </w:rPr>
        <w:t>①生命周期分析：研发成果的生命周期估计是否和市场可比产品、公司历史产品相吻合；② 销量分析：是否有已跟踪的意向客户，已有的市场经验，已有的客户资源和商业模式持支撑；年 增长率是否符合公司历史增长率或行业增长率；③销售单价分析：研发成果的单价估计是否和市 场中类似产品的销售单价，公司历史产品单价，或类似产品的毛利率水平相吻合；④变动成本分 析：包括运维成本分析，各项成本投入需要具备合理性；⑤垫支营运资本的预测的分析：包含垫 资、应收/应付账款的分析。</w:t>
      </w:r>
    </w:p>
    <w:p>
      <w:pPr>
        <w:pStyle w:val="Style5"/>
        <w:keepNext w:val="0"/>
        <w:keepLines w:val="0"/>
        <w:widowControl w:val="0"/>
        <w:shd w:val="clear" w:color="auto" w:fill="auto"/>
        <w:tabs>
          <w:tab w:pos="757" w:val="left"/>
        </w:tabs>
        <w:bidi w:val="0"/>
        <w:spacing w:before="0" w:after="0" w:line="409" w:lineRule="exact"/>
        <w:ind w:left="0" w:right="0" w:firstLine="440"/>
        <w:jc w:val="both"/>
      </w:pPr>
      <w:bookmarkStart w:id="182" w:name="bookmark182"/>
      <w:r>
        <w:rPr>
          <w:color w:val="000000"/>
          <w:spacing w:val="0"/>
          <w:w w:val="100"/>
          <w:position w:val="0"/>
          <w:sz w:val="18"/>
          <w:szCs w:val="18"/>
        </w:rPr>
        <w:t>4</w:t>
      </w:r>
      <w:bookmarkEnd w:id="182"/>
      <w:r>
        <w:rPr>
          <w:color w:val="000000"/>
          <w:spacing w:val="0"/>
          <w:w w:val="100"/>
          <w:position w:val="0"/>
          <w:sz w:val="18"/>
          <w:szCs w:val="18"/>
        </w:rPr>
        <w:t>）</w:t>
        <w:tab/>
      </w:r>
      <w:r>
        <w:rPr>
          <w:color w:val="000000"/>
          <w:spacing w:val="0"/>
          <w:w w:val="100"/>
          <w:position w:val="0"/>
        </w:rPr>
        <w:t>有足够的技术、财务资源和其他资源支持，以完成该无形资产的开发，并有能力使用或 出售该无形资产；</w:t>
      </w:r>
    </w:p>
    <w:p>
      <w:pPr>
        <w:pStyle w:val="Style5"/>
        <w:keepNext w:val="0"/>
        <w:keepLines w:val="0"/>
        <w:widowControl w:val="0"/>
        <w:shd w:val="clear" w:color="auto" w:fill="auto"/>
        <w:bidi w:val="0"/>
        <w:spacing w:before="0" w:after="0" w:line="409" w:lineRule="exact"/>
        <w:ind w:left="0" w:right="0" w:firstLine="440"/>
        <w:jc w:val="both"/>
      </w:pPr>
      <w:r>
        <w:rPr>
          <w:color w:val="000000"/>
          <w:spacing w:val="0"/>
          <w:w w:val="100"/>
          <w:position w:val="0"/>
        </w:rPr>
        <w:t>进入资本化节点时，公司各职能部门综合评估，该项目产出无形资产所需要的资源可充分被 满足：</w:t>
      </w:r>
    </w:p>
    <w:p>
      <w:pPr>
        <w:pStyle w:val="Style5"/>
        <w:keepNext w:val="0"/>
        <w:keepLines w:val="0"/>
        <w:widowControl w:val="0"/>
        <w:shd w:val="clear" w:color="auto" w:fill="auto"/>
        <w:bidi w:val="0"/>
        <w:spacing w:before="0" w:after="0" w:line="409" w:lineRule="exact"/>
        <w:ind w:left="0" w:right="0" w:firstLine="440"/>
        <w:jc w:val="both"/>
      </w:pPr>
      <w:r>
        <w:rPr>
          <w:color w:val="000000"/>
          <w:spacing w:val="0"/>
          <w:w w:val="100"/>
          <w:position w:val="0"/>
        </w:rPr>
        <w:t>财务资源支撑条件满足：研发项目如属募投用途范围，对应募投资金剩余可用余额需要匹配 研发项目所需资金；研发项目如有对应专项资金补助，需要公司自有资金余额和可用银行授信匹 配除专项资金部分外的余额；研发项目属自有资金支付的，需要公司自有资金余额和可用银行授 信匹配研发项目所需资金。</w:t>
      </w:r>
    </w:p>
    <w:p>
      <w:pPr>
        <w:pStyle w:val="Style5"/>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技术资源支撑条件满足：公司研发人员资源已被满足；如当前不满足，组织内可具备建设满 足研发资源所需要的团队的能力。</w:t>
      </w:r>
    </w:p>
    <w:p>
      <w:pPr>
        <w:pStyle w:val="Style5"/>
        <w:keepNext w:val="0"/>
        <w:keepLines w:val="0"/>
        <w:widowControl w:val="0"/>
        <w:shd w:val="clear" w:color="auto" w:fill="auto"/>
        <w:tabs>
          <w:tab w:pos="798" w:val="left"/>
        </w:tabs>
        <w:bidi w:val="0"/>
        <w:spacing w:before="0" w:after="0" w:line="409" w:lineRule="exact"/>
        <w:ind w:left="0" w:right="0" w:firstLine="440"/>
        <w:jc w:val="left"/>
      </w:pPr>
      <w:bookmarkStart w:id="183" w:name="bookmark183"/>
      <w:r>
        <w:rPr>
          <w:color w:val="000000"/>
          <w:spacing w:val="0"/>
          <w:w w:val="100"/>
          <w:position w:val="0"/>
          <w:sz w:val="18"/>
          <w:szCs w:val="18"/>
        </w:rPr>
        <w:t>5</w:t>
      </w:r>
      <w:bookmarkEnd w:id="183"/>
      <w:r>
        <w:rPr>
          <w:color w:val="000000"/>
          <w:spacing w:val="0"/>
          <w:w w:val="100"/>
          <w:position w:val="0"/>
          <w:sz w:val="18"/>
          <w:szCs w:val="18"/>
        </w:rPr>
        <w:t>）</w:t>
        <w:tab/>
      </w:r>
      <w:r>
        <w:rPr>
          <w:color w:val="000000"/>
          <w:spacing w:val="0"/>
          <w:w w:val="100"/>
          <w:position w:val="0"/>
        </w:rPr>
        <w:t>归属于该无形资产开发阶段的支出能够可靠地计量。</w:t>
      </w:r>
    </w:p>
    <w:p>
      <w:pPr>
        <w:pStyle w:val="Style5"/>
        <w:keepNext w:val="0"/>
        <w:keepLines w:val="0"/>
        <w:widowControl w:val="0"/>
        <w:numPr>
          <w:ilvl w:val="0"/>
          <w:numId w:val="13"/>
        </w:numPr>
        <w:shd w:val="clear" w:color="auto" w:fill="auto"/>
        <w:tabs>
          <w:tab w:pos="781" w:val="left"/>
        </w:tabs>
        <w:bidi w:val="0"/>
        <w:spacing w:before="0" w:after="0" w:line="409" w:lineRule="exact"/>
        <w:ind w:left="0" w:right="0" w:firstLine="440"/>
        <w:jc w:val="both"/>
      </w:pPr>
      <w:bookmarkStart w:id="184" w:name="bookmark184"/>
      <w:bookmarkEnd w:id="184"/>
      <w:r>
        <w:rPr>
          <w:color w:val="000000"/>
          <w:spacing w:val="0"/>
          <w:w w:val="100"/>
          <w:position w:val="0"/>
        </w:rPr>
        <w:t>公司项目管理制度中规定了明确的项目预算管理机制，研发项目运作过程中会以预算为基 准，从项目立项、预算编制、预算跟踪、预算变更、项目决算几点全面管控项目支出；</w:t>
      </w:r>
    </w:p>
    <w:p>
      <w:pPr>
        <w:pStyle w:val="Style5"/>
        <w:keepNext w:val="0"/>
        <w:keepLines w:val="0"/>
        <w:widowControl w:val="0"/>
        <w:numPr>
          <w:ilvl w:val="0"/>
          <w:numId w:val="13"/>
        </w:numPr>
        <w:shd w:val="clear" w:color="auto" w:fill="auto"/>
        <w:tabs>
          <w:tab w:pos="766" w:val="left"/>
        </w:tabs>
        <w:bidi w:val="0"/>
        <w:spacing w:before="0" w:after="0" w:line="409" w:lineRule="exact"/>
        <w:ind w:left="0" w:right="0" w:firstLine="440"/>
        <w:jc w:val="both"/>
      </w:pPr>
      <w:bookmarkStart w:id="185" w:name="bookmark185"/>
      <w:bookmarkEnd w:id="185"/>
      <w:r>
        <w:rPr>
          <w:color w:val="000000"/>
          <w:spacing w:val="0"/>
          <w:w w:val="100"/>
          <w:position w:val="0"/>
        </w:rPr>
        <w:t>同时，公司已有高效的信息化系统来支撑研发投入的计算，确保无形资产的支出可被正确 的、可靠的计量。</w:t>
      </w:r>
    </w:p>
    <w:p>
      <w:pPr>
        <w:pStyle w:val="Style5"/>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报告期内，对于资本化的五个研发项目，公司均进行了充分的市场需求调研，并就技术应用 进行了充分的分析，且已实验测试成功。公司能够使用自身丰富的技术储备和财务资源进行支持， 且能够依据公司自身规范的研发项目管理制度对项目进行精细化核算管理。由于五个研发项目符 合公司发展战略，并能够满足潜在客户的需求，随着项目推进，依托于公司的市场开拓能力及客 户资源，公司未来将逐步进行市场推广。公司认为上述五个研发项目均满足上述资本化的五个条 件，对研发项目进行资本化具有合理性。</w:t>
      </w:r>
    </w:p>
    <w:p>
      <w:pPr>
        <w:pStyle w:val="Style5"/>
        <w:keepNext w:val="0"/>
        <w:keepLines w:val="0"/>
        <w:widowControl w:val="0"/>
        <w:shd w:val="clear" w:color="auto" w:fill="auto"/>
        <w:bidi w:val="0"/>
        <w:spacing w:before="0" w:after="0" w:line="409" w:lineRule="exact"/>
        <w:ind w:left="0" w:right="0" w:firstLine="440"/>
        <w:jc w:val="both"/>
      </w:pPr>
      <w:bookmarkStart w:id="186" w:name="bookmark186"/>
      <w:r>
        <w:rPr>
          <w:b/>
          <w:bCs/>
          <w:color w:val="000000"/>
          <w:spacing w:val="0"/>
          <w:w w:val="100"/>
          <w:position w:val="0"/>
        </w:rPr>
        <w:t>（</w:t>
      </w:r>
      <w:bookmarkEnd w:id="186"/>
      <w:r>
        <w:rPr>
          <w:b/>
          <w:bCs/>
          <w:color w:val="000000"/>
          <w:spacing w:val="0"/>
          <w:w w:val="100"/>
          <w:position w:val="0"/>
        </w:rPr>
        <w:t>一）五个资本化研发项目的具体情况，包括但不限于研究内容、开始时间、完成时间（或 预计完成时间）、经济利益产生方式（或预计产生方式）、主要支出构成情况</w:t>
      </w:r>
    </w:p>
    <w:p>
      <w:pPr>
        <w:pStyle w:val="Style5"/>
        <w:keepNext w:val="0"/>
        <w:keepLines w:val="0"/>
        <w:widowControl w:val="0"/>
        <w:shd w:val="clear" w:color="auto" w:fill="auto"/>
        <w:bidi w:val="0"/>
        <w:spacing w:before="0" w:after="0" w:line="409" w:lineRule="exact"/>
        <w:ind w:left="0" w:right="0" w:firstLine="520"/>
        <w:jc w:val="left"/>
      </w:pPr>
      <w:bookmarkStart w:id="187" w:name="bookmark187"/>
      <w:r>
        <w:rPr>
          <w:b/>
          <w:bCs/>
          <w:color w:val="000000"/>
          <w:spacing w:val="0"/>
          <w:w w:val="100"/>
          <w:position w:val="0"/>
        </w:rPr>
        <w:t>1</w:t>
      </w:r>
      <w:bookmarkEnd w:id="187"/>
      <w:r>
        <w:rPr>
          <w:b/>
          <w:bCs/>
          <w:color w:val="000000"/>
          <w:spacing w:val="0"/>
          <w:w w:val="100"/>
          <w:position w:val="0"/>
        </w:rPr>
        <w:t>、研发内容</w:t>
      </w:r>
    </w:p>
    <w:p>
      <w:pPr>
        <w:pStyle w:val="Style5"/>
        <w:keepNext w:val="0"/>
        <w:keepLines w:val="0"/>
        <w:widowControl w:val="0"/>
        <w:shd w:val="clear" w:color="auto" w:fill="auto"/>
        <w:bidi w:val="0"/>
        <w:spacing w:before="0" w:after="0" w:line="409" w:lineRule="exact"/>
        <w:ind w:left="0" w:right="0" w:firstLine="440"/>
        <w:jc w:val="left"/>
      </w:pPr>
      <w:r>
        <w:rPr>
          <w:color w:val="000000"/>
          <w:spacing w:val="0"/>
          <w:w w:val="100"/>
          <w:position w:val="0"/>
        </w:rPr>
        <w:t>五个资本化研发项目的研发内容如下：</w:t>
      </w:r>
    </w:p>
    <w:p>
      <w:pPr>
        <w:pStyle w:val="Style5"/>
        <w:keepNext w:val="0"/>
        <w:keepLines w:val="0"/>
        <w:widowControl w:val="0"/>
        <w:shd w:val="clear" w:color="auto" w:fill="auto"/>
        <w:tabs>
          <w:tab w:pos="880" w:val="left"/>
        </w:tabs>
        <w:bidi w:val="0"/>
        <w:spacing w:before="0" w:after="0" w:line="409" w:lineRule="exact"/>
        <w:ind w:left="0" w:right="0" w:firstLine="440"/>
        <w:jc w:val="left"/>
      </w:pPr>
      <w:bookmarkStart w:id="188" w:name="bookmark188"/>
      <w:r>
        <w:rPr>
          <w:color w:val="000000"/>
          <w:spacing w:val="0"/>
          <w:w w:val="100"/>
          <w:position w:val="0"/>
          <w:sz w:val="18"/>
          <w:szCs w:val="18"/>
        </w:rPr>
        <w:t>（</w:t>
      </w:r>
      <w:bookmarkEnd w:id="188"/>
      <w:r>
        <w:rPr>
          <w:color w:val="000000"/>
          <w:spacing w:val="0"/>
          <w:w w:val="100"/>
          <w:position w:val="0"/>
          <w:sz w:val="18"/>
          <w:szCs w:val="18"/>
        </w:rPr>
        <w:t>1）</w:t>
        <w:tab/>
      </w:r>
      <w:r>
        <w:rPr>
          <w:color w:val="000000"/>
          <w:spacing w:val="0"/>
          <w:w w:val="100"/>
          <w:position w:val="0"/>
          <w:sz w:val="18"/>
          <w:szCs w:val="18"/>
        </w:rPr>
        <w:t>AI</w:t>
      </w:r>
      <w:r>
        <w:rPr>
          <w:color w:val="000000"/>
          <w:spacing w:val="0"/>
          <w:w w:val="100"/>
          <w:position w:val="0"/>
        </w:rPr>
        <w:t>算法和系统研发</w:t>
      </w:r>
    </w:p>
    <w:p>
      <w:pPr>
        <w:pStyle w:val="Style5"/>
        <w:keepNext w:val="0"/>
        <w:keepLines w:val="0"/>
        <w:widowControl w:val="0"/>
        <w:shd w:val="clear" w:color="auto" w:fill="auto"/>
        <w:bidi w:val="0"/>
        <w:spacing w:before="0" w:after="0" w:line="409" w:lineRule="exact"/>
        <w:ind w:left="0" w:right="0" w:firstLine="440"/>
        <w:jc w:val="left"/>
      </w:pPr>
      <w:r>
        <w:rPr>
          <w:color w:val="000000"/>
          <w:spacing w:val="0"/>
          <w:w w:val="100"/>
          <w:position w:val="0"/>
          <w:sz w:val="18"/>
          <w:szCs w:val="18"/>
        </w:rPr>
        <w:t>AI</w:t>
      </w:r>
      <w:r>
        <w:rPr>
          <w:color w:val="000000"/>
          <w:spacing w:val="0"/>
          <w:w w:val="100"/>
          <w:position w:val="0"/>
        </w:rPr>
        <w:t>算法和系统研发项目主要为企业和政府等客户提供无人化、精准化和全天候的智慧+解决方案。 该项目采用的主要技术包含支持机器学习、图像处理、深度学习的</w:t>
      </w:r>
      <w:r>
        <w:rPr>
          <w:color w:val="000000"/>
          <w:spacing w:val="0"/>
          <w:w w:val="100"/>
          <w:position w:val="0"/>
          <w:sz w:val="18"/>
          <w:szCs w:val="18"/>
        </w:rPr>
        <w:t>AI</w:t>
      </w:r>
      <w:r>
        <w:rPr>
          <w:color w:val="000000"/>
          <w:spacing w:val="0"/>
          <w:w w:val="100"/>
          <w:position w:val="0"/>
        </w:rPr>
        <w:t>算法技术；支持信创芯片在内 的跨硬件</w:t>
      </w:r>
      <w:r>
        <w:rPr>
          <w:color w:val="000000"/>
          <w:spacing w:val="0"/>
          <w:w w:val="100"/>
          <w:position w:val="0"/>
          <w:sz w:val="18"/>
          <w:szCs w:val="18"/>
        </w:rPr>
        <w:t>AI</w:t>
      </w:r>
      <w:r>
        <w:rPr>
          <w:color w:val="000000"/>
          <w:spacing w:val="0"/>
          <w:w w:val="100"/>
          <w:position w:val="0"/>
        </w:rPr>
        <w:t>推理技术；支持多元异构数据的融合时序预测技术；围绕数据标注、数据训练、模型优 化、模型适配等流水线式的</w:t>
      </w:r>
      <w:r>
        <w:rPr>
          <w:color w:val="000000"/>
          <w:spacing w:val="0"/>
          <w:w w:val="100"/>
          <w:position w:val="0"/>
          <w:sz w:val="18"/>
          <w:szCs w:val="18"/>
        </w:rPr>
        <w:t>AI</w:t>
      </w:r>
      <w:r>
        <w:rPr>
          <w:color w:val="000000"/>
          <w:spacing w:val="0"/>
          <w:w w:val="100"/>
          <w:position w:val="0"/>
        </w:rPr>
        <w:t>平台技术。</w:t>
      </w:r>
    </w:p>
    <w:p>
      <w:pPr>
        <w:pStyle w:val="Style5"/>
        <w:keepNext w:val="0"/>
        <w:keepLines w:val="0"/>
        <w:widowControl w:val="0"/>
        <w:shd w:val="clear" w:color="auto" w:fill="auto"/>
        <w:bidi w:val="0"/>
        <w:spacing w:before="0" w:after="0" w:line="409" w:lineRule="exact"/>
        <w:ind w:left="0" w:right="0" w:firstLine="440"/>
        <w:jc w:val="left"/>
      </w:pPr>
      <w:r>
        <w:rPr>
          <w:color w:val="000000"/>
          <w:spacing w:val="0"/>
          <w:w w:val="100"/>
          <w:position w:val="0"/>
        </w:rPr>
        <w:t>该项目研发的算法模型未来主要应用在智慧城市、智慧环保、智慧安防、智慧工地、智慧应急、 智慧工厂等细分场景，通过提供更全面精准的服务和更精准的生产管控建议，能够为客户降低用工成 本，提高生产和管理效率，提高产品和服务质量。</w:t>
      </w:r>
    </w:p>
    <w:p>
      <w:pPr>
        <w:pStyle w:val="Style189"/>
        <w:keepNext w:val="0"/>
        <w:keepLines w:val="0"/>
        <w:widowControl w:val="0"/>
        <w:shd w:val="clear" w:color="auto" w:fill="auto"/>
        <w:tabs>
          <w:tab w:pos="880" w:val="left"/>
        </w:tabs>
        <w:bidi w:val="0"/>
        <w:spacing w:before="0" w:after="0" w:line="409" w:lineRule="exact"/>
        <w:ind w:left="0" w:right="0"/>
        <w:jc w:val="left"/>
        <w:sectPr>
          <w:headerReference w:type="default" r:id="rId123"/>
          <w:footerReference w:type="default" r:id="rId124"/>
          <w:footnotePr>
            <w:pos w:val="pageBottom"/>
            <w:numFmt w:val="decimal"/>
            <w:numRestart w:val="continuous"/>
          </w:footnotePr>
          <w:pgSz w:w="11900" w:h="16840"/>
          <w:pgMar w:top="1359" w:right="1119" w:bottom="1561" w:left="1695" w:header="0" w:footer="3" w:gutter="0"/>
          <w:cols w:space="720"/>
          <w:noEndnote/>
          <w:rtlGutter w:val="0"/>
          <w:docGrid w:linePitch="360"/>
        </w:sectPr>
      </w:pPr>
      <w:bookmarkStart w:id="189" w:name="bookmark189"/>
      <w:r>
        <w:rPr>
          <w:color w:val="000000"/>
          <w:spacing w:val="0"/>
          <w:w w:val="100"/>
          <w:position w:val="0"/>
        </w:rPr>
        <w:t>（</w:t>
      </w:r>
      <w:bookmarkEnd w:id="189"/>
      <w:r>
        <w:rPr>
          <w:color w:val="000000"/>
          <w:spacing w:val="0"/>
          <w:w w:val="100"/>
          <w:position w:val="0"/>
        </w:rPr>
        <w:t>2）</w:t>
        <w:tab/>
      </w:r>
      <w:r>
        <w:rPr>
          <w:color w:val="000000"/>
          <w:spacing w:val="0"/>
          <w:w w:val="100"/>
          <w:position w:val="0"/>
          <w:sz w:val="20"/>
          <w:szCs w:val="20"/>
        </w:rPr>
        <w:t>云链平台</w:t>
      </w:r>
      <w:r>
        <w:rPr>
          <w:color w:val="000000"/>
          <w:spacing w:val="0"/>
          <w:w w:val="100"/>
          <w:position w:val="0"/>
        </w:rPr>
        <w:t>V2.0</w:t>
      </w:r>
    </w:p>
    <w:p>
      <w:pPr>
        <w:pStyle w:val="Style5"/>
        <w:keepNext w:val="0"/>
        <w:keepLines w:val="0"/>
        <w:widowControl w:val="0"/>
        <w:shd w:val="clear" w:color="auto" w:fill="auto"/>
        <w:bidi w:val="0"/>
        <w:spacing w:before="0" w:after="0" w:line="410" w:lineRule="exact"/>
        <w:ind w:left="0" w:right="0" w:firstLine="440"/>
        <w:jc w:val="left"/>
      </w:pPr>
      <w:r>
        <w:rPr>
          <w:color w:val="000000"/>
          <w:spacing w:val="0"/>
          <w:w w:val="100"/>
          <w:position w:val="0"/>
        </w:rPr>
        <w:t>项目面向智慧城市、智慧政务，采用区块链技术，可为核心客户提供多样化的数据源接入以及安 全可靠的数据资源共享解决方案。该项目开发产品的主要功能包括（</w:t>
      </w:r>
      <w:r>
        <w:rPr>
          <w:color w:val="000000"/>
          <w:spacing w:val="0"/>
          <w:w w:val="100"/>
          <w:position w:val="0"/>
          <w:sz w:val="18"/>
          <w:szCs w:val="18"/>
        </w:rPr>
        <w:t>1）</w:t>
      </w:r>
      <w:r>
        <w:rPr>
          <w:color w:val="000000"/>
          <w:spacing w:val="0"/>
          <w:w w:val="100"/>
          <w:position w:val="0"/>
        </w:rPr>
        <w:t>多源异构的数据集成功能，能 够帮助客户接入不同类型的数据资源；</w:t>
      </w:r>
      <w:r>
        <w:rPr>
          <w:color w:val="000000"/>
          <w:spacing w:val="0"/>
          <w:w w:val="100"/>
          <w:position w:val="0"/>
          <w:sz w:val="18"/>
          <w:szCs w:val="18"/>
        </w:rPr>
        <w:t>（2）</w:t>
      </w:r>
      <w:r>
        <w:rPr>
          <w:color w:val="000000"/>
          <w:spacing w:val="0"/>
          <w:w w:val="100"/>
          <w:position w:val="0"/>
        </w:rPr>
        <w:t>符合国家规范的数据目录及数据管理功能，能够无缝接入 不同类型的数据共享交换平台，极大降低的数据接入的开发成本；</w:t>
      </w:r>
      <w:r>
        <w:rPr>
          <w:color w:val="000000"/>
          <w:spacing w:val="0"/>
          <w:w w:val="100"/>
          <w:position w:val="0"/>
          <w:sz w:val="18"/>
          <w:szCs w:val="18"/>
        </w:rPr>
        <w:t>（3）</w:t>
      </w:r>
      <w:r>
        <w:rPr>
          <w:color w:val="000000"/>
          <w:spacing w:val="0"/>
          <w:w w:val="100"/>
          <w:position w:val="0"/>
        </w:rPr>
        <w:t>基于区块链的数据共享交换功 能，能够帮助客户在进行安全的数据共享的同时保证数据生命周期可追溯、可审计、可管理；</w:t>
      </w:r>
      <w:r>
        <w:rPr>
          <w:color w:val="000000"/>
          <w:spacing w:val="0"/>
          <w:w w:val="100"/>
          <w:position w:val="0"/>
          <w:sz w:val="18"/>
          <w:szCs w:val="18"/>
        </w:rPr>
        <w:t>（4）</w:t>
      </w:r>
      <w:r>
        <w:rPr>
          <w:color w:val="000000"/>
          <w:spacing w:val="0"/>
          <w:w w:val="100"/>
          <w:position w:val="0"/>
        </w:rPr>
        <w:t>数 据标准制定、元数据管理、数据质量监控、数据开发等功能，能够帮助客户解决数据标准不统一、数 据质量难审计、数据价值难释放等问题。</w:t>
      </w:r>
    </w:p>
    <w:p>
      <w:pPr>
        <w:pStyle w:val="Style5"/>
        <w:keepNext w:val="0"/>
        <w:keepLines w:val="0"/>
        <w:widowControl w:val="0"/>
        <w:shd w:val="clear" w:color="auto" w:fill="auto"/>
        <w:bidi w:val="0"/>
        <w:spacing w:before="0" w:after="0" w:line="410" w:lineRule="exact"/>
        <w:ind w:left="0" w:right="0" w:firstLine="440"/>
        <w:jc w:val="left"/>
      </w:pPr>
      <w:r>
        <w:rPr>
          <w:color w:val="000000"/>
          <w:spacing w:val="0"/>
          <w:w w:val="100"/>
          <w:position w:val="0"/>
        </w:rPr>
        <w:t>该项目开发产品未来主要的应用场景为智慧城市、智慧环保、智慧政务等应用场景。未来产品能 够为大数据管理部门提供安全可控的多部门数据融合、数据资源管理、审批管理等功能；同时满足客 户安全高效的数据共享交换的需求，为大数据监管部门提供数据质量监管、数据治理等管控能力，使 监管部门真正做到数据可用、可管、可控、可审计。</w:t>
      </w:r>
    </w:p>
    <w:p>
      <w:pPr>
        <w:pStyle w:val="Style189"/>
        <w:keepNext w:val="0"/>
        <w:keepLines w:val="0"/>
        <w:widowControl w:val="0"/>
        <w:shd w:val="clear" w:color="auto" w:fill="auto"/>
        <w:tabs>
          <w:tab w:pos="849" w:val="left"/>
        </w:tabs>
        <w:bidi w:val="0"/>
        <w:spacing w:before="0" w:after="0" w:line="410" w:lineRule="exact"/>
        <w:ind w:left="0" w:right="0"/>
        <w:jc w:val="left"/>
      </w:pPr>
      <w:bookmarkStart w:id="190" w:name="bookmark190"/>
      <w:r>
        <w:rPr>
          <w:color w:val="000000"/>
          <w:spacing w:val="0"/>
          <w:w w:val="100"/>
          <w:position w:val="0"/>
        </w:rPr>
        <w:t>（</w:t>
      </w:r>
      <w:bookmarkEnd w:id="190"/>
      <w:r>
        <w:rPr>
          <w:color w:val="000000"/>
          <w:spacing w:val="0"/>
          <w:w w:val="100"/>
          <w:position w:val="0"/>
        </w:rPr>
        <w:t>3）</w:t>
        <w:tab/>
      </w:r>
      <w:r>
        <w:rPr>
          <w:color w:val="000000"/>
          <w:spacing w:val="0"/>
          <w:w w:val="100"/>
          <w:position w:val="0"/>
        </w:rPr>
        <w:t>IoT</w:t>
      </w:r>
      <w:r>
        <w:rPr>
          <w:color w:val="000000"/>
          <w:spacing w:val="0"/>
          <w:w w:val="100"/>
          <w:position w:val="0"/>
          <w:sz w:val="20"/>
          <w:szCs w:val="20"/>
        </w:rPr>
        <w:t>物联网平台</w:t>
      </w:r>
      <w:r>
        <w:rPr>
          <w:color w:val="000000"/>
          <w:spacing w:val="0"/>
          <w:w w:val="100"/>
          <w:position w:val="0"/>
        </w:rPr>
        <w:t>V2.0</w:t>
      </w:r>
    </w:p>
    <w:p>
      <w:pPr>
        <w:pStyle w:val="Style5"/>
        <w:keepNext w:val="0"/>
        <w:keepLines w:val="0"/>
        <w:widowControl w:val="0"/>
        <w:shd w:val="clear" w:color="auto" w:fill="auto"/>
        <w:bidi w:val="0"/>
        <w:spacing w:before="0" w:after="0" w:line="410" w:lineRule="exact"/>
        <w:ind w:left="0" w:right="0" w:firstLine="440"/>
        <w:jc w:val="left"/>
      </w:pPr>
      <w:r>
        <w:rPr>
          <w:color w:val="000000"/>
          <w:spacing w:val="0"/>
          <w:w w:val="100"/>
          <w:position w:val="0"/>
          <w:sz w:val="18"/>
          <w:szCs w:val="18"/>
        </w:rPr>
        <w:t>IoT</w:t>
      </w:r>
      <w:r>
        <w:rPr>
          <w:color w:val="000000"/>
          <w:spacing w:val="0"/>
          <w:w w:val="100"/>
          <w:position w:val="0"/>
        </w:rPr>
        <w:t>物联网平台</w:t>
      </w:r>
      <w:r>
        <w:rPr>
          <w:color w:val="000000"/>
          <w:spacing w:val="0"/>
          <w:w w:val="100"/>
          <w:position w:val="0"/>
          <w:sz w:val="18"/>
          <w:szCs w:val="18"/>
        </w:rPr>
        <w:t>V2.0</w:t>
      </w:r>
      <w:r>
        <w:rPr>
          <w:color w:val="000000"/>
          <w:spacing w:val="0"/>
          <w:w w:val="100"/>
          <w:position w:val="0"/>
        </w:rPr>
        <w:t>产品主要面向物联网行业的设备商、集成商和服务商等客户，为客户提供 采用微服务架构和连接设备及物联网应用的综合解决方案。该项目未来主要功能包含</w:t>
      </w:r>
      <w:r>
        <w:rPr>
          <w:color w:val="000000"/>
          <w:spacing w:val="0"/>
          <w:w w:val="100"/>
          <w:position w:val="0"/>
          <w:sz w:val="18"/>
          <w:szCs w:val="18"/>
        </w:rPr>
        <w:t>（1）</w:t>
      </w:r>
      <w:r>
        <w:rPr>
          <w:color w:val="000000"/>
          <w:spacing w:val="0"/>
          <w:w w:val="100"/>
          <w:position w:val="0"/>
        </w:rPr>
        <w:t>采用高性能 可扩展的物理设备接入网关和支持不同协议的协议库，帮助客户快速实现设备的接入；</w:t>
      </w:r>
      <w:r>
        <w:rPr>
          <w:color w:val="000000"/>
          <w:spacing w:val="0"/>
          <w:w w:val="100"/>
          <w:position w:val="0"/>
          <w:sz w:val="18"/>
          <w:szCs w:val="18"/>
        </w:rPr>
        <w:t>（2）</w:t>
      </w:r>
      <w:r>
        <w:rPr>
          <w:color w:val="000000"/>
          <w:spacing w:val="0"/>
          <w:w w:val="100"/>
          <w:position w:val="0"/>
        </w:rPr>
        <w:t>通过自定 义实现不同计算规则的规则引擎和基于分布式计算平台的实时分析引擎，帮助客户快速实现海量数据 的实时分析；</w:t>
      </w:r>
      <w:r>
        <w:rPr>
          <w:color w:val="000000"/>
          <w:spacing w:val="0"/>
          <w:w w:val="100"/>
          <w:position w:val="0"/>
          <w:sz w:val="18"/>
          <w:szCs w:val="18"/>
        </w:rPr>
        <w:t>（3）</w:t>
      </w:r>
      <w:r>
        <w:rPr>
          <w:color w:val="000000"/>
          <w:spacing w:val="0"/>
          <w:w w:val="100"/>
          <w:position w:val="0"/>
        </w:rPr>
        <w:t>通过自定义组装不同分析结果的可视化组件，帮助客户快速实现分析结果的可视化。</w:t>
      </w:r>
    </w:p>
    <w:p>
      <w:pPr>
        <w:pStyle w:val="Style5"/>
        <w:keepNext w:val="0"/>
        <w:keepLines w:val="0"/>
        <w:widowControl w:val="0"/>
        <w:shd w:val="clear" w:color="auto" w:fill="auto"/>
        <w:bidi w:val="0"/>
        <w:spacing w:before="0" w:after="0" w:line="410" w:lineRule="exact"/>
        <w:ind w:left="0" w:right="0" w:firstLine="440"/>
        <w:jc w:val="left"/>
      </w:pPr>
      <w:r>
        <w:rPr>
          <w:color w:val="000000"/>
          <w:spacing w:val="0"/>
          <w:w w:val="100"/>
          <w:position w:val="0"/>
        </w:rPr>
        <w:t>项目未来产品主要适用的应用场景为智慧城市、智慧园区、智慧环保、工业物联网等，能够帮助 客户快速接入感知设备数据、快速的开发物联网应用和开展可视化的工作，节约客户管理碎片化设备 的时间成本、人力成本和经济成本，提高物联网数据的应用价值。</w:t>
      </w:r>
    </w:p>
    <w:p>
      <w:pPr>
        <w:pStyle w:val="Style5"/>
        <w:keepNext w:val="0"/>
        <w:keepLines w:val="0"/>
        <w:widowControl w:val="0"/>
        <w:shd w:val="clear" w:color="auto" w:fill="auto"/>
        <w:tabs>
          <w:tab w:pos="849" w:val="left"/>
        </w:tabs>
        <w:bidi w:val="0"/>
        <w:spacing w:before="0" w:after="0" w:line="410" w:lineRule="exact"/>
        <w:ind w:left="0" w:right="0" w:firstLine="440"/>
        <w:jc w:val="left"/>
      </w:pPr>
      <w:bookmarkStart w:id="191" w:name="bookmark191"/>
      <w:r>
        <w:rPr>
          <w:color w:val="000000"/>
          <w:spacing w:val="0"/>
          <w:w w:val="100"/>
          <w:position w:val="0"/>
          <w:sz w:val="18"/>
          <w:szCs w:val="18"/>
        </w:rPr>
        <w:t>（</w:t>
      </w:r>
      <w:bookmarkEnd w:id="191"/>
      <w:r>
        <w:rPr>
          <w:color w:val="000000"/>
          <w:spacing w:val="0"/>
          <w:w w:val="100"/>
          <w:position w:val="0"/>
          <w:sz w:val="18"/>
          <w:szCs w:val="18"/>
        </w:rPr>
        <w:t>4）</w:t>
        <w:tab/>
      </w:r>
      <w:r>
        <w:rPr>
          <w:color w:val="000000"/>
          <w:spacing w:val="0"/>
          <w:w w:val="100"/>
          <w:position w:val="0"/>
        </w:rPr>
        <w:t>海东青时序数据库</w:t>
      </w:r>
    </w:p>
    <w:p>
      <w:pPr>
        <w:pStyle w:val="Style5"/>
        <w:keepNext w:val="0"/>
        <w:keepLines w:val="0"/>
        <w:widowControl w:val="0"/>
        <w:shd w:val="clear" w:color="auto" w:fill="auto"/>
        <w:bidi w:val="0"/>
        <w:spacing w:before="0" w:after="0" w:line="410" w:lineRule="exact"/>
        <w:ind w:left="0" w:right="0" w:firstLine="440"/>
        <w:jc w:val="left"/>
      </w:pPr>
      <w:r>
        <w:rPr>
          <w:color w:val="000000"/>
          <w:spacing w:val="0"/>
          <w:w w:val="100"/>
          <w:position w:val="0"/>
        </w:rPr>
        <w:t>海东青时序数据库为一款高性能、高安全、高可靠的企业级分布式时序数据库产品，未来产品面 向物联网、车联网、工业互联网、基础运维监控等应用场景的客户。项目未来形成的产品主要功能有： ①基于时间分段的存储结构和高压缩比算法技术，使产品能够为客户提供更低成本的存储；②通过分 布式数据同步技术，为客户提供便捷的管理海量数据的功能；③通过分布式</w:t>
      </w:r>
      <w:r>
        <w:rPr>
          <w:color w:val="000000"/>
          <w:spacing w:val="0"/>
          <w:w w:val="100"/>
          <w:position w:val="0"/>
          <w:sz w:val="18"/>
          <w:szCs w:val="18"/>
        </w:rPr>
        <w:t>SQL</w:t>
      </w:r>
      <w:r>
        <w:rPr>
          <w:color w:val="000000"/>
          <w:spacing w:val="0"/>
          <w:w w:val="100"/>
          <w:position w:val="0"/>
        </w:rPr>
        <w:t>优化技术，为客户提 供高性能高实时性的分析能力；④通过支持国产硬件的安全加密技术，为客户提供数据安全的保护功 能。</w:t>
      </w:r>
    </w:p>
    <w:p>
      <w:pPr>
        <w:pStyle w:val="Style5"/>
        <w:keepNext w:val="0"/>
        <w:keepLines w:val="0"/>
        <w:widowControl w:val="0"/>
        <w:shd w:val="clear" w:color="auto" w:fill="auto"/>
        <w:bidi w:val="0"/>
        <w:spacing w:before="0" w:after="0" w:line="410" w:lineRule="exact"/>
        <w:ind w:left="0" w:right="0" w:firstLine="440"/>
        <w:jc w:val="left"/>
      </w:pPr>
      <w:r>
        <w:rPr>
          <w:color w:val="000000"/>
          <w:spacing w:val="0"/>
          <w:w w:val="100"/>
          <w:position w:val="0"/>
        </w:rPr>
        <w:t>未来产品的主要应用场景为智慧城市、智慧园区、智慧环保、工业物联网、车联网等场景，可以 帮助客户降低物联网数据的存储成本，提高物联网数据的查询分析性能，提升物联网数据的安全性, 降低物联网数据的运维成本。</w:t>
      </w:r>
    </w:p>
    <w:p>
      <w:pPr>
        <w:pStyle w:val="Style5"/>
        <w:keepNext w:val="0"/>
        <w:keepLines w:val="0"/>
        <w:widowControl w:val="0"/>
        <w:shd w:val="clear" w:color="auto" w:fill="auto"/>
        <w:tabs>
          <w:tab w:pos="849" w:val="left"/>
        </w:tabs>
        <w:bidi w:val="0"/>
        <w:spacing w:before="0" w:after="0" w:line="410" w:lineRule="exact"/>
        <w:ind w:left="0" w:right="0" w:firstLine="440"/>
        <w:jc w:val="left"/>
      </w:pPr>
      <w:bookmarkStart w:id="192" w:name="bookmark192"/>
      <w:r>
        <w:rPr>
          <w:color w:val="000000"/>
          <w:spacing w:val="0"/>
          <w:w w:val="100"/>
          <w:position w:val="0"/>
          <w:sz w:val="18"/>
          <w:szCs w:val="18"/>
        </w:rPr>
        <w:t>（</w:t>
      </w:r>
      <w:bookmarkEnd w:id="192"/>
      <w:r>
        <w:rPr>
          <w:color w:val="000000"/>
          <w:spacing w:val="0"/>
          <w:w w:val="100"/>
          <w:position w:val="0"/>
          <w:sz w:val="18"/>
          <w:szCs w:val="18"/>
        </w:rPr>
        <w:t>5）</w:t>
        <w:tab/>
      </w:r>
      <w:r>
        <w:rPr>
          <w:color w:val="000000"/>
          <w:spacing w:val="0"/>
          <w:w w:val="100"/>
          <w:position w:val="0"/>
        </w:rPr>
        <w:t>大数据平台升级研发</w:t>
      </w:r>
    </w:p>
    <w:p>
      <w:pPr>
        <w:pStyle w:val="Style5"/>
        <w:keepNext w:val="0"/>
        <w:keepLines w:val="0"/>
        <w:widowControl w:val="0"/>
        <w:shd w:val="clear" w:color="auto" w:fill="auto"/>
        <w:bidi w:val="0"/>
        <w:spacing w:before="0" w:after="140" w:line="410" w:lineRule="exact"/>
        <w:ind w:left="0" w:right="0" w:firstLine="440"/>
        <w:jc w:val="left"/>
      </w:pPr>
      <w:r>
        <w:rPr>
          <w:color w:val="000000"/>
          <w:spacing w:val="0"/>
          <w:w w:val="100"/>
          <w:position w:val="0"/>
        </w:rPr>
        <w:t>大数据平台升级项目通过结合云原生社区的最新容器云解决方案，为客户提供基础资源管理、应 用服务部署和事件监控一体化解决方案。该项目未来形成产品的主要功能包括：①通过多架构镜像编 译构建流水线支持用户应用服务运行在国产</w:t>
      </w:r>
      <w:r>
        <w:rPr>
          <w:color w:val="000000"/>
          <w:spacing w:val="0"/>
          <w:w w:val="100"/>
          <w:position w:val="0"/>
          <w:sz w:val="18"/>
          <w:szCs w:val="18"/>
        </w:rPr>
        <w:t>ARM</w:t>
      </w:r>
      <w:r>
        <w:rPr>
          <w:color w:val="000000"/>
          <w:spacing w:val="0"/>
          <w:w w:val="100"/>
          <w:position w:val="0"/>
        </w:rPr>
        <w:t>架构服务器上；②通过各云厂商</w:t>
      </w:r>
      <w:r>
        <w:rPr>
          <w:color w:val="000000"/>
          <w:spacing w:val="0"/>
          <w:w w:val="100"/>
          <w:position w:val="0"/>
          <w:sz w:val="18"/>
          <w:szCs w:val="18"/>
        </w:rPr>
        <w:t>API</w:t>
      </w:r>
      <w:r>
        <w:rPr>
          <w:color w:val="000000"/>
          <w:spacing w:val="0"/>
          <w:w w:val="100"/>
          <w:position w:val="0"/>
        </w:rPr>
        <w:t>及自研服务支持</w:t>
      </w:r>
    </w:p>
    <w:p>
      <w:pPr>
        <w:pStyle w:val="Style182"/>
        <w:keepNext w:val="0"/>
        <w:keepLines w:val="0"/>
        <w:widowControl w:val="0"/>
        <w:shd w:val="clear" w:color="auto" w:fill="auto"/>
        <w:bidi w:val="0"/>
        <w:spacing w:before="0" w:after="0" w:line="240" w:lineRule="auto"/>
        <w:ind w:left="0" w:right="0" w:firstLine="0"/>
        <w:jc w:val="center"/>
        <w:sectPr>
          <w:headerReference w:type="default" r:id="rId125"/>
          <w:footerReference w:type="default" r:id="rId126"/>
          <w:footnotePr>
            <w:pos w:val="pageBottom"/>
            <w:numFmt w:val="decimal"/>
            <w:numRestart w:val="continuous"/>
          </w:footnotePr>
          <w:pgSz w:w="11900" w:h="16840"/>
          <w:pgMar w:top="1364" w:right="1057" w:bottom="1196" w:left="1756" w:header="0" w:footer="768" w:gutter="0"/>
          <w:cols w:space="720"/>
          <w:noEndnote/>
          <w:rtlGutter w:val="0"/>
          <w:docGrid w:linePitch="360"/>
        </w:sectPr>
      </w:pPr>
      <w:r>
        <w:rPr>
          <w:color w:val="000000"/>
          <w:spacing w:val="0"/>
          <w:w w:val="100"/>
          <w:position w:val="0"/>
        </w:rPr>
        <w:t xml:space="preserve">47 </w:t>
      </w:r>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0" w:after="0" w:line="412" w:lineRule="exact"/>
        <w:ind w:left="0" w:right="0" w:firstLine="0"/>
        <w:jc w:val="left"/>
      </w:pPr>
      <w:r>
        <w:rPr>
          <w:color w:val="000000"/>
          <w:spacing w:val="0"/>
          <w:w w:val="100"/>
          <w:position w:val="0"/>
        </w:rPr>
        <w:t>多云资源管理；③通过</w:t>
      </w:r>
      <w:r>
        <w:rPr>
          <w:color w:val="000000"/>
          <w:spacing w:val="0"/>
          <w:w w:val="100"/>
          <w:position w:val="0"/>
          <w:sz w:val="18"/>
          <w:szCs w:val="18"/>
        </w:rPr>
        <w:t>prometheus</w:t>
      </w:r>
      <w:r>
        <w:rPr>
          <w:color w:val="000000"/>
          <w:spacing w:val="0"/>
          <w:w w:val="100"/>
          <w:position w:val="0"/>
        </w:rPr>
        <w:t>时序数据库技术研发的监控系统支持多渠道</w:t>
      </w:r>
      <w:r>
        <w:rPr>
          <w:color w:val="000000"/>
          <w:spacing w:val="0"/>
          <w:w w:val="100"/>
          <w:position w:val="0"/>
          <w:sz w:val="18"/>
          <w:szCs w:val="18"/>
        </w:rPr>
        <w:t>7x24</w:t>
      </w:r>
      <w:r>
        <w:rPr>
          <w:color w:val="000000"/>
          <w:spacing w:val="0"/>
          <w:w w:val="100"/>
          <w:position w:val="0"/>
        </w:rPr>
        <w:t>小时向客户推送 资源、应用服务等事件告警信息；④通过</w:t>
      </w:r>
      <w:r>
        <w:rPr>
          <w:color w:val="000000"/>
          <w:spacing w:val="0"/>
          <w:w w:val="100"/>
          <w:position w:val="0"/>
          <w:sz w:val="18"/>
          <w:szCs w:val="18"/>
        </w:rPr>
        <w:t>Kubernetes</w:t>
      </w:r>
      <w:r>
        <w:rPr>
          <w:color w:val="000000"/>
          <w:spacing w:val="0"/>
          <w:w w:val="100"/>
          <w:position w:val="0"/>
        </w:rPr>
        <w:t>容器化技术研发的部署服务支持客户快速将应 用服务发布至多个</w:t>
      </w:r>
      <w:r>
        <w:rPr>
          <w:color w:val="000000"/>
          <w:spacing w:val="0"/>
          <w:w w:val="100"/>
          <w:position w:val="0"/>
          <w:sz w:val="18"/>
          <w:szCs w:val="18"/>
        </w:rPr>
        <w:t>Kubernetes</w:t>
      </w:r>
      <w:r>
        <w:rPr>
          <w:color w:val="000000"/>
          <w:spacing w:val="0"/>
          <w:w w:val="100"/>
          <w:position w:val="0"/>
        </w:rPr>
        <w:t>容器集群中快速更新业务。同时平台还提供业界标准的</w:t>
      </w:r>
      <w:r>
        <w:rPr>
          <w:color w:val="000000"/>
          <w:spacing w:val="0"/>
          <w:w w:val="100"/>
          <w:position w:val="0"/>
          <w:sz w:val="18"/>
          <w:szCs w:val="18"/>
        </w:rPr>
        <w:t xml:space="preserve">Restful API </w:t>
      </w:r>
      <w:r>
        <w:rPr>
          <w:color w:val="000000"/>
          <w:spacing w:val="0"/>
          <w:w w:val="100"/>
          <w:position w:val="0"/>
        </w:rPr>
        <w:t>接口方便客户快速高效的将自有</w:t>
      </w:r>
      <w:r>
        <w:rPr>
          <w:color w:val="000000"/>
          <w:spacing w:val="0"/>
          <w:w w:val="100"/>
          <w:position w:val="0"/>
          <w:sz w:val="18"/>
          <w:szCs w:val="18"/>
        </w:rPr>
        <w:t>IT</w:t>
      </w:r>
      <w:r>
        <w:rPr>
          <w:color w:val="000000"/>
          <w:spacing w:val="0"/>
          <w:w w:val="100"/>
          <w:position w:val="0"/>
        </w:rPr>
        <w:t>资源、监控数据、应用服务部署快速接入平台。</w:t>
      </w:r>
    </w:p>
    <w:p>
      <w:pPr>
        <w:pStyle w:val="Style5"/>
        <w:keepNext w:val="0"/>
        <w:keepLines w:val="0"/>
        <w:widowControl w:val="0"/>
        <w:shd w:val="clear" w:color="auto" w:fill="auto"/>
        <w:bidi w:val="0"/>
        <w:spacing w:before="0" w:after="0" w:line="412" w:lineRule="exact"/>
        <w:ind w:left="0" w:right="0" w:firstLine="420"/>
        <w:jc w:val="left"/>
      </w:pPr>
      <w:r>
        <w:rPr>
          <w:color w:val="000000"/>
          <w:spacing w:val="0"/>
          <w:w w:val="100"/>
          <w:position w:val="0"/>
        </w:rPr>
        <w:t>大数据平台主要应用场景为自建</w:t>
      </w:r>
      <w:r>
        <w:rPr>
          <w:color w:val="000000"/>
          <w:spacing w:val="0"/>
          <w:w w:val="100"/>
          <w:position w:val="0"/>
          <w:sz w:val="18"/>
          <w:szCs w:val="18"/>
        </w:rPr>
        <w:t>IDC</w:t>
      </w:r>
      <w:r>
        <w:rPr>
          <w:color w:val="000000"/>
          <w:spacing w:val="0"/>
          <w:w w:val="100"/>
          <w:position w:val="0"/>
        </w:rPr>
        <w:t>机房、公有云、混合云等，客户可基于平台同时管理各类型 的云资源及自建</w:t>
      </w:r>
      <w:r>
        <w:rPr>
          <w:color w:val="000000"/>
          <w:spacing w:val="0"/>
          <w:w w:val="100"/>
          <w:position w:val="0"/>
          <w:sz w:val="18"/>
          <w:szCs w:val="18"/>
        </w:rPr>
        <w:t>IDC</w:t>
      </w:r>
      <w:r>
        <w:rPr>
          <w:color w:val="000000"/>
          <w:spacing w:val="0"/>
          <w:w w:val="100"/>
          <w:position w:val="0"/>
        </w:rPr>
        <w:t>机房中的</w:t>
      </w:r>
      <w:r>
        <w:rPr>
          <w:color w:val="000000"/>
          <w:spacing w:val="0"/>
          <w:w w:val="100"/>
          <w:position w:val="0"/>
          <w:sz w:val="18"/>
          <w:szCs w:val="18"/>
        </w:rPr>
        <w:t>IT</w:t>
      </w:r>
      <w:r>
        <w:rPr>
          <w:color w:val="000000"/>
          <w:spacing w:val="0"/>
          <w:w w:val="100"/>
          <w:position w:val="0"/>
        </w:rPr>
        <w:t>计算资源，并为客户提供统一的资源管理中心、监控告警中心、应 用服务部署等完整交付链条。通过对</w:t>
      </w:r>
      <w:r>
        <w:rPr>
          <w:color w:val="000000"/>
          <w:spacing w:val="0"/>
          <w:w w:val="100"/>
          <w:position w:val="0"/>
          <w:sz w:val="18"/>
          <w:szCs w:val="18"/>
        </w:rPr>
        <w:t>IT</w:t>
      </w:r>
      <w:r>
        <w:rPr>
          <w:color w:val="000000"/>
          <w:spacing w:val="0"/>
          <w:w w:val="100"/>
          <w:position w:val="0"/>
        </w:rPr>
        <w:t>资源、应用服务的统一管理提升</w:t>
      </w:r>
      <w:r>
        <w:rPr>
          <w:color w:val="000000"/>
          <w:spacing w:val="0"/>
          <w:w w:val="100"/>
          <w:position w:val="0"/>
          <w:sz w:val="18"/>
          <w:szCs w:val="18"/>
        </w:rPr>
        <w:t>IT</w:t>
      </w:r>
      <w:r>
        <w:rPr>
          <w:color w:val="000000"/>
          <w:spacing w:val="0"/>
          <w:w w:val="100"/>
          <w:position w:val="0"/>
        </w:rPr>
        <w:t>资源使用率，极大降低客 户在混合场景下使用</w:t>
      </w:r>
      <w:r>
        <w:rPr>
          <w:color w:val="000000"/>
          <w:spacing w:val="0"/>
          <w:w w:val="100"/>
          <w:position w:val="0"/>
          <w:sz w:val="18"/>
          <w:szCs w:val="18"/>
        </w:rPr>
        <w:t>IT</w:t>
      </w:r>
      <w:r>
        <w:rPr>
          <w:color w:val="000000"/>
          <w:spacing w:val="0"/>
          <w:w w:val="100"/>
          <w:position w:val="0"/>
        </w:rPr>
        <w:t>资源的人力成本及时间成本。</w:t>
      </w:r>
    </w:p>
    <w:p>
      <w:pPr>
        <w:pStyle w:val="Style18"/>
        <w:keepNext/>
        <w:keepLines/>
        <w:widowControl w:val="0"/>
        <w:shd w:val="clear" w:color="auto" w:fill="auto"/>
        <w:bidi w:val="0"/>
        <w:spacing w:before="0" w:after="160" w:line="412" w:lineRule="exact"/>
        <w:ind w:left="0" w:right="0" w:firstLine="420"/>
        <w:jc w:val="left"/>
      </w:pPr>
      <w:bookmarkStart w:id="193" w:name="bookmark193"/>
      <w:bookmarkStart w:id="194" w:name="bookmark194"/>
      <w:bookmarkStart w:id="195" w:name="bookmark195"/>
      <w:bookmarkStart w:id="196" w:name="bookmark196"/>
      <w:r>
        <w:rPr>
          <w:color w:val="000000"/>
          <w:spacing w:val="0"/>
          <w:w w:val="100"/>
          <w:position w:val="0"/>
        </w:rPr>
        <w:t>2</w:t>
      </w:r>
      <w:bookmarkEnd w:id="195"/>
      <w:r>
        <w:rPr>
          <w:color w:val="000000"/>
          <w:spacing w:val="0"/>
          <w:w w:val="100"/>
          <w:position w:val="0"/>
        </w:rPr>
        <w:t>、五个项目的开始时间、进度、成果、完成时间（或预计完成时间）、经济利益产生方式（或 预计产生方式）</w:t>
      </w:r>
      <w:bookmarkEnd w:id="193"/>
      <w:bookmarkEnd w:id="194"/>
      <w:bookmarkEnd w:id="196"/>
    </w:p>
    <w:p>
      <w:pPr>
        <w:pStyle w:val="Style5"/>
        <w:keepNext w:val="0"/>
        <w:keepLines w:val="0"/>
        <w:widowControl w:val="0"/>
        <w:shd w:val="clear" w:color="auto" w:fill="auto"/>
        <w:bidi w:val="0"/>
        <w:spacing w:before="0" w:after="160" w:line="240" w:lineRule="auto"/>
        <w:ind w:left="0" w:right="0" w:firstLine="480"/>
        <w:jc w:val="both"/>
      </w:pPr>
      <w:r>
        <w:rPr>
          <w:color w:val="000000"/>
          <w:spacing w:val="0"/>
          <w:w w:val="100"/>
          <w:position w:val="0"/>
        </w:rPr>
        <w:t>五个项目的基本情况如下:</w:t>
      </w:r>
    </w:p>
    <w:tbl>
      <w:tblPr>
        <w:tblOverlap w:val="never"/>
        <w:jc w:val="center"/>
        <w:tblLayout w:type="fixed"/>
      </w:tblPr>
      <w:tblGrid>
        <w:gridCol w:w="1838"/>
        <w:gridCol w:w="1162"/>
        <w:gridCol w:w="3134"/>
        <w:gridCol w:w="1277"/>
        <w:gridCol w:w="1502"/>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项目名称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开始时间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截至2020年末阶段性成果</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0" w:lineRule="exact"/>
              <w:ind w:left="0" w:right="0" w:firstLine="0"/>
              <w:jc w:val="center"/>
              <w:rPr>
                <w:sz w:val="17"/>
                <w:szCs w:val="17"/>
              </w:rPr>
            </w:pPr>
            <w:r>
              <w:rPr>
                <w:b/>
                <w:bCs/>
                <w:color w:val="000000"/>
                <w:spacing w:val="0"/>
                <w:w w:val="100"/>
                <w:position w:val="0"/>
                <w:sz w:val="17"/>
                <w:szCs w:val="17"/>
              </w:rPr>
              <w:t>预计完成 时间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5" w:lineRule="exact"/>
              <w:ind w:left="0" w:right="0" w:firstLine="0"/>
              <w:jc w:val="center"/>
              <w:rPr>
                <w:sz w:val="17"/>
                <w:szCs w:val="17"/>
              </w:rPr>
            </w:pPr>
            <w:r>
              <w:rPr>
                <w:b/>
                <w:bCs/>
                <w:color w:val="000000"/>
                <w:spacing w:val="0"/>
                <w:w w:val="100"/>
                <w:position w:val="0"/>
                <w:sz w:val="17"/>
                <w:szCs w:val="17"/>
              </w:rPr>
              <w:t>经济利益产生 方式</w:t>
            </w:r>
          </w:p>
        </w:tc>
      </w:tr>
      <w:tr>
        <w:trPr>
          <w:trHeight w:val="234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AI</w:t>
            </w:r>
            <w:r>
              <w:rPr>
                <w:color w:val="000000"/>
                <w:spacing w:val="0"/>
                <w:w w:val="100"/>
                <w:position w:val="0"/>
                <w:sz w:val="17"/>
                <w:szCs w:val="17"/>
              </w:rPr>
              <w:t>算法和系统研发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w:t>
            </w:r>
          </w:p>
        </w:tc>
        <w:tc>
          <w:tcPr>
            <w:tcBorders>
              <w:top w:val="single" w:sz="4"/>
              <w:left w:val="single" w:sz="4"/>
            </w:tcBorders>
            <w:shd w:val="clear" w:color="auto" w:fill="FFFFFF"/>
            <w:vAlign w:val="bottom"/>
          </w:tcPr>
          <w:p>
            <w:pPr>
              <w:pStyle w:val="Style2"/>
              <w:keepNext w:val="0"/>
              <w:keepLines w:val="0"/>
              <w:widowControl w:val="0"/>
              <w:numPr>
                <w:ilvl w:val="0"/>
                <w:numId w:val="15"/>
              </w:numPr>
              <w:shd w:val="clear" w:color="auto" w:fill="auto"/>
              <w:tabs>
                <w:tab w:pos="182" w:val="left"/>
              </w:tabs>
              <w:bidi w:val="0"/>
              <w:spacing w:before="0" w:after="0" w:line="236" w:lineRule="exact"/>
              <w:ind w:left="0" w:right="0" w:firstLine="0"/>
              <w:jc w:val="left"/>
              <w:rPr>
                <w:sz w:val="17"/>
                <w:szCs w:val="17"/>
              </w:rPr>
            </w:pPr>
            <w:r>
              <w:rPr>
                <w:color w:val="000000"/>
                <w:spacing w:val="0"/>
                <w:w w:val="100"/>
                <w:position w:val="0"/>
                <w:sz w:val="17"/>
                <w:szCs w:val="17"/>
              </w:rPr>
              <w:t>完成</w:t>
            </w:r>
            <w:r>
              <w:rPr>
                <w:color w:val="000000"/>
                <w:spacing w:val="0"/>
                <w:w w:val="100"/>
                <w:position w:val="0"/>
                <w:sz w:val="17"/>
                <w:szCs w:val="17"/>
              </w:rPr>
              <w:t>AI</w:t>
            </w:r>
            <w:r>
              <w:rPr>
                <w:color w:val="000000"/>
                <w:spacing w:val="0"/>
                <w:w w:val="100"/>
                <w:position w:val="0"/>
                <w:sz w:val="17"/>
                <w:szCs w:val="17"/>
              </w:rPr>
              <w:t>自动化部署平台框架抽象 建设，支持</w:t>
            </w:r>
            <w:r>
              <w:rPr>
                <w:color w:val="000000"/>
                <w:spacing w:val="0"/>
                <w:w w:val="100"/>
                <w:position w:val="0"/>
                <w:sz w:val="17"/>
                <w:szCs w:val="17"/>
              </w:rPr>
              <w:t>GPU</w:t>
            </w:r>
            <w:r>
              <w:rPr>
                <w:color w:val="000000"/>
                <w:spacing w:val="0"/>
                <w:w w:val="100"/>
                <w:position w:val="0"/>
                <w:sz w:val="17"/>
                <w:szCs w:val="17"/>
              </w:rPr>
              <w:t>、</w:t>
            </w:r>
            <w:r>
              <w:rPr>
                <w:color w:val="000000"/>
                <w:spacing w:val="0"/>
                <w:w w:val="100"/>
                <w:position w:val="0"/>
                <w:sz w:val="17"/>
                <w:szCs w:val="17"/>
              </w:rPr>
              <w:t>NNIE</w:t>
            </w:r>
            <w:r>
              <w:rPr>
                <w:color w:val="000000"/>
                <w:spacing w:val="0"/>
                <w:w w:val="100"/>
                <w:position w:val="0"/>
                <w:sz w:val="17"/>
                <w:szCs w:val="17"/>
              </w:rPr>
              <w:t>、</w:t>
            </w:r>
            <w:r>
              <w:rPr>
                <w:color w:val="000000"/>
                <w:spacing w:val="0"/>
                <w:w w:val="100"/>
                <w:position w:val="0"/>
                <w:sz w:val="17"/>
                <w:szCs w:val="17"/>
              </w:rPr>
              <w:t>Ascend</w:t>
            </w:r>
            <w:r>
              <w:rPr>
                <w:color w:val="000000"/>
                <w:spacing w:val="0"/>
                <w:w w:val="100"/>
                <w:position w:val="0"/>
                <w:sz w:val="17"/>
                <w:szCs w:val="17"/>
              </w:rPr>
              <w:t>三种 架构；</w:t>
            </w:r>
          </w:p>
          <w:p>
            <w:pPr>
              <w:pStyle w:val="Style2"/>
              <w:keepNext w:val="0"/>
              <w:keepLines w:val="0"/>
              <w:widowControl w:val="0"/>
              <w:numPr>
                <w:ilvl w:val="0"/>
                <w:numId w:val="15"/>
              </w:numPr>
              <w:shd w:val="clear" w:color="auto" w:fill="auto"/>
              <w:bidi w:val="0"/>
              <w:spacing w:before="0" w:after="0" w:line="236" w:lineRule="exact"/>
              <w:ind w:left="0" w:right="0" w:firstLine="0"/>
              <w:jc w:val="left"/>
              <w:rPr>
                <w:sz w:val="17"/>
                <w:szCs w:val="17"/>
              </w:rPr>
            </w:pPr>
            <w:r>
              <w:rPr>
                <w:color w:val="000000"/>
                <w:spacing w:val="0"/>
                <w:w w:val="100"/>
                <w:position w:val="0"/>
                <w:sz w:val="17"/>
                <w:szCs w:val="17"/>
              </w:rPr>
              <w:t xml:space="preserve"> </w:t>
            </w:r>
            <w:r>
              <w:rPr>
                <w:color w:val="000000"/>
                <w:spacing w:val="0"/>
                <w:w w:val="100"/>
                <w:position w:val="0"/>
                <w:sz w:val="17"/>
                <w:szCs w:val="17"/>
              </w:rPr>
              <w:t>完成数据标注、审核产能提升</w:t>
            </w:r>
            <w:r>
              <w:rPr>
                <w:color w:val="000000"/>
                <w:spacing w:val="0"/>
                <w:w w:val="100"/>
                <w:position w:val="0"/>
                <w:sz w:val="17"/>
                <w:szCs w:val="17"/>
              </w:rPr>
              <w:t>20%；</w:t>
            </w:r>
          </w:p>
          <w:p>
            <w:pPr>
              <w:pStyle w:val="Style2"/>
              <w:keepNext w:val="0"/>
              <w:keepLines w:val="0"/>
              <w:widowControl w:val="0"/>
              <w:numPr>
                <w:ilvl w:val="0"/>
                <w:numId w:val="15"/>
              </w:numPr>
              <w:shd w:val="clear" w:color="auto" w:fill="auto"/>
              <w:tabs>
                <w:tab w:pos="182" w:val="left"/>
              </w:tabs>
              <w:bidi w:val="0"/>
              <w:spacing w:before="0" w:after="0" w:line="236" w:lineRule="exact"/>
              <w:ind w:left="0" w:right="0" w:firstLine="0"/>
              <w:jc w:val="left"/>
              <w:rPr>
                <w:sz w:val="17"/>
                <w:szCs w:val="17"/>
              </w:rPr>
            </w:pPr>
            <w:r>
              <w:rPr>
                <w:color w:val="000000"/>
                <w:spacing w:val="0"/>
                <w:w w:val="100"/>
                <w:position w:val="0"/>
                <w:sz w:val="17"/>
                <w:szCs w:val="17"/>
              </w:rPr>
              <w:t>完成自动化训练、测试平台建设并 流畅使用，支持</w:t>
            </w:r>
            <w:r>
              <w:rPr>
                <w:color w:val="000000"/>
                <w:spacing w:val="0"/>
                <w:w w:val="100"/>
                <w:position w:val="0"/>
                <w:sz w:val="17"/>
                <w:szCs w:val="17"/>
              </w:rPr>
              <w:t>4</w:t>
            </w:r>
            <w:r>
              <w:rPr>
                <w:color w:val="000000"/>
                <w:spacing w:val="0"/>
                <w:w w:val="100"/>
                <w:position w:val="0"/>
                <w:sz w:val="17"/>
                <w:szCs w:val="17"/>
              </w:rPr>
              <w:t>种常用框架；</w:t>
            </w:r>
          </w:p>
          <w:p>
            <w:pPr>
              <w:pStyle w:val="Style2"/>
              <w:keepNext w:val="0"/>
              <w:keepLines w:val="0"/>
              <w:widowControl w:val="0"/>
              <w:numPr>
                <w:ilvl w:val="0"/>
                <w:numId w:val="15"/>
              </w:numPr>
              <w:shd w:val="clear" w:color="auto" w:fill="auto"/>
              <w:tabs>
                <w:tab w:pos="187" w:val="left"/>
              </w:tabs>
              <w:bidi w:val="0"/>
              <w:spacing w:before="0" w:after="0" w:line="236" w:lineRule="exact"/>
              <w:ind w:left="0" w:right="0" w:firstLine="0"/>
              <w:jc w:val="left"/>
              <w:rPr>
                <w:sz w:val="17"/>
                <w:szCs w:val="17"/>
              </w:rPr>
            </w:pPr>
            <w:r>
              <w:rPr>
                <w:color w:val="000000"/>
                <w:spacing w:val="0"/>
                <w:w w:val="100"/>
                <w:position w:val="0"/>
                <w:sz w:val="17"/>
                <w:szCs w:val="17"/>
              </w:rPr>
              <w:t>完成数据收集、标注系统重构升级；</w:t>
            </w:r>
          </w:p>
          <w:p>
            <w:pPr>
              <w:pStyle w:val="Style2"/>
              <w:keepNext w:val="0"/>
              <w:keepLines w:val="0"/>
              <w:widowControl w:val="0"/>
              <w:numPr>
                <w:ilvl w:val="0"/>
                <w:numId w:val="15"/>
              </w:numPr>
              <w:shd w:val="clear" w:color="auto" w:fill="auto"/>
              <w:tabs>
                <w:tab w:pos="182" w:val="left"/>
              </w:tabs>
              <w:bidi w:val="0"/>
              <w:spacing w:before="0" w:after="0" w:line="236" w:lineRule="exact"/>
              <w:ind w:left="0" w:right="0" w:firstLine="0"/>
              <w:jc w:val="left"/>
              <w:rPr>
                <w:sz w:val="17"/>
                <w:szCs w:val="17"/>
              </w:rPr>
            </w:pPr>
            <w:r>
              <w:rPr>
                <w:color w:val="000000"/>
                <w:spacing w:val="0"/>
                <w:w w:val="100"/>
                <w:position w:val="0"/>
                <w:sz w:val="17"/>
                <w:szCs w:val="17"/>
              </w:rPr>
              <w:t>搭建</w:t>
            </w:r>
            <w:r>
              <w:rPr>
                <w:color w:val="000000"/>
                <w:spacing w:val="0"/>
                <w:w w:val="100"/>
                <w:position w:val="0"/>
                <w:sz w:val="17"/>
                <w:szCs w:val="17"/>
              </w:rPr>
              <w:t>WRF-CMAQ</w:t>
            </w:r>
            <w:r>
              <w:rPr>
                <w:color w:val="000000"/>
                <w:spacing w:val="0"/>
                <w:w w:val="100"/>
                <w:position w:val="0"/>
                <w:sz w:val="17"/>
                <w:szCs w:val="17"/>
              </w:rPr>
              <w:t>气象污染预报模型；</w:t>
            </w:r>
          </w:p>
          <w:p>
            <w:pPr>
              <w:pStyle w:val="Style2"/>
              <w:keepNext w:val="0"/>
              <w:keepLines w:val="0"/>
              <w:widowControl w:val="0"/>
              <w:numPr>
                <w:ilvl w:val="0"/>
                <w:numId w:val="15"/>
              </w:numPr>
              <w:shd w:val="clear" w:color="auto" w:fill="auto"/>
              <w:tabs>
                <w:tab w:pos="182" w:val="left"/>
              </w:tabs>
              <w:bidi w:val="0"/>
              <w:spacing w:before="0" w:after="0" w:line="236" w:lineRule="exact"/>
              <w:ind w:left="0" w:right="0" w:firstLine="0"/>
              <w:jc w:val="left"/>
              <w:rPr>
                <w:sz w:val="17"/>
                <w:szCs w:val="17"/>
              </w:rPr>
            </w:pPr>
            <w:r>
              <w:rPr>
                <w:color w:val="000000"/>
                <w:spacing w:val="0"/>
                <w:w w:val="100"/>
                <w:position w:val="0"/>
                <w:sz w:val="17"/>
                <w:szCs w:val="17"/>
              </w:rPr>
              <w:t>完成模型共计</w:t>
            </w:r>
            <w:r>
              <w:rPr>
                <w:color w:val="000000"/>
                <w:spacing w:val="0"/>
                <w:w w:val="100"/>
                <w:position w:val="0"/>
                <w:sz w:val="17"/>
                <w:szCs w:val="17"/>
              </w:rPr>
              <w:t>40</w:t>
            </w:r>
            <w:r>
              <w:rPr>
                <w:color w:val="000000"/>
                <w:spacing w:val="0"/>
                <w:w w:val="100"/>
                <w:position w:val="0"/>
                <w:sz w:val="17"/>
                <w:szCs w:val="17"/>
              </w:rPr>
              <w:t>个全部上线，产生 软著</w:t>
            </w:r>
            <w:r>
              <w:rPr>
                <w:color w:val="000000"/>
                <w:spacing w:val="0"/>
                <w:w w:val="100"/>
                <w:position w:val="0"/>
                <w:sz w:val="17"/>
                <w:szCs w:val="17"/>
              </w:rPr>
              <w:t>10</w:t>
            </w:r>
            <w:r>
              <w:rPr>
                <w:color w:val="000000"/>
                <w:spacing w:val="0"/>
                <w:w w:val="100"/>
                <w:position w:val="0"/>
                <w:sz w:val="17"/>
                <w:szCs w:val="17"/>
              </w:rPr>
              <w:t>篇，专利</w:t>
            </w:r>
            <w:r>
              <w:rPr>
                <w:color w:val="000000"/>
                <w:spacing w:val="0"/>
                <w:w w:val="100"/>
                <w:position w:val="0"/>
                <w:sz w:val="17"/>
                <w:szCs w:val="17"/>
              </w:rPr>
              <w:t>15</w:t>
            </w:r>
            <w:r>
              <w:rPr>
                <w:color w:val="000000"/>
                <w:spacing w:val="0"/>
                <w:w w:val="100"/>
                <w:position w:val="0"/>
                <w:sz w:val="17"/>
                <w:szCs w:val="17"/>
              </w:rPr>
              <w:t>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2023</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37" w:lineRule="exact"/>
              <w:ind w:left="0" w:right="0" w:firstLine="0"/>
              <w:jc w:val="left"/>
              <w:rPr>
                <w:sz w:val="17"/>
                <w:szCs w:val="17"/>
              </w:rPr>
            </w:pPr>
            <w:r>
              <w:rPr>
                <w:color w:val="000000"/>
                <w:spacing w:val="0"/>
                <w:w w:val="100"/>
                <w:position w:val="0"/>
                <w:sz w:val="17"/>
                <w:szCs w:val="17"/>
              </w:rPr>
              <w:t>定位是</w:t>
            </w:r>
            <w:r>
              <w:rPr>
                <w:color w:val="000000"/>
                <w:spacing w:val="0"/>
                <w:w w:val="100"/>
                <w:position w:val="0"/>
                <w:sz w:val="17"/>
                <w:szCs w:val="17"/>
              </w:rPr>
              <w:t>AI</w:t>
            </w:r>
            <w:r>
              <w:rPr>
                <w:color w:val="000000"/>
                <w:spacing w:val="0"/>
                <w:w w:val="100"/>
                <w:position w:val="0"/>
                <w:sz w:val="17"/>
                <w:szCs w:val="17"/>
              </w:rPr>
              <w:t>服务 商，通过销售</w:t>
            </w:r>
            <w:r>
              <w:rPr>
                <w:color w:val="000000"/>
                <w:spacing w:val="0"/>
                <w:w w:val="100"/>
                <w:position w:val="0"/>
                <w:sz w:val="17"/>
                <w:szCs w:val="17"/>
              </w:rPr>
              <w:t xml:space="preserve">AI </w:t>
            </w:r>
            <w:r>
              <w:rPr>
                <w:color w:val="000000"/>
                <w:spacing w:val="0"/>
                <w:w w:val="100"/>
                <w:position w:val="0"/>
                <w:sz w:val="17"/>
                <w:szCs w:val="17"/>
              </w:rPr>
              <w:t>模型和服务产生 经济利益。</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云链平台</w:t>
            </w:r>
            <w:r>
              <w:rPr>
                <w:color w:val="000000"/>
                <w:spacing w:val="0"/>
                <w:w w:val="100"/>
                <w:position w:val="0"/>
                <w:sz w:val="17"/>
                <w:szCs w:val="17"/>
              </w:rPr>
              <w:t xml:space="preserve">V2. </w:t>
            </w:r>
            <w:r>
              <w:rPr>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7</w:t>
            </w:r>
            <w:r>
              <w:rPr>
                <w:color w:val="000000"/>
                <w:spacing w:val="0"/>
                <w:w w:val="100"/>
                <w:position w:val="0"/>
                <w:sz w:val="17"/>
                <w:szCs w:val="17"/>
              </w:rPr>
              <w:t>月</w:t>
            </w:r>
          </w:p>
        </w:tc>
        <w:tc>
          <w:tcPr>
            <w:tcBorders>
              <w:top w:val="single" w:sz="4"/>
              <w:left w:val="single" w:sz="4"/>
            </w:tcBorders>
            <w:shd w:val="clear" w:color="auto" w:fill="FFFFFF"/>
            <w:vAlign w:val="top"/>
          </w:tcPr>
          <w:p>
            <w:pPr>
              <w:pStyle w:val="Style2"/>
              <w:keepNext w:val="0"/>
              <w:keepLines w:val="0"/>
              <w:widowControl w:val="0"/>
              <w:shd w:val="clear" w:color="auto" w:fill="auto"/>
              <w:tabs>
                <w:tab w:pos="264" w:val="left"/>
              </w:tabs>
              <w:bidi w:val="0"/>
              <w:spacing w:before="0" w:after="0" w:line="240" w:lineRule="auto"/>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w:t>
              <w:tab/>
              <w:t>完成底层区块链基础设施建设；</w:t>
            </w:r>
          </w:p>
          <w:p>
            <w:pPr>
              <w:pStyle w:val="Style2"/>
              <w:keepNext w:val="0"/>
              <w:keepLines w:val="0"/>
              <w:widowControl w:val="0"/>
              <w:shd w:val="clear" w:color="auto" w:fill="auto"/>
              <w:tabs>
                <w:tab w:pos="274" w:val="left"/>
              </w:tabs>
              <w:bidi w:val="0"/>
              <w:spacing w:before="0" w:after="0" w:line="240" w:lineRule="auto"/>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w:t>
              <w:tab/>
              <w:t>完成数据目录及资源管理；</w:t>
            </w:r>
          </w:p>
          <w:p>
            <w:pPr>
              <w:pStyle w:val="Style2"/>
              <w:keepNext w:val="0"/>
              <w:keepLines w:val="0"/>
              <w:widowControl w:val="0"/>
              <w:shd w:val="clear" w:color="auto" w:fill="auto"/>
              <w:tabs>
                <w:tab w:pos="274" w:val="left"/>
              </w:tabs>
              <w:bidi w:val="0"/>
              <w:spacing w:before="0" w:after="0" w:line="240" w:lineRule="auto"/>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w:t>
              <w:tab/>
              <w:t>完成数据共享交换子系统；</w:t>
            </w:r>
          </w:p>
          <w:p>
            <w:pPr>
              <w:pStyle w:val="Style2"/>
              <w:keepNext w:val="0"/>
              <w:keepLines w:val="0"/>
              <w:widowControl w:val="0"/>
              <w:shd w:val="clear" w:color="auto" w:fill="auto"/>
              <w:tabs>
                <w:tab w:pos="278" w:val="left"/>
              </w:tabs>
              <w:bidi w:val="0"/>
              <w:spacing w:before="0" w:after="0" w:line="240" w:lineRule="auto"/>
              <w:ind w:left="0" w:right="0" w:firstLine="0"/>
              <w:jc w:val="left"/>
              <w:rPr>
                <w:sz w:val="17"/>
                <w:szCs w:val="17"/>
              </w:rPr>
            </w:pPr>
            <w:r>
              <w:rPr>
                <w:color w:val="000000"/>
                <w:spacing w:val="0"/>
                <w:w w:val="100"/>
                <w:position w:val="0"/>
                <w:sz w:val="17"/>
                <w:szCs w:val="17"/>
              </w:rPr>
              <w:t>4</w:t>
            </w:r>
            <w:r>
              <w:rPr>
                <w:color w:val="000000"/>
                <w:spacing w:val="0"/>
                <w:w w:val="100"/>
                <w:position w:val="0"/>
                <w:sz w:val="17"/>
                <w:szCs w:val="17"/>
              </w:rPr>
              <w:t>、</w:t>
              <w:tab/>
              <w:t>完成云链市场建设。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2023</w:t>
            </w:r>
            <w:r>
              <w:rPr>
                <w:color w:val="000000"/>
                <w:spacing w:val="0"/>
                <w:w w:val="100"/>
                <w:position w:val="0"/>
                <w:sz w:val="17"/>
                <w:szCs w:val="17"/>
              </w:rPr>
              <w:t>年</w:t>
            </w:r>
            <w:r>
              <w:rPr>
                <w:color w:val="000000"/>
                <w:spacing w:val="0"/>
                <w:w w:val="100"/>
                <w:position w:val="0"/>
                <w:sz w:val="17"/>
                <w:szCs w:val="17"/>
              </w:rPr>
              <w:t>6</w:t>
            </w:r>
            <w:r>
              <w:rPr>
                <w:color w:val="000000"/>
                <w:spacing w:val="0"/>
                <w:w w:val="100"/>
                <w:position w:val="0"/>
                <w:sz w:val="17"/>
                <w:szCs w:val="17"/>
              </w:rPr>
              <w:t>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33" w:lineRule="exact"/>
              <w:ind w:left="0" w:right="0" w:firstLine="0"/>
              <w:jc w:val="left"/>
              <w:rPr>
                <w:sz w:val="17"/>
                <w:szCs w:val="17"/>
              </w:rPr>
            </w:pPr>
            <w:r>
              <w:rPr>
                <w:color w:val="000000"/>
                <w:spacing w:val="0"/>
                <w:w w:val="100"/>
                <w:position w:val="0"/>
                <w:sz w:val="17"/>
                <w:szCs w:val="17"/>
              </w:rPr>
              <w:t>采用平台建设+ 数据服务产生经 济利益</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IoT</w:t>
            </w:r>
            <w:r>
              <w:rPr>
                <w:color w:val="000000"/>
                <w:spacing w:val="0"/>
                <w:w w:val="100"/>
                <w:position w:val="0"/>
                <w:sz w:val="17"/>
                <w:szCs w:val="17"/>
              </w:rPr>
              <w:t>物联网平台</w:t>
            </w:r>
            <w:r>
              <w:rPr>
                <w:color w:val="000000"/>
                <w:spacing w:val="0"/>
                <w:w w:val="100"/>
                <w:position w:val="0"/>
                <w:sz w:val="17"/>
                <w:szCs w:val="17"/>
              </w:rPr>
              <w:t xml:space="preserve">V2. </w:t>
            </w:r>
            <w:r>
              <w:rPr>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w:t>
            </w:r>
          </w:p>
        </w:tc>
        <w:tc>
          <w:tcPr>
            <w:tcBorders>
              <w:top w:val="single" w:sz="4"/>
              <w:left w:val="single" w:sz="4"/>
            </w:tcBorders>
            <w:shd w:val="clear" w:color="auto" w:fill="FFFFFF"/>
            <w:vAlign w:val="top"/>
          </w:tcPr>
          <w:p>
            <w:pPr>
              <w:pStyle w:val="Style2"/>
              <w:keepNext w:val="0"/>
              <w:keepLines w:val="0"/>
              <w:widowControl w:val="0"/>
              <w:shd w:val="clear" w:color="auto" w:fill="auto"/>
              <w:tabs>
                <w:tab w:pos="264" w:val="left"/>
              </w:tabs>
              <w:bidi w:val="0"/>
              <w:spacing w:before="0" w:line="240" w:lineRule="auto"/>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w:t>
              <w:tab/>
              <w:t>基本分布式计算平台功能已完成；</w:t>
            </w:r>
          </w:p>
          <w:p>
            <w:pPr>
              <w:pStyle w:val="Style2"/>
              <w:keepNext w:val="0"/>
              <w:keepLines w:val="0"/>
              <w:widowControl w:val="0"/>
              <w:shd w:val="clear" w:color="auto" w:fill="auto"/>
              <w:tabs>
                <w:tab w:pos="274" w:val="left"/>
              </w:tabs>
              <w:bidi w:val="0"/>
              <w:spacing w:before="0" w:line="240" w:lineRule="auto"/>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w:t>
              <w:tab/>
              <w:t>支持场景联动的规则引擎已完成；</w:t>
            </w:r>
          </w:p>
          <w:p>
            <w:pPr>
              <w:pStyle w:val="Style2"/>
              <w:keepNext w:val="0"/>
              <w:keepLines w:val="0"/>
              <w:widowControl w:val="0"/>
              <w:shd w:val="clear" w:color="auto" w:fill="auto"/>
              <w:tabs>
                <w:tab w:pos="274" w:val="left"/>
              </w:tabs>
              <w:bidi w:val="0"/>
              <w:spacing w:before="0" w:line="240" w:lineRule="auto"/>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w:t>
              <w:tab/>
              <w:t>支持视频设备接入平台已完成；</w:t>
            </w:r>
          </w:p>
          <w:p>
            <w:pPr>
              <w:pStyle w:val="Style2"/>
              <w:keepNext w:val="0"/>
              <w:keepLines w:val="0"/>
              <w:widowControl w:val="0"/>
              <w:shd w:val="clear" w:color="auto" w:fill="auto"/>
              <w:tabs>
                <w:tab w:pos="226" w:val="left"/>
              </w:tabs>
              <w:bidi w:val="0"/>
              <w:spacing w:before="0" w:line="240" w:lineRule="auto"/>
              <w:ind w:left="0" w:right="0" w:firstLine="0"/>
              <w:jc w:val="left"/>
              <w:rPr>
                <w:sz w:val="17"/>
                <w:szCs w:val="17"/>
              </w:rPr>
            </w:pPr>
            <w:r>
              <w:rPr>
                <w:color w:val="000000"/>
                <w:spacing w:val="0"/>
                <w:w w:val="100"/>
                <w:position w:val="0"/>
                <w:sz w:val="17"/>
                <w:szCs w:val="17"/>
              </w:rPr>
              <w:t>4</w:t>
            </w:r>
            <w:r>
              <w:rPr>
                <w:color w:val="000000"/>
                <w:spacing w:val="0"/>
                <w:w w:val="100"/>
                <w:position w:val="0"/>
                <w:sz w:val="17"/>
                <w:szCs w:val="17"/>
              </w:rPr>
              <w:t>、</w:t>
              <w:tab/>
              <w:t>部分可编排</w:t>
            </w:r>
            <w:r>
              <w:rPr>
                <w:color w:val="000000"/>
                <w:spacing w:val="0"/>
                <w:w w:val="100"/>
                <w:position w:val="0"/>
                <w:sz w:val="17"/>
                <w:szCs w:val="17"/>
              </w:rPr>
              <w:t>2D</w:t>
            </w:r>
            <w:r>
              <w:rPr>
                <w:color w:val="000000"/>
                <w:spacing w:val="0"/>
                <w:w w:val="100"/>
                <w:position w:val="0"/>
                <w:sz w:val="17"/>
                <w:szCs w:val="17"/>
              </w:rPr>
              <w:t>可视化组件已完成。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2023</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33" w:lineRule="exact"/>
              <w:ind w:left="0" w:right="0" w:firstLine="0"/>
              <w:jc w:val="left"/>
              <w:rPr>
                <w:sz w:val="17"/>
                <w:szCs w:val="17"/>
              </w:rPr>
            </w:pPr>
            <w:r>
              <w:rPr>
                <w:color w:val="000000"/>
                <w:spacing w:val="0"/>
                <w:w w:val="100"/>
                <w:position w:val="0"/>
                <w:sz w:val="17"/>
                <w:szCs w:val="17"/>
              </w:rPr>
              <w:t>主要通过软件产 品的授权收费产 生经济利益。</w:t>
            </w:r>
          </w:p>
        </w:tc>
      </w:tr>
      <w:tr>
        <w:trPr>
          <w:trHeight w:val="117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海东青时序数据库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w:t>
            </w:r>
          </w:p>
        </w:tc>
        <w:tc>
          <w:tcPr>
            <w:tcBorders>
              <w:top w:val="single" w:sz="4"/>
              <w:left w:val="single" w:sz="4"/>
            </w:tcBorders>
            <w:shd w:val="clear" w:color="auto" w:fill="FFFFFF"/>
            <w:vAlign w:val="top"/>
          </w:tcPr>
          <w:p>
            <w:pPr>
              <w:pStyle w:val="Style2"/>
              <w:keepNext w:val="0"/>
              <w:keepLines w:val="0"/>
              <w:widowControl w:val="0"/>
              <w:shd w:val="clear" w:color="auto" w:fill="auto"/>
              <w:tabs>
                <w:tab w:pos="264" w:val="left"/>
              </w:tabs>
              <w:bidi w:val="0"/>
              <w:spacing w:before="0" w:after="0" w:line="230" w:lineRule="exact"/>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w:t>
              <w:tab/>
              <w:t>分布式日志复制设计验证已完成；</w:t>
            </w:r>
          </w:p>
          <w:p>
            <w:pPr>
              <w:pStyle w:val="Style2"/>
              <w:keepNext w:val="0"/>
              <w:keepLines w:val="0"/>
              <w:widowControl w:val="0"/>
              <w:shd w:val="clear" w:color="auto" w:fill="auto"/>
              <w:tabs>
                <w:tab w:pos="278" w:val="left"/>
              </w:tabs>
              <w:bidi w:val="0"/>
              <w:spacing w:before="0" w:after="0" w:line="230" w:lineRule="exact"/>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w:t>
              <w:tab/>
              <w:t>商业授权管理功能已已完成；</w:t>
            </w:r>
          </w:p>
          <w:p>
            <w:pPr>
              <w:pStyle w:val="Style2"/>
              <w:keepNext w:val="0"/>
              <w:keepLines w:val="0"/>
              <w:widowControl w:val="0"/>
              <w:shd w:val="clear" w:color="auto" w:fill="auto"/>
              <w:tabs>
                <w:tab w:pos="278" w:val="left"/>
              </w:tabs>
              <w:bidi w:val="0"/>
              <w:spacing w:before="0" w:after="0" w:line="230" w:lineRule="exact"/>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w:t>
              <w:tab/>
              <w:t>安全功能设计验证已完成；</w:t>
            </w:r>
          </w:p>
          <w:p>
            <w:pPr>
              <w:pStyle w:val="Style2"/>
              <w:keepNext w:val="0"/>
              <w:keepLines w:val="0"/>
              <w:widowControl w:val="0"/>
              <w:shd w:val="clear" w:color="auto" w:fill="auto"/>
              <w:tabs>
                <w:tab w:pos="226" w:val="left"/>
              </w:tabs>
              <w:bidi w:val="0"/>
              <w:spacing w:before="0" w:after="0" w:line="230" w:lineRule="exact"/>
              <w:ind w:left="0" w:right="0" w:firstLine="0"/>
              <w:jc w:val="left"/>
              <w:rPr>
                <w:sz w:val="17"/>
                <w:szCs w:val="17"/>
              </w:rPr>
            </w:pPr>
            <w:r>
              <w:rPr>
                <w:color w:val="000000"/>
                <w:spacing w:val="0"/>
                <w:w w:val="100"/>
                <w:position w:val="0"/>
                <w:sz w:val="17"/>
                <w:szCs w:val="17"/>
              </w:rPr>
              <w:t>4</w:t>
            </w:r>
            <w:r>
              <w:rPr>
                <w:color w:val="000000"/>
                <w:spacing w:val="0"/>
                <w:w w:val="100"/>
                <w:position w:val="0"/>
                <w:sz w:val="17"/>
                <w:szCs w:val="17"/>
              </w:rPr>
              <w:t>、</w:t>
              <w:tab/>
              <w:t>部分国产操作系统以及硬件适配认 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2023</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left"/>
              <w:rPr>
                <w:sz w:val="17"/>
                <w:szCs w:val="17"/>
              </w:rPr>
            </w:pPr>
            <w:r>
              <w:rPr>
                <w:color w:val="000000"/>
                <w:spacing w:val="0"/>
                <w:w w:val="100"/>
                <w:position w:val="0"/>
                <w:sz w:val="17"/>
                <w:szCs w:val="17"/>
              </w:rPr>
              <w:t>通过软件产品授 权和数据库服务 产生经济效益</w:t>
            </w:r>
          </w:p>
        </w:tc>
      </w:tr>
      <w:tr>
        <w:trPr>
          <w:trHeight w:val="165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大数据平台升级研发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2019</w:t>
            </w:r>
            <w:r>
              <w:rPr>
                <w:color w:val="000000"/>
                <w:spacing w:val="0"/>
                <w:w w:val="100"/>
                <w:position w:val="0"/>
                <w:sz w:val="17"/>
                <w:szCs w:val="17"/>
              </w:rPr>
              <w:t>年</w:t>
            </w:r>
            <w:r>
              <w:rPr>
                <w:color w:val="000000"/>
                <w:spacing w:val="0"/>
                <w:w w:val="100"/>
                <w:position w:val="0"/>
                <w:sz w:val="17"/>
                <w:szCs w:val="17"/>
              </w:rPr>
              <w:t>5</w:t>
            </w:r>
            <w:r>
              <w:rPr>
                <w:color w:val="000000"/>
                <w:spacing w:val="0"/>
                <w:w w:val="100"/>
                <w:position w:val="0"/>
                <w:sz w:val="17"/>
                <w:szCs w:val="17"/>
              </w:rPr>
              <w:t>月</w:t>
            </w:r>
          </w:p>
        </w:tc>
        <w:tc>
          <w:tcPr>
            <w:tcBorders>
              <w:top w:val="single" w:sz="4"/>
              <w:left w:val="single" w:sz="4"/>
              <w:bottom w:val="single" w:sz="4"/>
            </w:tcBorders>
            <w:shd w:val="clear" w:color="auto" w:fill="FFFFFF"/>
            <w:vAlign w:val="top"/>
          </w:tcPr>
          <w:p>
            <w:pPr>
              <w:pStyle w:val="Style2"/>
              <w:keepNext w:val="0"/>
              <w:keepLines w:val="0"/>
              <w:widowControl w:val="0"/>
              <w:numPr>
                <w:ilvl w:val="0"/>
                <w:numId w:val="17"/>
              </w:numPr>
              <w:shd w:val="clear" w:color="auto" w:fill="auto"/>
              <w:tabs>
                <w:tab w:pos="182" w:val="left"/>
              </w:tabs>
              <w:bidi w:val="0"/>
              <w:spacing w:before="0" w:after="0" w:line="240" w:lineRule="exact"/>
              <w:ind w:left="0" w:right="0" w:firstLine="0"/>
              <w:jc w:val="left"/>
              <w:rPr>
                <w:sz w:val="17"/>
                <w:szCs w:val="17"/>
              </w:rPr>
            </w:pPr>
            <w:r>
              <w:rPr>
                <w:color w:val="000000"/>
                <w:spacing w:val="0"/>
                <w:w w:val="100"/>
                <w:position w:val="0"/>
                <w:sz w:val="17"/>
                <w:szCs w:val="17"/>
              </w:rPr>
              <w:t>编译构建流水线已支持同时构建打 包多架构服务镜像；</w:t>
            </w:r>
          </w:p>
          <w:p>
            <w:pPr>
              <w:pStyle w:val="Style2"/>
              <w:keepNext w:val="0"/>
              <w:keepLines w:val="0"/>
              <w:widowControl w:val="0"/>
              <w:numPr>
                <w:ilvl w:val="0"/>
                <w:numId w:val="17"/>
              </w:numPr>
              <w:shd w:val="clear" w:color="auto" w:fill="auto"/>
              <w:tabs>
                <w:tab w:pos="202" w:val="left"/>
              </w:tabs>
              <w:bidi w:val="0"/>
              <w:spacing w:before="0" w:after="0" w:line="238" w:lineRule="exact"/>
              <w:ind w:left="0" w:right="0" w:firstLine="0"/>
              <w:jc w:val="left"/>
              <w:rPr>
                <w:sz w:val="17"/>
                <w:szCs w:val="17"/>
              </w:rPr>
            </w:pPr>
            <w:r>
              <w:rPr>
                <w:color w:val="000000"/>
                <w:spacing w:val="0"/>
                <w:w w:val="100"/>
                <w:position w:val="0"/>
                <w:sz w:val="17"/>
                <w:szCs w:val="17"/>
              </w:rPr>
              <w:t>已支持线上环境发布部署；</w:t>
            </w:r>
          </w:p>
          <w:p>
            <w:pPr>
              <w:pStyle w:val="Style2"/>
              <w:keepNext w:val="0"/>
              <w:keepLines w:val="0"/>
              <w:widowControl w:val="0"/>
              <w:numPr>
                <w:ilvl w:val="0"/>
                <w:numId w:val="17"/>
              </w:numPr>
              <w:shd w:val="clear" w:color="auto" w:fill="auto"/>
              <w:tabs>
                <w:tab w:pos="202" w:val="left"/>
              </w:tabs>
              <w:bidi w:val="0"/>
              <w:spacing w:before="0" w:after="0" w:line="238" w:lineRule="exact"/>
              <w:ind w:left="0" w:right="0" w:firstLine="0"/>
              <w:jc w:val="left"/>
              <w:rPr>
                <w:sz w:val="17"/>
                <w:szCs w:val="17"/>
              </w:rPr>
            </w:pPr>
            <w:r>
              <w:rPr>
                <w:color w:val="000000"/>
                <w:spacing w:val="0"/>
                <w:w w:val="100"/>
                <w:position w:val="0"/>
                <w:sz w:val="17"/>
                <w:szCs w:val="17"/>
              </w:rPr>
              <w:t>已支持公有云和</w:t>
            </w:r>
            <w:r>
              <w:rPr>
                <w:color w:val="000000"/>
                <w:spacing w:val="0"/>
                <w:w w:val="100"/>
                <w:position w:val="0"/>
                <w:sz w:val="17"/>
                <w:szCs w:val="17"/>
              </w:rPr>
              <w:t>IDC</w:t>
            </w:r>
            <w:r>
              <w:rPr>
                <w:color w:val="000000"/>
                <w:spacing w:val="0"/>
                <w:w w:val="100"/>
                <w:position w:val="0"/>
                <w:sz w:val="17"/>
                <w:szCs w:val="17"/>
              </w:rPr>
              <w:t>机房各项资 源；</w:t>
            </w:r>
          </w:p>
          <w:p>
            <w:pPr>
              <w:pStyle w:val="Style2"/>
              <w:keepNext w:val="0"/>
              <w:keepLines w:val="0"/>
              <w:widowControl w:val="0"/>
              <w:numPr>
                <w:ilvl w:val="0"/>
                <w:numId w:val="17"/>
              </w:numPr>
              <w:shd w:val="clear" w:color="auto" w:fill="auto"/>
              <w:tabs>
                <w:tab w:pos="206" w:val="left"/>
              </w:tabs>
              <w:bidi w:val="0"/>
              <w:spacing w:before="0" w:after="0" w:line="238" w:lineRule="exact"/>
              <w:ind w:left="0" w:right="0" w:firstLine="0"/>
              <w:jc w:val="left"/>
              <w:rPr>
                <w:sz w:val="17"/>
                <w:szCs w:val="17"/>
              </w:rPr>
            </w:pPr>
            <w:r>
              <w:rPr>
                <w:color w:val="000000"/>
                <w:spacing w:val="0"/>
                <w:w w:val="100"/>
                <w:position w:val="0"/>
                <w:sz w:val="17"/>
                <w:szCs w:val="17"/>
              </w:rPr>
              <w:t>已支持事件监控</w:t>
            </w:r>
            <w:r>
              <w:rPr>
                <w:color w:val="000000"/>
                <w:spacing w:val="0"/>
                <w:w w:val="100"/>
                <w:position w:val="0"/>
                <w:sz w:val="17"/>
                <w:szCs w:val="17"/>
              </w:rPr>
              <w:t>;5.</w:t>
            </w:r>
            <w:r>
              <w:rPr>
                <w:color w:val="000000"/>
                <w:spacing w:val="0"/>
                <w:w w:val="100"/>
                <w:position w:val="0"/>
                <w:sz w:val="17"/>
                <w:szCs w:val="17"/>
              </w:rPr>
              <w:t>已完成虚拟化 平台测试。</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2021</w:t>
            </w:r>
            <w:r>
              <w:rPr>
                <w:color w:val="000000"/>
                <w:spacing w:val="0"/>
                <w:w w:val="100"/>
                <w:position w:val="0"/>
                <w:sz w:val="17"/>
                <w:szCs w:val="17"/>
              </w:rPr>
              <w:t>年</w:t>
            </w:r>
            <w:r>
              <w:rPr>
                <w:color w:val="000000"/>
                <w:spacing w:val="0"/>
                <w:w w:val="100"/>
                <w:position w:val="0"/>
                <w:sz w:val="17"/>
                <w:szCs w:val="17"/>
              </w:rPr>
              <w:t>12</w:t>
            </w:r>
            <w:r>
              <w:rPr>
                <w:color w:val="000000"/>
                <w:spacing w:val="0"/>
                <w:w w:val="100"/>
                <w:position w:val="0"/>
                <w:sz w:val="17"/>
                <w:szCs w:val="17"/>
              </w:rPr>
              <w:t>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33" w:lineRule="exact"/>
              <w:ind w:left="0" w:right="0" w:firstLine="0"/>
              <w:jc w:val="left"/>
              <w:rPr>
                <w:sz w:val="17"/>
                <w:szCs w:val="17"/>
              </w:rPr>
            </w:pPr>
            <w:r>
              <w:rPr>
                <w:color w:val="000000"/>
                <w:spacing w:val="0"/>
                <w:w w:val="100"/>
                <w:position w:val="0"/>
                <w:sz w:val="17"/>
                <w:szCs w:val="17"/>
              </w:rPr>
              <w:t>通过以</w:t>
            </w:r>
            <w:r>
              <w:rPr>
                <w:color w:val="000000"/>
                <w:spacing w:val="0"/>
                <w:w w:val="100"/>
                <w:position w:val="0"/>
                <w:sz w:val="17"/>
                <w:szCs w:val="17"/>
              </w:rPr>
              <w:t>PaaS</w:t>
            </w:r>
            <w:r>
              <w:rPr>
                <w:color w:val="000000"/>
                <w:spacing w:val="0"/>
                <w:w w:val="100"/>
                <w:position w:val="0"/>
                <w:sz w:val="17"/>
                <w:szCs w:val="17"/>
              </w:rPr>
              <w:t>平 台的模式提供完 整的云原生运维 服务产生经济效 益</w:t>
            </w:r>
          </w:p>
        </w:tc>
      </w:tr>
    </w:tbl>
    <w:p>
      <w:pPr>
        <w:widowControl w:val="0"/>
        <w:spacing w:after="279" w:line="1" w:lineRule="exact"/>
      </w:pPr>
    </w:p>
    <w:p>
      <w:pPr>
        <w:pStyle w:val="Style18"/>
        <w:keepNext/>
        <w:keepLines/>
        <w:widowControl w:val="0"/>
        <w:shd w:val="clear" w:color="auto" w:fill="auto"/>
        <w:bidi w:val="0"/>
        <w:spacing w:before="0" w:after="0" w:line="240" w:lineRule="auto"/>
        <w:ind w:left="0" w:right="0" w:firstLine="420"/>
        <w:jc w:val="left"/>
      </w:pPr>
      <w:bookmarkStart w:id="197" w:name="bookmark197"/>
      <w:bookmarkStart w:id="198" w:name="bookmark198"/>
      <w:bookmarkStart w:id="199" w:name="bookmark199"/>
      <w:bookmarkStart w:id="200" w:name="bookmark200"/>
      <w:r>
        <w:rPr>
          <w:color w:val="000000"/>
          <w:spacing w:val="0"/>
          <w:w w:val="100"/>
          <w:position w:val="0"/>
        </w:rPr>
        <w:t>3</w:t>
      </w:r>
      <w:bookmarkEnd w:id="199"/>
      <w:r>
        <w:rPr>
          <w:color w:val="000000"/>
          <w:spacing w:val="0"/>
          <w:w w:val="100"/>
          <w:position w:val="0"/>
        </w:rPr>
        <w:t>、五个项目的主要支出构成</w:t>
      </w:r>
      <w:bookmarkEnd w:id="197"/>
      <w:bookmarkEnd w:id="198"/>
      <w:bookmarkEnd w:id="200"/>
    </w:p>
    <w:p>
      <w:pPr>
        <w:pStyle w:val="Style5"/>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单位：人民币万元</w:t>
      </w:r>
    </w:p>
    <w:tbl>
      <w:tblPr>
        <w:tblOverlap w:val="never"/>
        <w:jc w:val="center"/>
        <w:tblLayout w:type="fixed"/>
      </w:tblPr>
      <w:tblGrid>
        <w:gridCol w:w="2568"/>
        <w:gridCol w:w="1512"/>
        <w:gridCol w:w="1502"/>
        <w:gridCol w:w="1502"/>
        <w:gridCol w:w="1829"/>
      </w:tblGrid>
      <w:tr>
        <w:trPr>
          <w:trHeight w:val="4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项目名称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rPr>
              <w:t>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rPr>
              <w:t>材料成本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其他</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小计</w:t>
            </w:r>
          </w:p>
        </w:tc>
      </w:tr>
      <w:tr>
        <w:trPr>
          <w:trHeight w:val="47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AI</w:t>
            </w:r>
            <w:r>
              <w:rPr>
                <w:color w:val="000000"/>
                <w:spacing w:val="0"/>
                <w:w w:val="100"/>
                <w:position w:val="0"/>
                <w:sz w:val="17"/>
                <w:szCs w:val="17"/>
              </w:rPr>
              <w:t>算法和系统研发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rPr>
              <w:t xml:space="preserve">1,465. </w:t>
            </w:r>
            <w:r>
              <w:rPr>
                <w:color w:val="000000"/>
                <w:spacing w:val="0"/>
                <w:w w:val="100"/>
                <w:position w:val="0"/>
                <w:sz w:val="17"/>
                <w:szCs w:val="17"/>
              </w:rPr>
              <w:t>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rPr>
              <w:t xml:space="preserve">5. </w:t>
            </w:r>
            <w:r>
              <w:rPr>
                <w:color w:val="000000"/>
                <w:spacing w:val="0"/>
                <w:w w:val="100"/>
                <w:position w:val="0"/>
                <w:sz w:val="17"/>
                <w:szCs w:val="17"/>
              </w:rPr>
              <w:t>82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rPr>
              <w:t xml:space="preserve">309. </w:t>
            </w:r>
            <w:r>
              <w:rPr>
                <w:color w:val="000000"/>
                <w:spacing w:val="0"/>
                <w:w w:val="100"/>
                <w:position w:val="0"/>
                <w:sz w:val="17"/>
                <w:szCs w:val="17"/>
              </w:rPr>
              <w:t>38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7"/>
                <w:szCs w:val="17"/>
              </w:rPr>
            </w:pPr>
            <w:r>
              <w:rPr>
                <w:color w:val="000000"/>
                <w:spacing w:val="0"/>
                <w:w w:val="100"/>
                <w:position w:val="0"/>
                <w:sz w:val="17"/>
                <w:szCs w:val="17"/>
              </w:rPr>
              <w:t>1,780.73</w:t>
            </w:r>
          </w:p>
        </w:tc>
      </w:tr>
    </w:tbl>
    <w:p>
      <w:pPr>
        <w:spacing w:lineRule="exact" w:line="1"/>
        <w:rPr>
          <w:sz w:val="2"/>
          <w:szCs w:val="2"/>
        </w:rPr>
      </w:pPr>
      <w:r>
        <w:br w:type="page"/>
      </w:r>
    </w:p>
    <w:tbl>
      <w:tblPr>
        <w:tblOverlap w:val="never"/>
        <w:jc w:val="center"/>
        <w:tblLayout w:type="fixed"/>
      </w:tblPr>
      <w:tblGrid>
        <w:gridCol w:w="2568"/>
        <w:gridCol w:w="1512"/>
        <w:gridCol w:w="1502"/>
        <w:gridCol w:w="1502"/>
        <w:gridCol w:w="1829"/>
      </w:tblGrid>
      <w:tr>
        <w:trPr>
          <w:trHeight w:val="4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项目名称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rPr>
              <w:t>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材料成本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其他</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小计</w:t>
            </w:r>
          </w:p>
        </w:tc>
      </w:tr>
      <w:tr>
        <w:trPr>
          <w:trHeight w:val="4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IOT</w:t>
            </w:r>
            <w:r>
              <w:rPr>
                <w:color w:val="000000"/>
                <w:spacing w:val="0"/>
                <w:w w:val="100"/>
                <w:position w:val="0"/>
                <w:sz w:val="17"/>
                <w:szCs w:val="17"/>
              </w:rPr>
              <w:t>物联网平台</w:t>
            </w:r>
            <w:r>
              <w:rPr>
                <w:color w:val="000000"/>
                <w:spacing w:val="0"/>
                <w:w w:val="100"/>
                <w:position w:val="0"/>
                <w:sz w:val="17"/>
                <w:szCs w:val="17"/>
              </w:rPr>
              <w:t xml:space="preserve">V2. </w:t>
            </w:r>
            <w:r>
              <w:rPr>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rPr>
              <w:t xml:space="preserve">311. </w:t>
            </w:r>
            <w:r>
              <w:rPr>
                <w:color w:val="000000"/>
                <w:spacing w:val="0"/>
                <w:w w:val="100"/>
                <w:position w:val="0"/>
                <w:sz w:val="17"/>
                <w:szCs w:val="17"/>
              </w:rPr>
              <w:t>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rPr>
              <w:t xml:space="preserve">0. </w:t>
            </w:r>
            <w:r>
              <w:rPr>
                <w:color w:val="000000"/>
                <w:spacing w:val="0"/>
                <w:w w:val="100"/>
                <w:position w:val="0"/>
                <w:sz w:val="17"/>
                <w:szCs w:val="17"/>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 xml:space="preserve">7. </w:t>
            </w:r>
            <w:r>
              <w:rPr>
                <w:color w:val="000000"/>
                <w:spacing w:val="0"/>
                <w:w w:val="100"/>
                <w:position w:val="0"/>
                <w:sz w:val="17"/>
                <w:szCs w:val="17"/>
              </w:rPr>
              <w:t>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7"/>
                <w:szCs w:val="17"/>
              </w:rPr>
            </w:pPr>
            <w:r>
              <w:rPr>
                <w:color w:val="000000"/>
                <w:spacing w:val="0"/>
                <w:w w:val="100"/>
                <w:position w:val="0"/>
                <w:sz w:val="17"/>
                <w:szCs w:val="17"/>
              </w:rPr>
              <w:t xml:space="preserve">319. </w:t>
            </w:r>
            <w:r>
              <w:rPr>
                <w:color w:val="000000"/>
                <w:spacing w:val="0"/>
                <w:w w:val="100"/>
                <w:position w:val="0"/>
                <w:sz w:val="17"/>
                <w:szCs w:val="17"/>
              </w:rPr>
              <w:t>10</w:t>
            </w:r>
          </w:p>
        </w:tc>
      </w:tr>
      <w:tr>
        <w:trPr>
          <w:trHeight w:val="46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大数据平台升级研发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 xml:space="preserve">31. </w:t>
            </w:r>
            <w:r>
              <w:rPr>
                <w:color w:val="000000"/>
                <w:spacing w:val="0"/>
                <w:w w:val="100"/>
                <w:position w:val="0"/>
                <w:sz w:val="17"/>
                <w:szCs w:val="17"/>
              </w:rPr>
              <w:t>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rPr>
              <w:t xml:space="preserve">5. </w:t>
            </w:r>
            <w:r>
              <w:rPr>
                <w:color w:val="000000"/>
                <w:spacing w:val="0"/>
                <w:w w:val="100"/>
                <w:position w:val="0"/>
                <w:sz w:val="17"/>
                <w:szCs w:val="17"/>
              </w:rPr>
              <w:t>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 xml:space="preserve">462. </w:t>
            </w:r>
            <w:r>
              <w:rPr>
                <w:color w:val="000000"/>
                <w:spacing w:val="0"/>
                <w:w w:val="100"/>
                <w:position w:val="0"/>
                <w:sz w:val="17"/>
                <w:szCs w:val="17"/>
              </w:rPr>
              <w:t>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7"/>
                <w:szCs w:val="17"/>
              </w:rPr>
            </w:pPr>
            <w:r>
              <w:rPr>
                <w:color w:val="000000"/>
                <w:spacing w:val="0"/>
                <w:w w:val="100"/>
                <w:position w:val="0"/>
                <w:sz w:val="17"/>
                <w:szCs w:val="17"/>
              </w:rPr>
              <w:t xml:space="preserve">499. </w:t>
            </w:r>
            <w:r>
              <w:rPr>
                <w:color w:val="000000"/>
                <w:spacing w:val="0"/>
                <w:w w:val="100"/>
                <w:position w:val="0"/>
                <w:sz w:val="17"/>
                <w:szCs w:val="17"/>
              </w:rPr>
              <w:t>32</w:t>
            </w:r>
          </w:p>
        </w:tc>
      </w:tr>
      <w:tr>
        <w:trPr>
          <w:trHeight w:val="4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海东青时序数据库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rPr>
              <w:t xml:space="preserve">172. </w:t>
            </w:r>
            <w:r>
              <w:rPr>
                <w:color w:val="000000"/>
                <w:spacing w:val="0"/>
                <w:w w:val="100"/>
                <w:position w:val="0"/>
                <w:sz w:val="17"/>
                <w:szCs w:val="17"/>
              </w:rPr>
              <w:t>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rPr>
              <w:t xml:space="preserve">0. </w:t>
            </w:r>
            <w:r>
              <w:rPr>
                <w:color w:val="000000"/>
                <w:spacing w:val="0"/>
                <w:w w:val="100"/>
                <w:position w:val="0"/>
                <w:sz w:val="17"/>
                <w:szCs w:val="17"/>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 xml:space="preserve">11. </w:t>
            </w:r>
            <w:r>
              <w:rPr>
                <w:color w:val="000000"/>
                <w:spacing w:val="0"/>
                <w:w w:val="100"/>
                <w:position w:val="0"/>
                <w:sz w:val="17"/>
                <w:szCs w:val="17"/>
              </w:rPr>
              <w:t>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7"/>
                <w:szCs w:val="17"/>
              </w:rPr>
            </w:pPr>
            <w:r>
              <w:rPr>
                <w:color w:val="000000"/>
                <w:spacing w:val="0"/>
                <w:w w:val="100"/>
                <w:position w:val="0"/>
                <w:sz w:val="17"/>
                <w:szCs w:val="17"/>
              </w:rPr>
              <w:t xml:space="preserve">184. </w:t>
            </w:r>
            <w:r>
              <w:rPr>
                <w:color w:val="000000"/>
                <w:spacing w:val="0"/>
                <w:w w:val="100"/>
                <w:position w:val="0"/>
                <w:sz w:val="17"/>
                <w:szCs w:val="17"/>
              </w:rPr>
              <w:t>05</w:t>
            </w:r>
          </w:p>
        </w:tc>
      </w:tr>
      <w:tr>
        <w:trPr>
          <w:trHeight w:val="4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云链平台</w:t>
            </w:r>
            <w:r>
              <w:rPr>
                <w:color w:val="000000"/>
                <w:spacing w:val="0"/>
                <w:w w:val="100"/>
                <w:position w:val="0"/>
                <w:sz w:val="17"/>
                <w:szCs w:val="17"/>
              </w:rPr>
              <w:t xml:space="preserve">V2. </w:t>
            </w:r>
            <w:r>
              <w:rPr>
                <w:color w:val="000000"/>
                <w:spacing w:val="0"/>
                <w:w w:val="100"/>
                <w:position w:val="0"/>
                <w:sz w:val="17"/>
                <w:szCs w:val="17"/>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7"/>
                <w:szCs w:val="17"/>
              </w:rPr>
            </w:pPr>
            <w:r>
              <w:rPr>
                <w:color w:val="000000"/>
                <w:spacing w:val="0"/>
                <w:w w:val="100"/>
                <w:position w:val="0"/>
                <w:sz w:val="17"/>
                <w:szCs w:val="17"/>
              </w:rPr>
              <w:t xml:space="preserve">178. </w:t>
            </w:r>
            <w:r>
              <w:rPr>
                <w:color w:val="000000"/>
                <w:spacing w:val="0"/>
                <w:w w:val="100"/>
                <w:position w:val="0"/>
                <w:sz w:val="17"/>
                <w:szCs w:val="17"/>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rPr>
              <w:t xml:space="preserve">0. </w:t>
            </w:r>
            <w:r>
              <w:rPr>
                <w:color w:val="000000"/>
                <w:spacing w:val="0"/>
                <w:w w:val="100"/>
                <w:position w:val="0"/>
                <w:sz w:val="17"/>
                <w:szCs w:val="17"/>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 xml:space="preserve">2. </w:t>
            </w:r>
            <w:r>
              <w:rPr>
                <w:color w:val="000000"/>
                <w:spacing w:val="0"/>
                <w:w w:val="100"/>
                <w:position w:val="0"/>
                <w:sz w:val="17"/>
                <w:szCs w:val="17"/>
              </w:rPr>
              <w:t>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7"/>
                <w:szCs w:val="17"/>
              </w:rPr>
            </w:pPr>
            <w:r>
              <w:rPr>
                <w:color w:val="000000"/>
                <w:spacing w:val="0"/>
                <w:w w:val="100"/>
                <w:position w:val="0"/>
                <w:sz w:val="17"/>
                <w:szCs w:val="17"/>
              </w:rPr>
              <w:t xml:space="preserve">180. </w:t>
            </w:r>
            <w:r>
              <w:rPr>
                <w:color w:val="000000"/>
                <w:spacing w:val="0"/>
                <w:w w:val="100"/>
                <w:position w:val="0"/>
                <w:sz w:val="17"/>
                <w:szCs w:val="17"/>
              </w:rPr>
              <w:t>79</w:t>
            </w:r>
          </w:p>
        </w:tc>
      </w:tr>
      <w:tr>
        <w:trPr>
          <w:trHeight w:val="47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b/>
                <w:bCs/>
                <w:color w:val="000000"/>
                <w:spacing w:val="0"/>
                <w:w w:val="100"/>
                <w:position w:val="0"/>
                <w:sz w:val="17"/>
                <w:szCs w:val="17"/>
              </w:rPr>
              <w:t>2,</w:t>
            </w:r>
            <w:r>
              <w:rPr>
                <w:b/>
                <w:bCs/>
                <w:color w:val="000000"/>
                <w:spacing w:val="0"/>
                <w:w w:val="100"/>
                <w:position w:val="0"/>
                <w:sz w:val="17"/>
                <w:szCs w:val="17"/>
              </w:rPr>
              <w:t xml:space="preserve">160. </w:t>
            </w:r>
            <w:r>
              <w:rPr>
                <w:b/>
                <w:bCs/>
                <w:color w:val="000000"/>
                <w:spacing w:val="0"/>
                <w:w w:val="100"/>
                <w:position w:val="0"/>
                <w:sz w:val="17"/>
                <w:szCs w:val="17"/>
              </w:rPr>
              <w:t>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b/>
                <w:bCs/>
                <w:color w:val="000000"/>
                <w:spacing w:val="0"/>
                <w:w w:val="100"/>
                <w:position w:val="0"/>
                <w:sz w:val="17"/>
                <w:szCs w:val="17"/>
              </w:rPr>
              <w:t>10.89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b/>
                <w:bCs/>
                <w:color w:val="000000"/>
                <w:spacing w:val="0"/>
                <w:w w:val="100"/>
                <w:position w:val="0"/>
                <w:sz w:val="17"/>
                <w:szCs w:val="17"/>
              </w:rPr>
              <w:t xml:space="preserve">792. </w:t>
            </w:r>
            <w:r>
              <w:rPr>
                <w:b/>
                <w:bCs/>
                <w:color w:val="000000"/>
                <w:spacing w:val="0"/>
                <w:w w:val="100"/>
                <w:position w:val="0"/>
                <w:sz w:val="17"/>
                <w:szCs w:val="17"/>
              </w:rPr>
              <w:t>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7"/>
                <w:szCs w:val="17"/>
              </w:rPr>
            </w:pPr>
            <w:r>
              <w:rPr>
                <w:b/>
                <w:bCs/>
                <w:color w:val="000000"/>
                <w:spacing w:val="0"/>
                <w:w w:val="100"/>
                <w:position w:val="0"/>
                <w:sz w:val="17"/>
                <w:szCs w:val="17"/>
              </w:rPr>
              <w:t xml:space="preserve">2, </w:t>
            </w:r>
            <w:r>
              <w:rPr>
                <w:b/>
                <w:bCs/>
                <w:color w:val="000000"/>
                <w:spacing w:val="0"/>
                <w:w w:val="100"/>
                <w:position w:val="0"/>
                <w:sz w:val="17"/>
                <w:szCs w:val="17"/>
              </w:rPr>
              <w:t xml:space="preserve">963. </w:t>
            </w:r>
            <w:r>
              <w:rPr>
                <w:b/>
                <w:bCs/>
                <w:color w:val="000000"/>
                <w:spacing w:val="0"/>
                <w:w w:val="100"/>
                <w:position w:val="0"/>
                <w:sz w:val="17"/>
                <w:szCs w:val="17"/>
              </w:rPr>
              <w:t>99</w:t>
            </w:r>
          </w:p>
        </w:tc>
      </w:tr>
    </w:tbl>
    <w:p>
      <w:pPr>
        <w:widowControl w:val="0"/>
        <w:spacing w:after="259" w:line="1" w:lineRule="exact"/>
      </w:pPr>
    </w:p>
    <w:p>
      <w:pPr>
        <w:pStyle w:val="Style5"/>
        <w:keepNext w:val="0"/>
        <w:keepLines w:val="0"/>
        <w:widowControl w:val="0"/>
        <w:shd w:val="clear" w:color="auto" w:fill="auto"/>
        <w:bidi w:val="0"/>
        <w:spacing w:before="0" w:after="160" w:line="240" w:lineRule="auto"/>
        <w:ind w:left="0" w:right="0" w:firstLine="560"/>
        <w:jc w:val="left"/>
      </w:pPr>
      <w:bookmarkStart w:id="201" w:name="bookmark201"/>
      <w:r>
        <w:rPr>
          <w:b/>
          <w:bCs/>
          <w:color w:val="000000"/>
          <w:spacing w:val="0"/>
          <w:w w:val="100"/>
          <w:position w:val="0"/>
        </w:rPr>
        <w:t>（</w:t>
      </w:r>
      <w:bookmarkEnd w:id="201"/>
      <w:r>
        <w:rPr>
          <w:b/>
          <w:bCs/>
          <w:color w:val="000000"/>
          <w:spacing w:val="0"/>
          <w:w w:val="100"/>
          <w:position w:val="0"/>
        </w:rPr>
        <w:t>二）五个项目资本化的起始时点和确定依据等内容，同行业可比公司资本化时点对比情况</w:t>
      </w:r>
    </w:p>
    <w:p>
      <w:pPr>
        <w:pStyle w:val="Style5"/>
        <w:keepNext w:val="0"/>
        <w:keepLines w:val="0"/>
        <w:widowControl w:val="0"/>
        <w:shd w:val="clear" w:color="auto" w:fill="auto"/>
        <w:bidi w:val="0"/>
        <w:spacing w:before="0" w:after="260" w:line="240" w:lineRule="auto"/>
        <w:ind w:left="0" w:right="0" w:firstLine="480"/>
        <w:jc w:val="left"/>
      </w:pPr>
      <w:bookmarkStart w:id="202" w:name="bookmark202"/>
      <w:r>
        <w:rPr>
          <w:rFonts w:ascii="Times New Roman" w:eastAsia="Times New Roman" w:hAnsi="Times New Roman" w:cs="Times New Roman"/>
          <w:b/>
          <w:bCs/>
          <w:color w:val="000000"/>
          <w:spacing w:val="0"/>
          <w:w w:val="100"/>
          <w:position w:val="0"/>
        </w:rPr>
        <w:t>1</w:t>
      </w:r>
      <w:bookmarkEnd w:id="202"/>
      <w:r>
        <w:rPr>
          <w:b/>
          <w:bCs/>
          <w:color w:val="000000"/>
          <w:spacing w:val="0"/>
          <w:w w:val="100"/>
          <w:position w:val="0"/>
        </w:rPr>
        <w:t>、五个项目资本化时点和确定依据如下：</w:t>
      </w:r>
    </w:p>
    <w:tbl>
      <w:tblPr>
        <w:tblOverlap w:val="never"/>
        <w:jc w:val="center"/>
        <w:tblLayout w:type="fixed"/>
      </w:tblPr>
      <w:tblGrid>
        <w:gridCol w:w="1954"/>
        <w:gridCol w:w="1781"/>
        <w:gridCol w:w="5107"/>
      </w:tblGrid>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项目名称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资本化起始时间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资本化时点的确定依据</w:t>
            </w:r>
          </w:p>
        </w:tc>
      </w:tr>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8"/>
                <w:szCs w:val="18"/>
              </w:rPr>
              <w:t>AI</w:t>
            </w:r>
            <w:r>
              <w:rPr>
                <w:color w:val="000000"/>
                <w:spacing w:val="0"/>
                <w:w w:val="100"/>
                <w:position w:val="0"/>
                <w:sz w:val="17"/>
                <w:szCs w:val="17"/>
              </w:rPr>
              <w:t>算法和系统研发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7"/>
                <w:szCs w:val="17"/>
              </w:rPr>
              <w:t>月</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5" w:lineRule="exact"/>
              <w:ind w:left="0" w:right="0" w:firstLine="0"/>
              <w:jc w:val="both"/>
              <w:rPr>
                <w:sz w:val="17"/>
                <w:szCs w:val="17"/>
              </w:rPr>
            </w:pPr>
            <w:r>
              <w:rPr>
                <w:color w:val="000000"/>
                <w:spacing w:val="0"/>
                <w:w w:val="100"/>
                <w:position w:val="0"/>
                <w:sz w:val="17"/>
                <w:szCs w:val="17"/>
              </w:rPr>
              <w:t>前期研究成果已经首次商用，截至</w:t>
            </w: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月研发项目通过评 审会后进入开发阶段，且满足资本化条件的，予以资本化。</w:t>
            </w:r>
          </w:p>
        </w:tc>
      </w:tr>
      <w:tr>
        <w:trPr>
          <w:trHeight w:val="4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云链平台</w:t>
            </w:r>
            <w:r>
              <w:rPr>
                <w:rFonts w:ascii="Times New Roman" w:eastAsia="Times New Roman" w:hAnsi="Times New Roman" w:cs="Times New Roman"/>
                <w:color w:val="000000"/>
                <w:spacing w:val="0"/>
                <w:w w:val="100"/>
                <w:position w:val="0"/>
                <w:sz w:val="18"/>
                <w:szCs w:val="18"/>
              </w:rPr>
              <w:t>V2.0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7"/>
                <w:szCs w:val="17"/>
              </w:rPr>
              <w:t>月</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exact"/>
              <w:ind w:left="0" w:right="0" w:firstLine="0"/>
              <w:jc w:val="both"/>
              <w:rPr>
                <w:sz w:val="17"/>
                <w:szCs w:val="17"/>
              </w:rPr>
            </w:pPr>
            <w:r>
              <w:rPr>
                <w:color w:val="000000"/>
                <w:spacing w:val="0"/>
                <w:w w:val="100"/>
                <w:position w:val="0"/>
                <w:sz w:val="17"/>
                <w:szCs w:val="17"/>
              </w:rPr>
              <w:t>前期研究成果已经首次商用，截至</w:t>
            </w: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8</w:t>
            </w:r>
            <w:r>
              <w:rPr>
                <w:color w:val="000000"/>
                <w:spacing w:val="0"/>
                <w:w w:val="100"/>
                <w:position w:val="0"/>
                <w:sz w:val="17"/>
                <w:szCs w:val="17"/>
              </w:rPr>
              <w:t>月研发项目通过评 审会后进入开发阶段，且满足资本化条件的，予以资本化。</w:t>
            </w:r>
          </w:p>
        </w:tc>
      </w:tr>
      <w:tr>
        <w:trPr>
          <w:trHeight w:val="47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IoT</w:t>
            </w:r>
            <w:r>
              <w:rPr>
                <w:color w:val="000000"/>
                <w:spacing w:val="0"/>
                <w:w w:val="100"/>
                <w:position w:val="0"/>
                <w:sz w:val="17"/>
                <w:szCs w:val="17"/>
              </w:rPr>
              <w:t>物联网平台</w:t>
            </w:r>
            <w:r>
              <w:rPr>
                <w:rFonts w:ascii="Times New Roman" w:eastAsia="Times New Roman" w:hAnsi="Times New Roman" w:cs="Times New Roman"/>
                <w:color w:val="000000"/>
                <w:spacing w:val="0"/>
                <w:w w:val="100"/>
                <w:position w:val="0"/>
                <w:sz w:val="18"/>
                <w:szCs w:val="18"/>
              </w:rPr>
              <w:t>V2.0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7"/>
                <w:szCs w:val="17"/>
              </w:rPr>
              <w:t>月</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5" w:lineRule="exact"/>
              <w:ind w:left="0" w:right="0" w:firstLine="0"/>
              <w:jc w:val="both"/>
              <w:rPr>
                <w:sz w:val="17"/>
                <w:szCs w:val="17"/>
              </w:rPr>
            </w:pPr>
            <w:r>
              <w:rPr>
                <w:color w:val="000000"/>
                <w:spacing w:val="0"/>
                <w:w w:val="100"/>
                <w:position w:val="0"/>
                <w:sz w:val="17"/>
                <w:szCs w:val="17"/>
              </w:rPr>
              <w:t>前期研究成果已经首次商用，截至</w:t>
            </w: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月研发项目通过评 审会后进入开发阶段，且满足资本化条件的，予以资本化。</w:t>
            </w:r>
          </w:p>
        </w:tc>
      </w:tr>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海东青时序数据库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7"/>
                <w:szCs w:val="17"/>
              </w:rPr>
              <w:t>月</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5" w:lineRule="exact"/>
              <w:ind w:left="0" w:right="0" w:firstLine="0"/>
              <w:jc w:val="both"/>
              <w:rPr>
                <w:sz w:val="17"/>
                <w:szCs w:val="17"/>
              </w:rPr>
            </w:pPr>
            <w:r>
              <w:rPr>
                <w:color w:val="000000"/>
                <w:spacing w:val="0"/>
                <w:w w:val="100"/>
                <w:position w:val="0"/>
                <w:sz w:val="17"/>
                <w:szCs w:val="17"/>
              </w:rPr>
              <w:t>前期研究成果已经首次商用，截至</w:t>
            </w: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4</w:t>
            </w:r>
            <w:r>
              <w:rPr>
                <w:color w:val="000000"/>
                <w:spacing w:val="0"/>
                <w:w w:val="100"/>
                <w:position w:val="0"/>
                <w:sz w:val="17"/>
                <w:szCs w:val="17"/>
              </w:rPr>
              <w:t>月研发项目通过评 审会后进入开发阶段，且满足资本化条件的，予以资本化。</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大数据平台升级研发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7"/>
                <w:szCs w:val="17"/>
              </w:rPr>
              <w:t>月</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平台设计验证测试通过，生成测试报告，截至</w:t>
            </w:r>
            <w:r>
              <w:rPr>
                <w:color w:val="000000"/>
                <w:spacing w:val="0"/>
                <w:w w:val="100"/>
                <w:position w:val="0"/>
                <w:sz w:val="17"/>
                <w:szCs w:val="17"/>
              </w:rPr>
              <w:t>2020</w:t>
            </w:r>
            <w:r>
              <w:rPr>
                <w:color w:val="000000"/>
                <w:spacing w:val="0"/>
                <w:w w:val="100"/>
                <w:position w:val="0"/>
                <w:sz w:val="17"/>
                <w:szCs w:val="17"/>
              </w:rPr>
              <w:t>年</w:t>
            </w:r>
            <w:r>
              <w:rPr>
                <w:color w:val="000000"/>
                <w:spacing w:val="0"/>
                <w:w w:val="100"/>
                <w:position w:val="0"/>
                <w:sz w:val="17"/>
                <w:szCs w:val="17"/>
              </w:rPr>
              <w:t>5</w:t>
            </w:r>
            <w:r>
              <w:rPr>
                <w:color w:val="000000"/>
                <w:spacing w:val="0"/>
                <w:w w:val="100"/>
                <w:position w:val="0"/>
                <w:sz w:val="17"/>
                <w:szCs w:val="17"/>
              </w:rPr>
              <w:t>月研 发项目通过评审会后进入开发阶段，且满足资本化条件的，予 以资本化。</w:t>
            </w:r>
          </w:p>
        </w:tc>
      </w:tr>
    </w:tbl>
    <w:p>
      <w:pPr>
        <w:widowControl w:val="0"/>
        <w:spacing w:after="599" w:line="1" w:lineRule="exact"/>
      </w:pPr>
    </w:p>
    <w:p>
      <w:pPr>
        <w:pStyle w:val="Style5"/>
        <w:keepNext w:val="0"/>
        <w:keepLines w:val="0"/>
        <w:widowControl w:val="0"/>
        <w:shd w:val="clear" w:color="auto" w:fill="auto"/>
        <w:bidi w:val="0"/>
        <w:spacing w:before="0" w:after="260" w:line="240" w:lineRule="auto"/>
        <w:ind w:left="0" w:right="0" w:firstLine="480"/>
        <w:jc w:val="left"/>
      </w:pPr>
      <w:bookmarkStart w:id="203" w:name="bookmark203"/>
      <w:r>
        <w:rPr>
          <w:rFonts w:ascii="Times New Roman" w:eastAsia="Times New Roman" w:hAnsi="Times New Roman" w:cs="Times New Roman"/>
          <w:b/>
          <w:bCs/>
          <w:color w:val="000000"/>
          <w:spacing w:val="0"/>
          <w:w w:val="100"/>
          <w:position w:val="0"/>
        </w:rPr>
        <w:t>2</w:t>
      </w:r>
      <w:bookmarkEnd w:id="203"/>
      <w:r>
        <w:rPr>
          <w:b/>
          <w:bCs/>
          <w:color w:val="000000"/>
          <w:spacing w:val="0"/>
          <w:w w:val="100"/>
          <w:position w:val="0"/>
        </w:rPr>
        <w:t>、与同行业公司相比，资本化时点是否合理</w:t>
      </w:r>
    </w:p>
    <w:tbl>
      <w:tblPr>
        <w:tblOverlap w:val="never"/>
        <w:jc w:val="center"/>
        <w:tblLayout w:type="fixed"/>
      </w:tblPr>
      <w:tblGrid>
        <w:gridCol w:w="2635"/>
        <w:gridCol w:w="6235"/>
      </w:tblGrid>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公司名称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资本化时点</w:t>
            </w:r>
            <w:r>
              <w:rPr>
                <w:rFonts w:ascii="SimHei" w:eastAsia="SimHei" w:hAnsi="SimHei" w:cs="SimHei"/>
                <w:color w:val="000000"/>
                <w:spacing w:val="0"/>
                <w:w w:val="100"/>
                <w:position w:val="0"/>
                <w:sz w:val="14"/>
                <w:szCs w:val="14"/>
              </w:rPr>
              <w:t>/</w:t>
            </w:r>
            <w:r>
              <w:rPr>
                <w:b/>
                <w:bCs/>
                <w:color w:val="000000"/>
                <w:spacing w:val="0"/>
                <w:w w:val="100"/>
                <w:position w:val="0"/>
                <w:sz w:val="17"/>
                <w:szCs w:val="17"/>
              </w:rPr>
              <w:t>资本化条件</w:t>
            </w:r>
          </w:p>
        </w:tc>
      </w:tr>
      <w:tr>
        <w:trPr>
          <w:trHeight w:val="25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易华录</w:t>
            </w:r>
            <w:r>
              <w:rPr>
                <w:rFonts w:ascii="Times New Roman" w:eastAsia="Times New Roman" w:hAnsi="Times New Roman" w:cs="Times New Roman"/>
                <w:color w:val="000000"/>
                <w:spacing w:val="0"/>
                <w:w w:val="100"/>
                <w:position w:val="0"/>
                <w:sz w:val="18"/>
                <w:szCs w:val="18"/>
              </w:rPr>
              <w:t>(300212)(</w:t>
            </w:r>
            <w:r>
              <w:rPr>
                <w:color w:val="000000"/>
                <w:spacing w:val="0"/>
                <w:w w:val="100"/>
                <w:position w:val="0"/>
                <w:sz w:val="17"/>
                <w:szCs w:val="17"/>
              </w:rPr>
              <w:t>注</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rPr>
                <w:sz w:val="17"/>
                <w:szCs w:val="17"/>
              </w:rPr>
            </w:pPr>
            <w:r>
              <w:rPr>
                <w:color w:val="000000"/>
                <w:spacing w:val="0"/>
                <w:w w:val="100"/>
                <w:position w:val="0"/>
                <w:sz w:val="17"/>
                <w:szCs w:val="17"/>
              </w:rPr>
              <w:t>公司研发项目资本化的时点：《软件产品立项申请》获得研究院院长审批通过。 公司研发项目资本化的条件为：</w:t>
            </w:r>
          </w:p>
          <w:p>
            <w:pPr>
              <w:pStyle w:val="Style2"/>
              <w:keepNext w:val="0"/>
              <w:keepLines w:val="0"/>
              <w:widowControl w:val="0"/>
              <w:numPr>
                <w:ilvl w:val="0"/>
                <w:numId w:val="19"/>
              </w:numPr>
              <w:shd w:val="clear" w:color="auto" w:fill="auto"/>
              <w:tabs>
                <w:tab w:pos="269" w:val="left"/>
              </w:tabs>
              <w:bidi w:val="0"/>
              <w:spacing w:before="0" w:after="0" w:line="235" w:lineRule="exact"/>
              <w:ind w:left="0" w:right="0" w:firstLine="0"/>
              <w:jc w:val="left"/>
              <w:rPr>
                <w:sz w:val="17"/>
                <w:szCs w:val="17"/>
              </w:rPr>
            </w:pPr>
            <w:r>
              <w:rPr>
                <w:color w:val="000000"/>
                <w:spacing w:val="0"/>
                <w:w w:val="100"/>
                <w:position w:val="0"/>
                <w:sz w:val="17"/>
                <w:szCs w:val="17"/>
              </w:rPr>
              <w:t>完成该无形资产以使其能够使用或出售在技术上具有可行性；</w:t>
            </w:r>
          </w:p>
          <w:p>
            <w:pPr>
              <w:pStyle w:val="Style2"/>
              <w:keepNext w:val="0"/>
              <w:keepLines w:val="0"/>
              <w:widowControl w:val="0"/>
              <w:numPr>
                <w:ilvl w:val="0"/>
                <w:numId w:val="19"/>
              </w:numPr>
              <w:shd w:val="clear" w:color="auto" w:fill="auto"/>
              <w:tabs>
                <w:tab w:pos="269" w:val="left"/>
              </w:tabs>
              <w:bidi w:val="0"/>
              <w:spacing w:before="0" w:after="0" w:line="235" w:lineRule="exact"/>
              <w:ind w:left="0" w:right="0" w:firstLine="0"/>
              <w:jc w:val="left"/>
              <w:rPr>
                <w:sz w:val="17"/>
                <w:szCs w:val="17"/>
              </w:rPr>
            </w:pPr>
            <w:r>
              <w:rPr>
                <w:color w:val="000000"/>
                <w:spacing w:val="0"/>
                <w:w w:val="100"/>
                <w:position w:val="0"/>
                <w:sz w:val="17"/>
                <w:szCs w:val="17"/>
              </w:rPr>
              <w:t>具有完成该无形资产并使用或出售的意图；</w:t>
            </w:r>
          </w:p>
          <w:p>
            <w:pPr>
              <w:pStyle w:val="Style2"/>
              <w:keepNext w:val="0"/>
              <w:keepLines w:val="0"/>
              <w:widowControl w:val="0"/>
              <w:numPr>
                <w:ilvl w:val="0"/>
                <w:numId w:val="19"/>
              </w:numPr>
              <w:shd w:val="clear" w:color="auto" w:fill="auto"/>
              <w:tabs>
                <w:tab w:pos="269" w:val="left"/>
              </w:tabs>
              <w:bidi w:val="0"/>
              <w:spacing w:before="0" w:after="0" w:line="235" w:lineRule="exact"/>
              <w:ind w:left="0" w:right="0" w:firstLine="0"/>
              <w:jc w:val="left"/>
              <w:rPr>
                <w:sz w:val="17"/>
                <w:szCs w:val="17"/>
              </w:rPr>
            </w:pPr>
            <w:r>
              <w:rPr>
                <w:color w:val="000000"/>
                <w:spacing w:val="0"/>
                <w:w w:val="100"/>
                <w:position w:val="0"/>
                <w:sz w:val="17"/>
                <w:szCs w:val="17"/>
              </w:rPr>
              <w:t>无形资产产生经济利益的方式，包括能够证明运用该无形资产生产的产品存 在市场或无形资产自身存在市场，无形资产将在内部使用的，能够证明其有用 性；</w:t>
            </w:r>
          </w:p>
          <w:p>
            <w:pPr>
              <w:pStyle w:val="Style2"/>
              <w:keepNext w:val="0"/>
              <w:keepLines w:val="0"/>
              <w:widowControl w:val="0"/>
              <w:numPr>
                <w:ilvl w:val="0"/>
                <w:numId w:val="19"/>
              </w:numPr>
              <w:shd w:val="clear" w:color="auto" w:fill="auto"/>
              <w:tabs>
                <w:tab w:pos="192" w:val="left"/>
              </w:tabs>
              <w:bidi w:val="0"/>
              <w:spacing w:before="0" w:after="0" w:line="235" w:lineRule="exact"/>
              <w:ind w:left="0" w:right="0" w:firstLine="0"/>
              <w:jc w:val="left"/>
              <w:rPr>
                <w:sz w:val="17"/>
                <w:szCs w:val="17"/>
              </w:rPr>
            </w:pPr>
            <w:r>
              <w:rPr>
                <w:color w:val="000000"/>
                <w:spacing w:val="0"/>
                <w:w w:val="100"/>
                <w:position w:val="0"/>
                <w:sz w:val="17"/>
                <w:szCs w:val="17"/>
              </w:rPr>
              <w:t>'有足够的技术、财务资源和其他资源支持，以完成该无形资产的开发，并有 能力使用或出售该无形资产；</w:t>
            </w:r>
          </w:p>
          <w:p>
            <w:pPr>
              <w:pStyle w:val="Style2"/>
              <w:keepNext w:val="0"/>
              <w:keepLines w:val="0"/>
              <w:widowControl w:val="0"/>
              <w:numPr>
                <w:ilvl w:val="0"/>
                <w:numId w:val="19"/>
              </w:numPr>
              <w:shd w:val="clear" w:color="auto" w:fill="auto"/>
              <w:tabs>
                <w:tab w:pos="274" w:val="left"/>
              </w:tabs>
              <w:bidi w:val="0"/>
              <w:spacing w:before="0" w:after="0" w:line="235" w:lineRule="exact"/>
              <w:ind w:left="0" w:right="0" w:firstLine="0"/>
              <w:jc w:val="left"/>
              <w:rPr>
                <w:sz w:val="17"/>
                <w:szCs w:val="17"/>
              </w:rPr>
            </w:pPr>
            <w:r>
              <w:rPr>
                <w:color w:val="000000"/>
                <w:spacing w:val="0"/>
                <w:w w:val="100"/>
                <w:position w:val="0"/>
                <w:sz w:val="17"/>
                <w:szCs w:val="17"/>
              </w:rPr>
              <w:t>归属于该无形资产开发阶段的支出能够可靠地计量。无法区分研究阶段支出 和开发阶段支出的，将发生的研发支出全部计入当期损益。</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南威软件</w:t>
            </w:r>
            <w:r>
              <w:rPr>
                <w:rFonts w:ascii="Times New Roman" w:eastAsia="Times New Roman" w:hAnsi="Times New Roman" w:cs="Times New Roman"/>
                <w:color w:val="000000"/>
                <w:spacing w:val="0"/>
                <w:w w:val="100"/>
                <w:position w:val="0"/>
                <w:sz w:val="18"/>
                <w:szCs w:val="18"/>
              </w:rPr>
              <w:t>（603636）（</w:t>
            </w:r>
            <w:r>
              <w:rPr>
                <w:color w:val="000000"/>
                <w:spacing w:val="0"/>
                <w:w w:val="100"/>
                <w:position w:val="0"/>
                <w:sz w:val="17"/>
                <w:szCs w:val="17"/>
              </w:rPr>
              <w:t>注</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rPr>
                <w:sz w:val="17"/>
                <w:szCs w:val="17"/>
              </w:rPr>
            </w:pPr>
            <w:r>
              <w:rPr>
                <w:color w:val="000000"/>
                <w:spacing w:val="0"/>
                <w:w w:val="100"/>
                <w:position w:val="0"/>
                <w:sz w:val="17"/>
                <w:szCs w:val="17"/>
              </w:rPr>
              <w:t>公司研发项目资本化的时点：项目立项通过审批。 公司研发项目资本化的条件：同上。</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数字政通</w:t>
            </w:r>
            <w:r>
              <w:rPr>
                <w:rFonts w:ascii="Times New Roman" w:eastAsia="Times New Roman" w:hAnsi="Times New Roman" w:cs="Times New Roman"/>
                <w:color w:val="000000"/>
                <w:spacing w:val="0"/>
                <w:w w:val="100"/>
                <w:position w:val="0"/>
                <w:sz w:val="18"/>
                <w:szCs w:val="18"/>
              </w:rPr>
              <w:t>（300075）（</w:t>
            </w:r>
            <w:r>
              <w:rPr>
                <w:color w:val="000000"/>
                <w:spacing w:val="0"/>
                <w:w w:val="100"/>
                <w:position w:val="0"/>
                <w:sz w:val="17"/>
                <w:szCs w:val="17"/>
              </w:rPr>
              <w:t>注</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公司研发项目资本化的条件为：同上。</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太极股份</w:t>
            </w:r>
            <w:r>
              <w:rPr>
                <w:rFonts w:ascii="Times New Roman" w:eastAsia="Times New Roman" w:hAnsi="Times New Roman" w:cs="Times New Roman"/>
                <w:color w:val="000000"/>
                <w:spacing w:val="0"/>
                <w:w w:val="100"/>
                <w:position w:val="0"/>
                <w:sz w:val="18"/>
                <w:szCs w:val="18"/>
              </w:rPr>
              <w:t>（002368）（</w:t>
            </w:r>
            <w:r>
              <w:rPr>
                <w:color w:val="000000"/>
                <w:spacing w:val="0"/>
                <w:w w:val="100"/>
                <w:position w:val="0"/>
                <w:sz w:val="17"/>
                <w:szCs w:val="17"/>
              </w:rPr>
              <w:t>注</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公司研发项目资本化的条件为：同上。</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银江股份</w:t>
            </w:r>
            <w:r>
              <w:rPr>
                <w:rFonts w:ascii="Times New Roman" w:eastAsia="Times New Roman" w:hAnsi="Times New Roman" w:cs="Times New Roman"/>
                <w:color w:val="000000"/>
                <w:spacing w:val="0"/>
                <w:w w:val="100"/>
                <w:position w:val="0"/>
                <w:sz w:val="18"/>
                <w:szCs w:val="18"/>
              </w:rPr>
              <w:t>（300020）（</w:t>
            </w:r>
            <w:r>
              <w:rPr>
                <w:color w:val="000000"/>
                <w:spacing w:val="0"/>
                <w:w w:val="100"/>
                <w:position w:val="0"/>
                <w:sz w:val="17"/>
                <w:szCs w:val="17"/>
              </w:rPr>
              <w:t>注</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公司研发项目资本化的条件为：同上。</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佳华科技</w:t>
            </w:r>
            <w:r>
              <w:rPr>
                <w:rFonts w:ascii="Times New Roman" w:eastAsia="Times New Roman" w:hAnsi="Times New Roman" w:cs="Times New Roman"/>
                <w:color w:val="000000"/>
                <w:spacing w:val="0"/>
                <w:w w:val="100"/>
                <w:position w:val="0"/>
                <w:sz w:val="18"/>
                <w:szCs w:val="18"/>
              </w:rPr>
              <w:t>（（688051）</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exact"/>
              <w:ind w:left="0" w:right="0" w:firstLine="0"/>
              <w:jc w:val="left"/>
              <w:rPr>
                <w:sz w:val="17"/>
                <w:szCs w:val="17"/>
              </w:rPr>
            </w:pPr>
            <w:r>
              <w:rPr>
                <w:color w:val="000000"/>
                <w:spacing w:val="0"/>
                <w:w w:val="100"/>
                <w:position w:val="0"/>
                <w:sz w:val="17"/>
                <w:szCs w:val="17"/>
              </w:rPr>
              <w:t>公司研发项目资本化的时点：研发项目可行性分析报告通过评审会后发生的支 出作为开发阶段的支出，满足资本化条件的，予以资本化。</w:t>
            </w:r>
          </w:p>
          <w:p>
            <w:pPr>
              <w:pStyle w:val="Style2"/>
              <w:keepNext w:val="0"/>
              <w:keepLines w:val="0"/>
              <w:widowControl w:val="0"/>
              <w:shd w:val="clear" w:color="auto" w:fill="auto"/>
              <w:bidi w:val="0"/>
              <w:spacing w:before="0" w:after="0" w:line="240" w:lineRule="exact"/>
              <w:ind w:left="0" w:right="0" w:firstLine="0"/>
              <w:jc w:val="left"/>
              <w:rPr>
                <w:sz w:val="17"/>
                <w:szCs w:val="17"/>
              </w:rPr>
            </w:pPr>
            <w:r>
              <w:rPr>
                <w:color w:val="000000"/>
                <w:spacing w:val="0"/>
                <w:w w:val="100"/>
                <w:position w:val="0"/>
                <w:sz w:val="17"/>
                <w:szCs w:val="17"/>
              </w:rPr>
              <w:t>公司研发项目资本化的条件：同上。</w:t>
            </w:r>
          </w:p>
        </w:tc>
      </w:tr>
    </w:tbl>
    <w:p>
      <w:pPr>
        <w:pStyle w:val="Style5"/>
        <w:keepNext w:val="0"/>
        <w:keepLines w:val="0"/>
        <w:widowControl w:val="0"/>
        <w:shd w:val="clear" w:color="auto" w:fill="auto"/>
        <w:bidi w:val="0"/>
        <w:spacing w:before="0" w:after="120" w:line="413" w:lineRule="exact"/>
        <w:ind w:left="0" w:right="0" w:firstLine="420"/>
        <w:jc w:val="left"/>
      </w:pPr>
      <w:r>
        <w:rPr>
          <w:color w:val="000000"/>
          <w:spacing w:val="0"/>
          <w:w w:val="100"/>
          <w:position w:val="0"/>
        </w:rPr>
        <w:t>注</w:t>
      </w:r>
      <w:r>
        <w:rPr>
          <w:color w:val="000000"/>
          <w:spacing w:val="0"/>
          <w:w w:val="100"/>
          <w:position w:val="0"/>
          <w:sz w:val="18"/>
          <w:szCs w:val="18"/>
        </w:rPr>
        <w:t>1：</w:t>
      </w:r>
      <w:r>
        <w:rPr>
          <w:color w:val="000000"/>
          <w:spacing w:val="0"/>
          <w:w w:val="100"/>
          <w:position w:val="0"/>
        </w:rPr>
        <w:t>摘自易华录</w:t>
      </w:r>
      <w:r>
        <w:rPr>
          <w:color w:val="000000"/>
          <w:spacing w:val="0"/>
          <w:w w:val="100"/>
          <w:position w:val="0"/>
          <w:sz w:val="18"/>
          <w:szCs w:val="18"/>
        </w:rPr>
        <w:t>(300212)</w:t>
      </w:r>
      <w:r>
        <w:rPr>
          <w:color w:val="000000"/>
          <w:spacing w:val="0"/>
          <w:w w:val="100"/>
          <w:position w:val="0"/>
        </w:rPr>
        <w:t>公告的创业板年报问询函【</w:t>
      </w:r>
      <w:r>
        <w:rPr>
          <w:color w:val="000000"/>
          <w:spacing w:val="0"/>
          <w:w w:val="100"/>
          <w:position w:val="0"/>
          <w:sz w:val="18"/>
          <w:szCs w:val="18"/>
        </w:rPr>
        <w:t>2016</w:t>
      </w:r>
      <w:r>
        <w:rPr>
          <w:color w:val="000000"/>
          <w:spacing w:val="0"/>
          <w:w w:val="100"/>
          <w:position w:val="0"/>
        </w:rPr>
        <w:t>】第</w:t>
      </w:r>
      <w:r>
        <w:rPr>
          <w:color w:val="000000"/>
          <w:spacing w:val="0"/>
          <w:w w:val="100"/>
          <w:position w:val="0"/>
          <w:sz w:val="18"/>
          <w:szCs w:val="18"/>
        </w:rPr>
        <w:t>284</w:t>
      </w:r>
      <w:r>
        <w:rPr>
          <w:color w:val="000000"/>
          <w:spacing w:val="0"/>
          <w:w w:val="100"/>
          <w:position w:val="0"/>
        </w:rPr>
        <w:t>号回复《关于对北京易 华录信息技术股份有限公司的年报问询函》的说明。</w:t>
      </w:r>
      <w:r>
        <w:rPr>
          <w:color w:val="000000"/>
          <w:spacing w:val="0"/>
          <w:w w:val="100"/>
          <w:position w:val="0"/>
          <w:sz w:val="18"/>
          <w:szCs w:val="18"/>
        </w:rPr>
        <w:t>2020</w:t>
      </w:r>
      <w:r>
        <w:rPr>
          <w:color w:val="000000"/>
          <w:spacing w:val="0"/>
          <w:w w:val="100"/>
          <w:position w:val="0"/>
        </w:rPr>
        <w:t>年年度报告中第十二部分财务报告五、 重要会计政策及会计估计</w:t>
      </w:r>
      <w:r>
        <w:rPr>
          <w:color w:val="000000"/>
          <w:spacing w:val="0"/>
          <w:w w:val="100"/>
          <w:position w:val="0"/>
          <w:sz w:val="18"/>
          <w:szCs w:val="18"/>
        </w:rPr>
        <w:t>30</w:t>
      </w:r>
      <w:r>
        <w:rPr>
          <w:color w:val="000000"/>
          <w:spacing w:val="0"/>
          <w:w w:val="100"/>
          <w:position w:val="0"/>
        </w:rPr>
        <w:t>无形资产。</w:t>
      </w:r>
    </w:p>
    <w:p>
      <w:pPr>
        <w:pStyle w:val="Style5"/>
        <w:keepNext w:val="0"/>
        <w:keepLines w:val="0"/>
        <w:widowControl w:val="0"/>
        <w:shd w:val="clear" w:color="auto" w:fill="auto"/>
        <w:bidi w:val="0"/>
        <w:spacing w:before="0" w:after="120" w:line="418" w:lineRule="exact"/>
        <w:ind w:left="0" w:right="0" w:firstLine="420"/>
        <w:jc w:val="left"/>
      </w:pPr>
      <w:r>
        <w:rPr>
          <w:color w:val="000000"/>
          <w:spacing w:val="0"/>
          <w:w w:val="100"/>
          <w:position w:val="0"/>
        </w:rPr>
        <w:t>注</w:t>
      </w:r>
      <w:r>
        <w:rPr>
          <w:color w:val="000000"/>
          <w:spacing w:val="0"/>
          <w:w w:val="100"/>
          <w:position w:val="0"/>
          <w:sz w:val="18"/>
          <w:szCs w:val="18"/>
        </w:rPr>
        <w:t>2：</w:t>
      </w:r>
      <w:r>
        <w:rPr>
          <w:color w:val="000000"/>
          <w:spacing w:val="0"/>
          <w:w w:val="100"/>
          <w:position w:val="0"/>
        </w:rPr>
        <w:t>摘自南威软件</w:t>
      </w:r>
      <w:r>
        <w:rPr>
          <w:color w:val="000000"/>
          <w:spacing w:val="0"/>
          <w:w w:val="100"/>
          <w:position w:val="0"/>
          <w:sz w:val="18"/>
          <w:szCs w:val="18"/>
        </w:rPr>
        <w:t>(603636)</w:t>
      </w:r>
      <w:r>
        <w:rPr>
          <w:color w:val="000000"/>
          <w:spacing w:val="0"/>
          <w:w w:val="100"/>
          <w:position w:val="0"/>
        </w:rPr>
        <w:t>公告的</w:t>
      </w:r>
      <w:r>
        <w:rPr>
          <w:color w:val="000000"/>
          <w:spacing w:val="0"/>
          <w:w w:val="100"/>
          <w:position w:val="0"/>
          <w:sz w:val="18"/>
          <w:szCs w:val="18"/>
        </w:rPr>
        <w:t>2020</w:t>
      </w:r>
      <w:r>
        <w:rPr>
          <w:color w:val="000000"/>
          <w:spacing w:val="0"/>
          <w:w w:val="100"/>
          <w:position w:val="0"/>
        </w:rPr>
        <w:t>年年度报告中第^一节财务报告五、重要会计政 策及会计估计</w:t>
      </w:r>
      <w:r>
        <w:rPr>
          <w:color w:val="000000"/>
          <w:spacing w:val="0"/>
          <w:w w:val="100"/>
          <w:position w:val="0"/>
          <w:sz w:val="18"/>
          <w:szCs w:val="18"/>
        </w:rPr>
        <w:t>29</w:t>
      </w:r>
      <w:r>
        <w:rPr>
          <w:color w:val="000000"/>
          <w:spacing w:val="0"/>
          <w:w w:val="100"/>
          <w:position w:val="0"/>
        </w:rPr>
        <w:t>无形资产。</w:t>
      </w:r>
    </w:p>
    <w:p>
      <w:pPr>
        <w:pStyle w:val="Style5"/>
        <w:keepNext w:val="0"/>
        <w:keepLines w:val="0"/>
        <w:widowControl w:val="0"/>
        <w:shd w:val="clear" w:color="auto" w:fill="auto"/>
        <w:bidi w:val="0"/>
        <w:spacing w:before="0" w:after="120" w:line="408" w:lineRule="exact"/>
        <w:ind w:left="0" w:right="0" w:firstLine="420"/>
        <w:jc w:val="left"/>
      </w:pPr>
      <w:r>
        <w:rPr>
          <w:color w:val="000000"/>
          <w:spacing w:val="0"/>
          <w:w w:val="100"/>
          <w:position w:val="0"/>
        </w:rPr>
        <w:t>注</w:t>
      </w:r>
      <w:r>
        <w:rPr>
          <w:color w:val="000000"/>
          <w:spacing w:val="0"/>
          <w:w w:val="100"/>
          <w:position w:val="0"/>
          <w:sz w:val="18"/>
          <w:szCs w:val="18"/>
        </w:rPr>
        <w:t>3：</w:t>
      </w:r>
      <w:r>
        <w:rPr>
          <w:color w:val="000000"/>
          <w:spacing w:val="0"/>
          <w:w w:val="100"/>
          <w:position w:val="0"/>
        </w:rPr>
        <w:t>摘自数字政通</w:t>
      </w:r>
      <w:r>
        <w:rPr>
          <w:color w:val="000000"/>
          <w:spacing w:val="0"/>
          <w:w w:val="100"/>
          <w:position w:val="0"/>
          <w:sz w:val="18"/>
          <w:szCs w:val="18"/>
        </w:rPr>
        <w:t>：2020</w:t>
      </w:r>
      <w:r>
        <w:rPr>
          <w:color w:val="000000"/>
          <w:spacing w:val="0"/>
          <w:w w:val="100"/>
          <w:position w:val="0"/>
        </w:rPr>
        <w:t>年年度报告第十二节财务报告五重要会计政策及会计估计</w:t>
      </w:r>
      <w:r>
        <w:rPr>
          <w:color w:val="000000"/>
          <w:spacing w:val="0"/>
          <w:w w:val="100"/>
          <w:position w:val="0"/>
          <w:sz w:val="18"/>
          <w:szCs w:val="18"/>
        </w:rPr>
        <w:t xml:space="preserve">23 </w:t>
      </w:r>
      <w:r>
        <w:rPr>
          <w:color w:val="000000"/>
          <w:spacing w:val="0"/>
          <w:w w:val="100"/>
          <w:position w:val="0"/>
        </w:rPr>
        <w:t>无形资产。</w:t>
      </w:r>
    </w:p>
    <w:p>
      <w:pPr>
        <w:pStyle w:val="Style5"/>
        <w:keepNext w:val="0"/>
        <w:keepLines w:val="0"/>
        <w:widowControl w:val="0"/>
        <w:shd w:val="clear" w:color="auto" w:fill="auto"/>
        <w:bidi w:val="0"/>
        <w:spacing w:before="0" w:after="120" w:line="403" w:lineRule="exact"/>
        <w:ind w:left="0" w:right="0" w:firstLine="420"/>
        <w:jc w:val="left"/>
      </w:pPr>
      <w:r>
        <w:rPr>
          <w:color w:val="000000"/>
          <w:spacing w:val="0"/>
          <w:w w:val="100"/>
          <w:position w:val="0"/>
        </w:rPr>
        <w:t>注</w:t>
      </w:r>
      <w:r>
        <w:rPr>
          <w:color w:val="000000"/>
          <w:spacing w:val="0"/>
          <w:w w:val="100"/>
          <w:position w:val="0"/>
          <w:sz w:val="18"/>
          <w:szCs w:val="18"/>
        </w:rPr>
        <w:t>4：</w:t>
      </w:r>
      <w:r>
        <w:rPr>
          <w:color w:val="000000"/>
          <w:spacing w:val="0"/>
          <w:w w:val="100"/>
          <w:position w:val="0"/>
        </w:rPr>
        <w:t>摘自太极股份</w:t>
      </w:r>
      <w:r>
        <w:rPr>
          <w:color w:val="000000"/>
          <w:spacing w:val="0"/>
          <w:w w:val="100"/>
          <w:position w:val="0"/>
          <w:sz w:val="18"/>
          <w:szCs w:val="18"/>
        </w:rPr>
        <w:t>：2020</w:t>
      </w:r>
      <w:r>
        <w:rPr>
          <w:color w:val="000000"/>
          <w:spacing w:val="0"/>
          <w:w w:val="100"/>
          <w:position w:val="0"/>
        </w:rPr>
        <w:t>年年度报告第十二节财务报告五重要会计政策及会计估计</w:t>
      </w:r>
      <w:r>
        <w:rPr>
          <w:color w:val="000000"/>
          <w:spacing w:val="0"/>
          <w:w w:val="100"/>
          <w:position w:val="0"/>
          <w:sz w:val="18"/>
          <w:szCs w:val="18"/>
        </w:rPr>
        <w:t xml:space="preserve">30 </w:t>
      </w:r>
      <w:r>
        <w:rPr>
          <w:color w:val="000000"/>
          <w:spacing w:val="0"/>
          <w:w w:val="100"/>
          <w:position w:val="0"/>
        </w:rPr>
        <w:t>无形资产。</w:t>
      </w:r>
    </w:p>
    <w:p>
      <w:pPr>
        <w:pStyle w:val="Style5"/>
        <w:keepNext w:val="0"/>
        <w:keepLines w:val="0"/>
        <w:widowControl w:val="0"/>
        <w:shd w:val="clear" w:color="auto" w:fill="auto"/>
        <w:bidi w:val="0"/>
        <w:spacing w:before="0" w:after="120" w:line="403" w:lineRule="exact"/>
        <w:ind w:left="0" w:right="0" w:firstLine="420"/>
        <w:jc w:val="left"/>
      </w:pPr>
      <w:r>
        <w:rPr>
          <w:color w:val="000000"/>
          <w:spacing w:val="0"/>
          <w:w w:val="100"/>
          <w:position w:val="0"/>
        </w:rPr>
        <w:t>注</w:t>
      </w:r>
      <w:r>
        <w:rPr>
          <w:color w:val="000000"/>
          <w:spacing w:val="0"/>
          <w:w w:val="100"/>
          <w:position w:val="0"/>
          <w:sz w:val="18"/>
          <w:szCs w:val="18"/>
        </w:rPr>
        <w:t>5：</w:t>
      </w:r>
      <w:r>
        <w:rPr>
          <w:color w:val="000000"/>
          <w:spacing w:val="0"/>
          <w:w w:val="100"/>
          <w:position w:val="0"/>
        </w:rPr>
        <w:t>摘自银江股份</w:t>
      </w:r>
      <w:r>
        <w:rPr>
          <w:color w:val="000000"/>
          <w:spacing w:val="0"/>
          <w:w w:val="100"/>
          <w:position w:val="0"/>
          <w:sz w:val="18"/>
          <w:szCs w:val="18"/>
        </w:rPr>
        <w:t>：2020</w:t>
      </w:r>
      <w:r>
        <w:rPr>
          <w:color w:val="000000"/>
          <w:spacing w:val="0"/>
          <w:w w:val="100"/>
          <w:position w:val="0"/>
        </w:rPr>
        <w:t>年年度报告第十二节财务报告五重要会计政策及会计估计</w:t>
      </w:r>
      <w:r>
        <w:rPr>
          <w:color w:val="000000"/>
          <w:spacing w:val="0"/>
          <w:w w:val="100"/>
          <w:position w:val="0"/>
          <w:sz w:val="18"/>
          <w:szCs w:val="18"/>
        </w:rPr>
        <w:t xml:space="preserve">30 </w:t>
      </w:r>
      <w:r>
        <w:rPr>
          <w:color w:val="000000"/>
          <w:spacing w:val="0"/>
          <w:w w:val="100"/>
          <w:position w:val="0"/>
        </w:rPr>
        <w:t>无形资产。</w:t>
      </w:r>
    </w:p>
    <w:p>
      <w:pPr>
        <w:pStyle w:val="Style5"/>
        <w:keepNext w:val="0"/>
        <w:keepLines w:val="0"/>
        <w:widowControl w:val="0"/>
        <w:shd w:val="clear" w:color="auto" w:fill="auto"/>
        <w:bidi w:val="0"/>
        <w:spacing w:before="0" w:after="120" w:line="410" w:lineRule="exact"/>
        <w:ind w:left="0" w:right="0" w:firstLine="420"/>
        <w:jc w:val="left"/>
        <w:sectPr>
          <w:headerReference w:type="default" r:id="rId127"/>
          <w:footerReference w:type="default" r:id="rId128"/>
          <w:footnotePr>
            <w:pos w:val="pageBottom"/>
            <w:numFmt w:val="decimal"/>
            <w:numRestart w:val="continuous"/>
          </w:footnotePr>
          <w:pgSz w:w="11900" w:h="16840"/>
          <w:pgMar w:top="1354" w:right="1166" w:bottom="1522" w:left="1752" w:header="0" w:footer="3" w:gutter="0"/>
          <w:cols w:space="720"/>
          <w:noEndnote/>
          <w:rtlGutter w:val="0"/>
          <w:docGrid w:linePitch="360"/>
        </w:sectPr>
      </w:pPr>
      <w:r>
        <w:rPr>
          <w:color w:val="000000"/>
          <w:spacing w:val="0"/>
          <w:w w:val="100"/>
          <w:position w:val="0"/>
        </w:rPr>
        <w:t>综上，公司研发项目资本化时点与上述同行业公司的研发项目资本化时点的判断原则相同。 研发项目可行性分析报告通过评审会后发生的支出作为开发阶段的支出，满足资本化条件的，予 以资本化。</w:t>
      </w:r>
    </w:p>
    <w:p>
      <w:pPr>
        <w:pStyle w:val="Style18"/>
        <w:keepNext/>
        <w:keepLines/>
        <w:widowControl w:val="0"/>
        <w:shd w:val="clear" w:color="auto" w:fill="auto"/>
        <w:bidi w:val="0"/>
        <w:spacing w:before="0" w:after="180" w:line="240" w:lineRule="auto"/>
        <w:ind w:left="1560" w:right="0" w:firstLine="0"/>
        <w:jc w:val="left"/>
      </w:pPr>
      <w:bookmarkStart w:id="204" w:name="bookmark204"/>
      <w:bookmarkStart w:id="205" w:name="bookmark205"/>
      <w:bookmarkStart w:id="206" w:name="bookmark206"/>
      <w:bookmarkStart w:id="207" w:name="bookmark207"/>
      <w:r>
        <w:rPr>
          <w:color w:val="000000"/>
          <w:spacing w:val="0"/>
          <w:w w:val="100"/>
          <w:position w:val="0"/>
        </w:rPr>
        <w:t>（</w:t>
      </w:r>
      <w:bookmarkEnd w:id="206"/>
      <w:r>
        <w:rPr>
          <w:color w:val="000000"/>
          <w:spacing w:val="0"/>
          <w:w w:val="100"/>
          <w:position w:val="0"/>
        </w:rPr>
        <w:t>四）在研项目情况</w:t>
      </w:r>
      <w:bookmarkEnd w:id="204"/>
      <w:bookmarkEnd w:id="205"/>
      <w:bookmarkEnd w:id="207"/>
    </w:p>
    <w:p>
      <w:pPr>
        <w:pStyle w:val="Style5"/>
        <w:keepNext w:val="0"/>
        <w:keepLines w:val="0"/>
        <w:widowControl w:val="0"/>
        <w:shd w:val="clear" w:color="auto" w:fill="auto"/>
        <w:bidi w:val="0"/>
        <w:spacing w:before="0" w:after="0" w:line="240" w:lineRule="auto"/>
        <w:ind w:left="120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13954" w:right="0" w:firstLine="0"/>
        <w:jc w:val="left"/>
      </w:pPr>
      <w:r>
        <w:rPr>
          <w:color w:val="000000"/>
          <w:spacing w:val="0"/>
          <w:w w:val="100"/>
          <w:position w:val="0"/>
        </w:rPr>
        <w:t>单位：元</w:t>
      </w:r>
    </w:p>
    <w:tbl>
      <w:tblPr>
        <w:tblOverlap w:val="never"/>
        <w:jc w:val="center"/>
        <w:tblLayout w:type="fixed"/>
      </w:tblPr>
      <w:tblGrid>
        <w:gridCol w:w="571"/>
        <w:gridCol w:w="1277"/>
        <w:gridCol w:w="1277"/>
        <w:gridCol w:w="1277"/>
        <w:gridCol w:w="1277"/>
        <w:gridCol w:w="2266"/>
        <w:gridCol w:w="3005"/>
        <w:gridCol w:w="2242"/>
        <w:gridCol w:w="2846"/>
      </w:tblGrid>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154" w:lineRule="exact"/>
              <w:ind w:left="0" w:right="0" w:firstLine="0"/>
              <w:jc w:val="center"/>
            </w:pPr>
            <w:r>
              <w:rPr>
                <w:color w:val="000000"/>
                <w:spacing w:val="0"/>
                <w:w w:val="100"/>
                <w:position w:val="0"/>
              </w:rPr>
              <w:t>序 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预计总投资 规模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本期投入金 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累计投入金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进展或阶段性成果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拟达到目标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技术水平</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具体应用前景</w:t>
            </w:r>
          </w:p>
        </w:tc>
      </w:tr>
      <w:tr>
        <w:trPr>
          <w:trHeight w:val="19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line="240" w:lineRule="auto"/>
              <w:ind w:left="0" w:right="0" w:firstLine="0"/>
              <w:jc w:val="center"/>
            </w:pPr>
            <w:r>
              <w:rPr>
                <w:color w:val="000000"/>
                <w:spacing w:val="0"/>
                <w:w w:val="100"/>
                <w:position w:val="0"/>
              </w:rPr>
              <w:t>云链平台</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V2.0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34,606,000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2,303,351.</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2,303,351.</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完成云链基础版本研 发，提供基于文件</w:t>
            </w:r>
            <w:r>
              <w:rPr>
                <w:color w:val="000000"/>
                <w:spacing w:val="0"/>
                <w:w w:val="100"/>
                <w:position w:val="0"/>
              </w:rPr>
              <w:t>、</w:t>
            </w:r>
            <w:r>
              <w:rPr>
                <w:color w:val="000000"/>
                <w:spacing w:val="0"/>
                <w:w w:val="100"/>
                <w:position w:val="0"/>
                <w:sz w:val="18"/>
                <w:szCs w:val="18"/>
              </w:rPr>
              <w:t xml:space="preserve">API </w:t>
            </w:r>
            <w:r>
              <w:rPr>
                <w:color w:val="000000"/>
                <w:spacing w:val="0"/>
                <w:w w:val="100"/>
                <w:position w:val="0"/>
              </w:rPr>
              <w:t>方式的数据共享交换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数据集成能通过实时同步与批 量导入的方式，支持多种数据 源将自己的数据汇聚进入云链 共享平台。数据集成还需包括 数据源管理、转换管理、作业 管理、运维监控、日志管理等 核心功能。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left"/>
            </w:pPr>
            <w:r>
              <w:rPr>
                <w:color w:val="000000"/>
                <w:spacing w:val="0"/>
                <w:w w:val="100"/>
                <w:position w:val="0"/>
              </w:rPr>
              <w:t>智慧城市数据底座、智慧政 务数据共享交换</w:t>
            </w:r>
          </w:p>
        </w:tc>
      </w:tr>
      <w:tr>
        <w:trPr>
          <w:trHeight w:val="52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rPr>
                <w:sz w:val="18"/>
                <w:szCs w:val="18"/>
              </w:rPr>
            </w:pPr>
            <w:r>
              <w:rPr>
                <w:color w:val="000000"/>
                <w:spacing w:val="0"/>
                <w:w w:val="100"/>
                <w:position w:val="0"/>
                <w:sz w:val="18"/>
                <w:szCs w:val="18"/>
              </w:rPr>
              <w:t>IoT</w:t>
            </w:r>
            <w:r>
              <w:rPr>
                <w:color w:val="000000"/>
                <w:spacing w:val="0"/>
                <w:w w:val="100"/>
                <w:position w:val="0"/>
                <w:sz w:val="20"/>
                <w:szCs w:val="20"/>
              </w:rPr>
              <w:t>物联网 平台</w:t>
            </w:r>
            <w:r>
              <w:rPr>
                <w:color w:val="000000"/>
                <w:spacing w:val="0"/>
                <w:w w:val="100"/>
                <w:position w:val="0"/>
                <w:sz w:val="18"/>
                <w:szCs w:val="18"/>
              </w:rPr>
              <w:t>V2.0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32,566,000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 xml:space="preserve">3,190, </w:t>
            </w:r>
            <w:r>
              <w:rPr>
                <w:color w:val="000000"/>
                <w:spacing w:val="0"/>
                <w:w w:val="100"/>
                <w:position w:val="0"/>
                <w:sz w:val="18"/>
                <w:szCs w:val="18"/>
              </w:rPr>
              <w:t>999.</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3,190,999.</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IoT</w:t>
            </w:r>
            <w:r>
              <w:rPr>
                <w:color w:val="000000"/>
                <w:spacing w:val="0"/>
                <w:w w:val="100"/>
                <w:position w:val="0"/>
              </w:rPr>
              <w:t>平台基础功能开 发：</w:t>
            </w:r>
          </w:p>
          <w:p>
            <w:pPr>
              <w:pStyle w:val="Style2"/>
              <w:keepNext w:val="0"/>
              <w:keepLines w:val="0"/>
              <w:widowControl w:val="0"/>
              <w:shd w:val="clear" w:color="auto" w:fill="auto"/>
              <w:bidi w:val="0"/>
              <w:spacing w:before="0" w:after="0" w:line="259" w:lineRule="exact"/>
              <w:ind w:left="0" w:right="0" w:firstLine="0"/>
              <w:jc w:val="both"/>
            </w:pPr>
            <w:r>
              <w:rPr>
                <w:color w:val="000000"/>
                <w:spacing w:val="0"/>
                <w:w w:val="100"/>
                <w:position w:val="0"/>
              </w:rPr>
              <w:t>完成初版计算平台的 开发</w:t>
            </w:r>
          </w:p>
          <w:p>
            <w:pPr>
              <w:pStyle w:val="Style2"/>
              <w:keepNext w:val="0"/>
              <w:keepLines w:val="0"/>
              <w:widowControl w:val="0"/>
              <w:shd w:val="clear" w:color="auto" w:fill="auto"/>
              <w:bidi w:val="0"/>
              <w:spacing w:before="0" w:after="0" w:line="254" w:lineRule="exact"/>
              <w:ind w:left="0" w:right="0" w:firstLine="0"/>
              <w:jc w:val="both"/>
            </w:pPr>
            <w:r>
              <w:rPr>
                <w:color w:val="000000"/>
                <w:spacing w:val="0"/>
                <w:w w:val="100"/>
                <w:position w:val="0"/>
              </w:rPr>
              <w:t>完成初版规则引擎的 开发</w:t>
            </w:r>
          </w:p>
          <w:p>
            <w:pPr>
              <w:pStyle w:val="Style2"/>
              <w:keepNext w:val="0"/>
              <w:keepLines w:val="0"/>
              <w:widowControl w:val="0"/>
              <w:shd w:val="clear" w:color="auto" w:fill="auto"/>
              <w:bidi w:val="0"/>
              <w:spacing w:before="0" w:after="0" w:line="259" w:lineRule="exact"/>
              <w:ind w:left="0" w:right="0" w:firstLine="0"/>
              <w:jc w:val="both"/>
            </w:pPr>
            <w:r>
              <w:rPr>
                <w:color w:val="000000"/>
                <w:spacing w:val="0"/>
                <w:w w:val="100"/>
                <w:position w:val="0"/>
              </w:rPr>
              <w:t>完成视频平台接入功 能的开发</w:t>
            </w:r>
          </w:p>
          <w:p>
            <w:pPr>
              <w:pStyle w:val="Style2"/>
              <w:keepNext w:val="0"/>
              <w:keepLines w:val="0"/>
              <w:widowControl w:val="0"/>
              <w:shd w:val="clear" w:color="auto" w:fill="auto"/>
              <w:bidi w:val="0"/>
              <w:spacing w:before="0" w:after="0" w:line="254" w:lineRule="exact"/>
              <w:ind w:left="0" w:right="0" w:firstLine="0"/>
              <w:jc w:val="both"/>
            </w:pPr>
            <w:r>
              <w:rPr>
                <w:color w:val="000000"/>
                <w:spacing w:val="0"/>
                <w:w w:val="100"/>
                <w:position w:val="0"/>
              </w:rPr>
              <w:t>完成数据可视化组件 的开发</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60" w:lineRule="exact"/>
              <w:ind w:left="0" w:right="0" w:firstLine="0"/>
              <w:jc w:val="both"/>
              <w:rPr>
                <w:sz w:val="19"/>
                <w:szCs w:val="19"/>
              </w:rPr>
            </w:pPr>
            <w:r>
              <w:rPr>
                <w:color w:val="000000"/>
                <w:spacing w:val="0"/>
                <w:w w:val="100"/>
                <w:position w:val="0"/>
                <w:sz w:val="20"/>
                <w:szCs w:val="20"/>
              </w:rPr>
              <w:t>IoT</w:t>
            </w:r>
            <w:r>
              <w:rPr>
                <w:color w:val="000000"/>
                <w:spacing w:val="0"/>
                <w:w w:val="100"/>
                <w:position w:val="0"/>
                <w:sz w:val="19"/>
                <w:szCs w:val="19"/>
              </w:rPr>
              <w:t>物联网平台</w:t>
            </w:r>
            <w:r>
              <w:rPr>
                <w:color w:val="000000"/>
                <w:spacing w:val="0"/>
                <w:w w:val="100"/>
                <w:position w:val="0"/>
                <w:sz w:val="20"/>
                <w:szCs w:val="20"/>
              </w:rPr>
              <w:t>v2.0</w:t>
            </w:r>
            <w:r>
              <w:rPr>
                <w:color w:val="000000"/>
                <w:spacing w:val="0"/>
                <w:w w:val="100"/>
                <w:position w:val="0"/>
                <w:sz w:val="19"/>
                <w:szCs w:val="19"/>
              </w:rPr>
              <w:t>的建设内容 主要围绕“开放、高性能、多功 能”的目标，建设一套通用的高 性能的物联网平台。平台主要利 用微服务，</w:t>
            </w:r>
            <w:r>
              <w:rPr>
                <w:color w:val="000000"/>
                <w:spacing w:val="0"/>
                <w:w w:val="100"/>
                <w:position w:val="0"/>
                <w:sz w:val="20"/>
                <w:szCs w:val="20"/>
              </w:rPr>
              <w:t>kubernetes</w:t>
            </w:r>
            <w:r>
              <w:rPr>
                <w:color w:val="000000"/>
                <w:spacing w:val="0"/>
                <w:w w:val="100"/>
                <w:position w:val="0"/>
                <w:sz w:val="19"/>
                <w:szCs w:val="19"/>
              </w:rPr>
              <w:t>容器化管 理，分布式数据流计算引擎等 高新技术和先进的理念。拟达到 以下目标：</w:t>
            </w:r>
            <w:r>
              <w:rPr>
                <w:color w:val="000000"/>
                <w:spacing w:val="0"/>
                <w:w w:val="100"/>
                <w:position w:val="0"/>
                <w:sz w:val="20"/>
                <w:szCs w:val="20"/>
              </w:rPr>
              <w:t>1）</w:t>
            </w:r>
            <w:r>
              <w:rPr>
                <w:color w:val="000000"/>
                <w:spacing w:val="0"/>
                <w:w w:val="100"/>
                <w:position w:val="0"/>
                <w:sz w:val="19"/>
                <w:szCs w:val="19"/>
              </w:rPr>
              <w:t>完成初版分布式 计算平台的开发，</w:t>
            </w:r>
            <w:r>
              <w:rPr>
                <w:color w:val="000000"/>
                <w:spacing w:val="0"/>
                <w:w w:val="100"/>
                <w:position w:val="0"/>
                <w:sz w:val="20"/>
                <w:szCs w:val="20"/>
              </w:rPr>
              <w:t>IoT</w:t>
            </w:r>
            <w:r>
              <w:rPr>
                <w:color w:val="000000"/>
                <w:spacing w:val="0"/>
                <w:w w:val="100"/>
                <w:position w:val="0"/>
                <w:sz w:val="19"/>
                <w:szCs w:val="19"/>
              </w:rPr>
              <w:t>平台内部 分析任务可以通过分布计算平 台实现；</w:t>
            </w:r>
            <w:r>
              <w:rPr>
                <w:color w:val="000000"/>
                <w:spacing w:val="0"/>
                <w:w w:val="100"/>
                <w:position w:val="0"/>
                <w:sz w:val="20"/>
                <w:szCs w:val="20"/>
              </w:rPr>
              <w:t>2）</w:t>
            </w:r>
            <w:r>
              <w:rPr>
                <w:color w:val="000000"/>
                <w:spacing w:val="0"/>
                <w:w w:val="100"/>
                <w:position w:val="0"/>
                <w:sz w:val="19"/>
                <w:szCs w:val="19"/>
              </w:rPr>
              <w:t>完成初版规则引擎 功能的开发，支持用户进行自定 义场景联动规则设置以及告警 规则设置；</w:t>
            </w:r>
            <w:r>
              <w:rPr>
                <w:color w:val="000000"/>
                <w:spacing w:val="0"/>
                <w:w w:val="100"/>
                <w:position w:val="0"/>
                <w:sz w:val="20"/>
                <w:szCs w:val="20"/>
              </w:rPr>
              <w:t>3）</w:t>
            </w:r>
            <w:r>
              <w:rPr>
                <w:color w:val="000000"/>
                <w:spacing w:val="0"/>
                <w:w w:val="100"/>
                <w:position w:val="0"/>
                <w:sz w:val="19"/>
                <w:szCs w:val="19"/>
              </w:rPr>
              <w:t>完成初版视频平 台接入功能的开发，支持第三方 视频平台接入</w:t>
            </w:r>
            <w:r>
              <w:rPr>
                <w:color w:val="000000"/>
                <w:spacing w:val="0"/>
                <w:w w:val="100"/>
                <w:position w:val="0"/>
                <w:sz w:val="20"/>
                <w:szCs w:val="20"/>
              </w:rPr>
              <w:t>IoT</w:t>
            </w:r>
            <w:r>
              <w:rPr>
                <w:color w:val="000000"/>
                <w:spacing w:val="0"/>
                <w:w w:val="100"/>
                <w:position w:val="0"/>
                <w:sz w:val="19"/>
                <w:szCs w:val="19"/>
              </w:rPr>
              <w:t>平台；</w:t>
            </w:r>
            <w:r>
              <w:rPr>
                <w:color w:val="000000"/>
                <w:spacing w:val="0"/>
                <w:w w:val="100"/>
                <w:position w:val="0"/>
                <w:sz w:val="20"/>
                <w:szCs w:val="20"/>
              </w:rPr>
              <w:t>4）</w:t>
            </w:r>
            <w:r>
              <w:rPr>
                <w:color w:val="000000"/>
                <w:spacing w:val="0"/>
                <w:w w:val="100"/>
                <w:position w:val="0"/>
                <w:sz w:val="19"/>
                <w:szCs w:val="19"/>
              </w:rPr>
              <w:t>完 成初版数据可视化组件的开发， 支持用户自定义图表的开发；</w:t>
            </w:r>
            <w:r>
              <w:rPr>
                <w:color w:val="000000"/>
                <w:spacing w:val="0"/>
                <w:w w:val="100"/>
                <w:position w:val="0"/>
                <w:sz w:val="20"/>
                <w:szCs w:val="20"/>
              </w:rPr>
              <w:t xml:space="preserve">5） </w:t>
            </w:r>
            <w:r>
              <w:rPr>
                <w:color w:val="000000"/>
                <w:spacing w:val="0"/>
                <w:w w:val="100"/>
                <w:position w:val="0"/>
                <w:sz w:val="19"/>
                <w:szCs w:val="19"/>
              </w:rPr>
              <w:t>完成分布式计算平台</w:t>
            </w:r>
            <w:r>
              <w:rPr>
                <w:color w:val="000000"/>
                <w:spacing w:val="0"/>
                <w:w w:val="100"/>
                <w:position w:val="0"/>
                <w:sz w:val="20"/>
                <w:szCs w:val="20"/>
              </w:rPr>
              <w:t>v2</w:t>
            </w:r>
            <w:r>
              <w:rPr>
                <w:color w:val="000000"/>
                <w:spacing w:val="0"/>
                <w:w w:val="100"/>
                <w:position w:val="0"/>
                <w:sz w:val="19"/>
                <w:szCs w:val="19"/>
              </w:rPr>
              <w:t>版本， 推广其他平台集成使用分布式</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国内领先水平</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在大众熟知的物联网感知 层、网络层、平台层、应用 层四大层次里，平台层将作 为物联网从设备连接到场景 应用的关键“桥梁”而发挥 作用。</w:t>
            </w:r>
            <w:r>
              <w:rPr>
                <w:color w:val="000000"/>
                <w:spacing w:val="0"/>
                <w:w w:val="100"/>
                <w:position w:val="0"/>
                <w:sz w:val="18"/>
                <w:szCs w:val="18"/>
              </w:rPr>
              <w:t>IDC</w:t>
            </w:r>
            <w:r>
              <w:rPr>
                <w:color w:val="000000"/>
                <w:spacing w:val="0"/>
                <w:w w:val="100"/>
                <w:position w:val="0"/>
              </w:rPr>
              <w:t xml:space="preserve">认为，物联网平台 是一款提供丰富 功能组合的商业软件产品， 主要体现在：负责物联网设 备的连接与管理，负责物联 网数据的访问、摄取与存储， 对数据的可视化与分析，作 为物联网应用程序开发和集 成的工具。调研公司 </w:t>
            </w:r>
            <w:r>
              <w:rPr>
                <w:color w:val="000000"/>
                <w:spacing w:val="0"/>
                <w:w w:val="100"/>
                <w:position w:val="0"/>
                <w:sz w:val="18"/>
                <w:szCs w:val="18"/>
              </w:rPr>
              <w:t>MachNation</w:t>
            </w:r>
            <w:r>
              <w:rPr>
                <w:color w:val="000000"/>
                <w:spacing w:val="0"/>
                <w:w w:val="100"/>
                <w:position w:val="0"/>
              </w:rPr>
              <w:t>同样认为，物联 网平台可以发挥设备管理、 集成、监控、分析、数据处 理以及趋势预测等功能，值 得行业用户密切关注。甚至</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649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0" w:lineRule="exact"/>
              <w:ind w:left="0" w:right="0" w:firstLine="0"/>
              <w:jc w:val="both"/>
              <w:rPr>
                <w:sz w:val="19"/>
                <w:szCs w:val="19"/>
              </w:rPr>
            </w:pPr>
            <w:r>
              <w:rPr>
                <w:color w:val="000000"/>
                <w:spacing w:val="0"/>
                <w:w w:val="100"/>
                <w:position w:val="0"/>
                <w:sz w:val="19"/>
                <w:szCs w:val="19"/>
              </w:rPr>
              <w:t>计算平台；</w:t>
            </w:r>
            <w:r>
              <w:rPr>
                <w:color w:val="000000"/>
                <w:spacing w:val="0"/>
                <w:w w:val="100"/>
                <w:position w:val="0"/>
                <w:sz w:val="20"/>
                <w:szCs w:val="20"/>
              </w:rPr>
              <w:t>6）</w:t>
            </w:r>
            <w:r>
              <w:rPr>
                <w:color w:val="000000"/>
                <w:spacing w:val="0"/>
                <w:w w:val="100"/>
                <w:position w:val="0"/>
                <w:sz w:val="19"/>
                <w:szCs w:val="19"/>
              </w:rPr>
              <w:t>完成规则引擎</w:t>
            </w:r>
            <w:r>
              <w:rPr>
                <w:color w:val="000000"/>
                <w:spacing w:val="0"/>
                <w:w w:val="100"/>
                <w:position w:val="0"/>
                <w:sz w:val="20"/>
                <w:szCs w:val="20"/>
              </w:rPr>
              <w:t xml:space="preserve">v2 </w:t>
            </w:r>
            <w:r>
              <w:rPr>
                <w:color w:val="000000"/>
                <w:spacing w:val="0"/>
                <w:w w:val="100"/>
                <w:position w:val="0"/>
                <w:sz w:val="19"/>
                <w:szCs w:val="19"/>
              </w:rPr>
              <w:t>版本的开发，提供数据转发功 能；</w:t>
            </w:r>
            <w:r>
              <w:rPr>
                <w:color w:val="000000"/>
                <w:spacing w:val="0"/>
                <w:w w:val="100"/>
                <w:position w:val="0"/>
                <w:sz w:val="20"/>
                <w:szCs w:val="20"/>
              </w:rPr>
              <w:t>7）</w:t>
            </w:r>
            <w:r>
              <w:rPr>
                <w:color w:val="000000"/>
                <w:spacing w:val="0"/>
                <w:w w:val="100"/>
                <w:position w:val="0"/>
                <w:sz w:val="19"/>
                <w:szCs w:val="19"/>
              </w:rPr>
              <w:t>完成视频服务功能开发， 支持用户视频设备直播、历史视 频查看能力；</w:t>
            </w:r>
            <w:r>
              <w:rPr>
                <w:color w:val="000000"/>
                <w:spacing w:val="0"/>
                <w:w w:val="100"/>
                <w:position w:val="0"/>
                <w:sz w:val="20"/>
                <w:szCs w:val="20"/>
              </w:rPr>
              <w:t>8）</w:t>
            </w:r>
            <w:r>
              <w:rPr>
                <w:color w:val="000000"/>
                <w:spacing w:val="0"/>
                <w:w w:val="100"/>
                <w:position w:val="0"/>
                <w:sz w:val="19"/>
                <w:szCs w:val="19"/>
              </w:rPr>
              <w:t xml:space="preserve">完成数据可视 化大屏开发，支持用户自创建可 视化大屏并应用到第三方平台； </w:t>
            </w:r>
            <w:r>
              <w:rPr>
                <w:color w:val="000000"/>
                <w:spacing w:val="0"/>
                <w:w w:val="100"/>
                <w:position w:val="0"/>
                <w:sz w:val="20"/>
                <w:szCs w:val="20"/>
              </w:rPr>
              <w:t>9）</w:t>
            </w:r>
            <w:r>
              <w:rPr>
                <w:color w:val="000000"/>
                <w:spacing w:val="0"/>
                <w:w w:val="100"/>
                <w:position w:val="0"/>
                <w:sz w:val="19"/>
                <w:szCs w:val="19"/>
              </w:rPr>
              <w:t>完成</w:t>
            </w:r>
            <w:r>
              <w:rPr>
                <w:color w:val="000000"/>
                <w:spacing w:val="0"/>
                <w:w w:val="100"/>
                <w:position w:val="0"/>
                <w:sz w:val="20"/>
                <w:szCs w:val="20"/>
              </w:rPr>
              <w:t>MQTT</w:t>
            </w:r>
            <w:r>
              <w:rPr>
                <w:color w:val="000000"/>
                <w:spacing w:val="0"/>
                <w:w w:val="100"/>
                <w:position w:val="0"/>
                <w:sz w:val="19"/>
                <w:szCs w:val="19"/>
              </w:rPr>
              <w:t>协议的开发，实现 支持</w:t>
            </w:r>
            <w:r>
              <w:rPr>
                <w:color w:val="000000"/>
                <w:spacing w:val="0"/>
                <w:w w:val="100"/>
                <w:position w:val="0"/>
                <w:sz w:val="20"/>
                <w:szCs w:val="20"/>
              </w:rPr>
              <w:t>MQTT</w:t>
            </w:r>
            <w:r>
              <w:rPr>
                <w:color w:val="000000"/>
                <w:spacing w:val="0"/>
                <w:w w:val="100"/>
                <w:position w:val="0"/>
                <w:sz w:val="19"/>
                <w:szCs w:val="19"/>
              </w:rPr>
              <w:t>协议的设备接入；</w:t>
            </w:r>
            <w:r>
              <w:rPr>
                <w:color w:val="000000"/>
                <w:spacing w:val="0"/>
                <w:w w:val="100"/>
                <w:position w:val="0"/>
                <w:sz w:val="20"/>
                <w:szCs w:val="20"/>
              </w:rPr>
              <w:t xml:space="preserve">10） </w:t>
            </w:r>
            <w:r>
              <w:rPr>
                <w:color w:val="000000"/>
                <w:spacing w:val="0"/>
                <w:w w:val="100"/>
                <w:position w:val="0"/>
                <w:sz w:val="19"/>
                <w:szCs w:val="19"/>
              </w:rPr>
              <w:t>完成视频类设备通用协议的开 发，支持视频类设备直连接入平 台；</w:t>
            </w:r>
            <w:r>
              <w:rPr>
                <w:color w:val="000000"/>
                <w:spacing w:val="0"/>
                <w:w w:val="100"/>
                <w:position w:val="0"/>
                <w:sz w:val="20"/>
                <w:szCs w:val="20"/>
              </w:rPr>
              <w:t>11）</w:t>
            </w:r>
            <w:r>
              <w:rPr>
                <w:color w:val="000000"/>
                <w:spacing w:val="0"/>
                <w:w w:val="100"/>
                <w:position w:val="0"/>
                <w:sz w:val="19"/>
                <w:szCs w:val="19"/>
              </w:rPr>
              <w:t>完成设备安全认证开发， 提供设备使用密钥进行身份认 证的能力；</w:t>
            </w:r>
            <w:r>
              <w:rPr>
                <w:color w:val="000000"/>
                <w:spacing w:val="0"/>
                <w:w w:val="100"/>
                <w:position w:val="0"/>
                <w:sz w:val="20"/>
                <w:szCs w:val="20"/>
              </w:rPr>
              <w:t>12）</w:t>
            </w:r>
            <w:r>
              <w:rPr>
                <w:color w:val="000000"/>
                <w:spacing w:val="0"/>
                <w:w w:val="100"/>
                <w:position w:val="0"/>
                <w:sz w:val="19"/>
                <w:szCs w:val="19"/>
              </w:rPr>
              <w:t>完成设备模拟器 的开发，支持云端模拟设备的能 力；</w:t>
            </w:r>
            <w:r>
              <w:rPr>
                <w:color w:val="000000"/>
                <w:spacing w:val="0"/>
                <w:w w:val="100"/>
                <w:position w:val="0"/>
                <w:sz w:val="20"/>
                <w:szCs w:val="20"/>
              </w:rPr>
              <w:t>13）</w:t>
            </w:r>
            <w:r>
              <w:rPr>
                <w:color w:val="000000"/>
                <w:spacing w:val="0"/>
                <w:w w:val="100"/>
                <w:position w:val="0"/>
                <w:sz w:val="19"/>
                <w:szCs w:val="19"/>
              </w:rPr>
              <w:t>实现设备在线调试的能 力，支持用户通过平台远程调试 设备；</w:t>
            </w:r>
            <w:r>
              <w:rPr>
                <w:color w:val="000000"/>
                <w:spacing w:val="0"/>
                <w:w w:val="100"/>
                <w:position w:val="0"/>
                <w:sz w:val="20"/>
                <w:szCs w:val="20"/>
              </w:rPr>
              <w:t>14）</w:t>
            </w:r>
            <w:r>
              <w:rPr>
                <w:color w:val="000000"/>
                <w:spacing w:val="0"/>
                <w:w w:val="100"/>
                <w:position w:val="0"/>
                <w:sz w:val="19"/>
                <w:szCs w:val="19"/>
              </w:rPr>
              <w:t>完成视频边缘智能服 务的开发，支持视频流上云、存 储、转发等功能；</w:t>
            </w:r>
            <w:r>
              <w:rPr>
                <w:color w:val="000000"/>
                <w:spacing w:val="0"/>
                <w:w w:val="100"/>
                <w:position w:val="0"/>
                <w:sz w:val="20"/>
                <w:szCs w:val="20"/>
              </w:rPr>
              <w:t>15）</w:t>
            </w:r>
            <w:r>
              <w:rPr>
                <w:color w:val="000000"/>
                <w:spacing w:val="0"/>
                <w:w w:val="100"/>
                <w:position w:val="0"/>
                <w:sz w:val="19"/>
                <w:szCs w:val="19"/>
              </w:rPr>
              <w:t>协议池的 开发</w:t>
            </w:r>
            <w:r>
              <w:rPr>
                <w:color w:val="000000"/>
                <w:spacing w:val="0"/>
                <w:w w:val="100"/>
                <w:position w:val="0"/>
                <w:sz w:val="20"/>
                <w:szCs w:val="20"/>
              </w:rPr>
              <w:t>；16）</w:t>
            </w:r>
            <w:r>
              <w:rPr>
                <w:color w:val="000000"/>
                <w:spacing w:val="0"/>
                <w:w w:val="100"/>
                <w:position w:val="0"/>
                <w:sz w:val="19"/>
                <w:szCs w:val="19"/>
              </w:rPr>
              <w:t>物联网操作系统的</w:t>
            </w:r>
            <w:r>
              <w:rPr>
                <w:color w:val="000000"/>
                <w:spacing w:val="0"/>
                <w:w w:val="100"/>
                <w:position w:val="0"/>
                <w:sz w:val="20"/>
                <w:szCs w:val="20"/>
              </w:rPr>
              <w:t xml:space="preserve">POC </w:t>
            </w:r>
            <w:r>
              <w:rPr>
                <w:color w:val="000000"/>
                <w:spacing w:val="0"/>
                <w:w w:val="100"/>
                <w:position w:val="0"/>
                <w:sz w:val="19"/>
                <w:szCs w:val="19"/>
              </w:rPr>
              <w:t>验证；</w:t>
            </w:r>
            <w:r>
              <w:rPr>
                <w:color w:val="000000"/>
                <w:spacing w:val="0"/>
                <w:w w:val="100"/>
                <w:position w:val="0"/>
                <w:sz w:val="20"/>
                <w:szCs w:val="20"/>
              </w:rPr>
              <w:t>17）</w:t>
            </w:r>
            <w:r>
              <w:rPr>
                <w:color w:val="000000"/>
                <w:spacing w:val="0"/>
                <w:w w:val="100"/>
                <w:position w:val="0"/>
                <w:sz w:val="19"/>
                <w:szCs w:val="19"/>
              </w:rPr>
              <w:t>基于物联网操作系统 的模组验证；</w:t>
            </w:r>
            <w:r>
              <w:rPr>
                <w:color w:val="000000"/>
                <w:spacing w:val="0"/>
                <w:w w:val="100"/>
                <w:position w:val="0"/>
                <w:sz w:val="20"/>
                <w:szCs w:val="20"/>
              </w:rPr>
              <w:t>18）</w:t>
            </w:r>
            <w:r>
              <w:rPr>
                <w:color w:val="000000"/>
                <w:spacing w:val="0"/>
                <w:w w:val="100"/>
                <w:position w:val="0"/>
                <w:sz w:val="19"/>
                <w:szCs w:val="19"/>
              </w:rPr>
              <w:t>基于</w:t>
            </w:r>
            <w:r>
              <w:rPr>
                <w:color w:val="000000"/>
                <w:spacing w:val="0"/>
                <w:w w:val="100"/>
                <w:position w:val="0"/>
                <w:sz w:val="20"/>
                <w:szCs w:val="20"/>
              </w:rPr>
              <w:t>Rust</w:t>
            </w:r>
            <w:r>
              <w:rPr>
                <w:color w:val="000000"/>
                <w:spacing w:val="0"/>
                <w:w w:val="100"/>
                <w:position w:val="0"/>
                <w:sz w:val="19"/>
                <w:szCs w:val="19"/>
              </w:rPr>
              <w:t>重 写分布式计算引擎核心；</w:t>
            </w:r>
            <w:r>
              <w:rPr>
                <w:color w:val="000000"/>
                <w:spacing w:val="0"/>
                <w:w w:val="100"/>
                <w:position w:val="0"/>
                <w:sz w:val="20"/>
                <w:szCs w:val="20"/>
              </w:rPr>
              <w:t>19）</w:t>
            </w:r>
            <w:r>
              <w:rPr>
                <w:color w:val="000000"/>
                <w:spacing w:val="0"/>
                <w:w w:val="100"/>
                <w:position w:val="0"/>
                <w:sz w:val="19"/>
                <w:szCs w:val="19"/>
              </w:rPr>
              <w:t>分 布式计算引擎支持</w:t>
            </w:r>
            <w:r>
              <w:rPr>
                <w:color w:val="000000"/>
                <w:spacing w:val="0"/>
                <w:w w:val="100"/>
                <w:position w:val="0"/>
                <w:sz w:val="20"/>
                <w:szCs w:val="20"/>
              </w:rPr>
              <w:t>GPU</w:t>
            </w:r>
            <w:r>
              <w:rPr>
                <w:color w:val="000000"/>
                <w:spacing w:val="0"/>
                <w:w w:val="100"/>
                <w:position w:val="0"/>
                <w:sz w:val="19"/>
                <w:szCs w:val="19"/>
              </w:rPr>
              <w:t>加速.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有观点认为，物联网未来一 定是平台为王，尤其随着数 据量剧增、用户对计算能力 的需求越来越大，具有强大 接入与运维管理能力的物联 网平台将是企业打造品牌的 重要关键。物联网平台被认 为是推动物联网大规模连接 的基础软件，是促进企业</w:t>
            </w:r>
            <w:r>
              <w:rPr>
                <w:color w:val="000000"/>
                <w:spacing w:val="0"/>
                <w:w w:val="100"/>
                <w:position w:val="0"/>
                <w:sz w:val="18"/>
                <w:szCs w:val="18"/>
              </w:rPr>
              <w:t xml:space="preserve">IoT </w:t>
            </w:r>
            <w:r>
              <w:rPr>
                <w:color w:val="000000"/>
                <w:spacing w:val="0"/>
                <w:w w:val="100"/>
                <w:position w:val="0"/>
              </w:rPr>
              <w:t>物联网项目规模落地的关键 基础设施，是全球物联网企 业争夺发力的战略高地。</w:t>
            </w:r>
          </w:p>
        </w:tc>
      </w:tr>
      <w:tr>
        <w:trPr>
          <w:trHeight w:val="19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海东青时序 数据库</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28,733,200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1,840, </w:t>
            </w:r>
            <w:r>
              <w:rPr>
                <w:color w:val="000000"/>
                <w:spacing w:val="0"/>
                <w:w w:val="100"/>
                <w:position w:val="0"/>
                <w:sz w:val="18"/>
                <w:szCs w:val="18"/>
              </w:rPr>
              <w:t>485.</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1,840,485.</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5" w:lineRule="exact"/>
              <w:ind w:left="0" w:right="0" w:firstLine="0"/>
              <w:jc w:val="left"/>
            </w:pPr>
            <w:r>
              <w:rPr>
                <w:color w:val="000000"/>
                <w:spacing w:val="0"/>
                <w:w w:val="100"/>
                <w:position w:val="0"/>
              </w:rPr>
              <w:t>完成</w:t>
            </w:r>
            <w:r>
              <w:rPr>
                <w:color w:val="000000"/>
                <w:spacing w:val="0"/>
                <w:w w:val="100"/>
                <w:position w:val="0"/>
                <w:sz w:val="18"/>
                <w:szCs w:val="18"/>
              </w:rPr>
              <w:t>v1.0</w:t>
            </w:r>
            <w:r>
              <w:rPr>
                <w:color w:val="000000"/>
                <w:spacing w:val="0"/>
                <w:w w:val="100"/>
                <w:position w:val="0"/>
              </w:rPr>
              <w:t>版本时序存 储引擎</w:t>
            </w:r>
          </w:p>
          <w:p>
            <w:pPr>
              <w:pStyle w:val="Style2"/>
              <w:keepNext w:val="0"/>
              <w:keepLines w:val="0"/>
              <w:widowControl w:val="0"/>
              <w:shd w:val="clear" w:color="auto" w:fill="auto"/>
              <w:bidi w:val="0"/>
              <w:spacing w:before="0" w:after="0" w:line="275" w:lineRule="exact"/>
              <w:ind w:left="0" w:right="0" w:firstLine="0"/>
              <w:jc w:val="left"/>
            </w:pPr>
            <w:r>
              <w:rPr>
                <w:color w:val="000000"/>
                <w:spacing w:val="0"/>
                <w:w w:val="100"/>
                <w:position w:val="0"/>
              </w:rPr>
              <w:t>完成分布式日志复制 实现商业</w:t>
            </w:r>
            <w:r>
              <w:rPr>
                <w:color w:val="000000"/>
                <w:spacing w:val="0"/>
                <w:w w:val="100"/>
                <w:position w:val="0"/>
                <w:sz w:val="18"/>
                <w:szCs w:val="18"/>
              </w:rPr>
              <w:t>license</w:t>
            </w:r>
            <w:r>
              <w:rPr>
                <w:color w:val="000000"/>
                <w:spacing w:val="0"/>
                <w:w w:val="100"/>
                <w:position w:val="0"/>
              </w:rPr>
              <w:t>授权 适配部分国产硬件和 操作系统</w:t>
            </w:r>
          </w:p>
          <w:p>
            <w:pPr>
              <w:pStyle w:val="Style2"/>
              <w:keepNext w:val="0"/>
              <w:keepLines w:val="0"/>
              <w:widowControl w:val="0"/>
              <w:shd w:val="clear" w:color="auto" w:fill="auto"/>
              <w:bidi w:val="0"/>
              <w:spacing w:before="0" w:after="0" w:line="275" w:lineRule="exact"/>
              <w:ind w:left="0" w:right="0" w:firstLine="0"/>
              <w:jc w:val="left"/>
            </w:pPr>
            <w:r>
              <w:rPr>
                <w:color w:val="000000"/>
                <w:spacing w:val="0"/>
                <w:w w:val="100"/>
                <w:position w:val="0"/>
              </w:rPr>
              <w:t>实现基于角色的权限</w:t>
            </w:r>
          </w:p>
        </w:tc>
        <w:tc>
          <w:tcPr>
            <w:tcBorders>
              <w:top w:val="single" w:sz="4"/>
              <w:left w:val="single" w:sz="4"/>
              <w:bottom w:val="single" w:sz="4"/>
            </w:tcBorders>
            <w:shd w:val="clear" w:color="auto" w:fill="FFFFFF"/>
            <w:vAlign w:val="top"/>
          </w:tcPr>
          <w:p>
            <w:pPr>
              <w:pStyle w:val="Style2"/>
              <w:keepNext w:val="0"/>
              <w:keepLines w:val="0"/>
              <w:widowControl w:val="0"/>
              <w:numPr>
                <w:ilvl w:val="0"/>
                <w:numId w:val="21"/>
              </w:numPr>
              <w:shd w:val="clear" w:color="auto" w:fill="auto"/>
              <w:tabs>
                <w:tab w:pos="302" w:val="left"/>
              </w:tabs>
              <w:bidi w:val="0"/>
              <w:spacing w:before="0" w:after="0" w:line="278" w:lineRule="exact"/>
              <w:ind w:left="0" w:right="0" w:firstLine="0"/>
              <w:jc w:val="both"/>
            </w:pPr>
            <w:r>
              <w:rPr>
                <w:color w:val="000000"/>
                <w:spacing w:val="0"/>
                <w:w w:val="100"/>
                <w:position w:val="0"/>
              </w:rPr>
              <w:t>数据库国产自主可控</w:t>
            </w:r>
          </w:p>
          <w:p>
            <w:pPr>
              <w:pStyle w:val="Style2"/>
              <w:keepNext w:val="0"/>
              <w:keepLines w:val="0"/>
              <w:widowControl w:val="0"/>
              <w:numPr>
                <w:ilvl w:val="0"/>
                <w:numId w:val="21"/>
              </w:numPr>
              <w:shd w:val="clear" w:color="auto" w:fill="auto"/>
              <w:tabs>
                <w:tab w:pos="317" w:val="left"/>
              </w:tabs>
              <w:bidi w:val="0"/>
              <w:spacing w:before="0" w:after="0" w:line="278" w:lineRule="exact"/>
              <w:ind w:left="0" w:right="0" w:firstLine="0"/>
              <w:jc w:val="both"/>
            </w:pPr>
            <w:r>
              <w:rPr>
                <w:color w:val="000000"/>
                <w:spacing w:val="0"/>
                <w:w w:val="100"/>
                <w:position w:val="0"/>
              </w:rPr>
              <w:t>完整的数据库安全性（数据 加密、通信加密、权限控制等）</w:t>
            </w:r>
          </w:p>
          <w:p>
            <w:pPr>
              <w:pStyle w:val="Style2"/>
              <w:keepNext w:val="0"/>
              <w:keepLines w:val="0"/>
              <w:widowControl w:val="0"/>
              <w:numPr>
                <w:ilvl w:val="0"/>
                <w:numId w:val="21"/>
              </w:numPr>
              <w:shd w:val="clear" w:color="auto" w:fill="auto"/>
              <w:tabs>
                <w:tab w:pos="317" w:val="left"/>
              </w:tabs>
              <w:bidi w:val="0"/>
              <w:spacing w:before="0" w:after="0" w:line="278" w:lineRule="exact"/>
              <w:ind w:left="0" w:right="0" w:firstLine="0"/>
              <w:jc w:val="both"/>
            </w:pPr>
            <w:r>
              <w:rPr>
                <w:color w:val="000000"/>
                <w:spacing w:val="0"/>
                <w:w w:val="100"/>
                <w:position w:val="0"/>
              </w:rPr>
              <w:t>很好的数据库易用性、可用 性（数据库管理控制台、兼容 常见协议等）</w:t>
            </w:r>
          </w:p>
          <w:p>
            <w:pPr>
              <w:pStyle w:val="Style2"/>
              <w:keepNext w:val="0"/>
              <w:keepLines w:val="0"/>
              <w:widowControl w:val="0"/>
              <w:numPr>
                <w:ilvl w:val="0"/>
                <w:numId w:val="21"/>
              </w:numPr>
              <w:shd w:val="clear" w:color="auto" w:fill="auto"/>
              <w:tabs>
                <w:tab w:pos="322" w:val="left"/>
              </w:tabs>
              <w:bidi w:val="0"/>
              <w:spacing w:before="0" w:after="0" w:line="278" w:lineRule="exact"/>
              <w:ind w:left="0" w:right="0" w:firstLine="0"/>
              <w:jc w:val="both"/>
            </w:pPr>
            <w:r>
              <w:rPr>
                <w:color w:val="000000"/>
                <w:spacing w:val="0"/>
                <w:w w:val="100"/>
                <w:position w:val="0"/>
              </w:rPr>
              <w:t>实现高效的时序时空数据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国内外同类型数据库 之间处于领先水平</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在物联网、车联网、工业互 联网等领域有广泛的应用前 景。</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83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控制</w:t>
            </w:r>
          </w:p>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实现数据库内部外部 通信加密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存储查询</w:t>
            </w:r>
          </w:p>
          <w:p>
            <w:pPr>
              <w:pStyle w:val="Style2"/>
              <w:keepNext w:val="0"/>
              <w:keepLines w:val="0"/>
              <w:widowControl w:val="0"/>
              <w:shd w:val="clear" w:color="auto" w:fill="auto"/>
              <w:bidi w:val="0"/>
              <w:spacing w:before="0" w:after="0" w:line="283" w:lineRule="exact"/>
              <w:ind w:left="0" w:right="0" w:firstLine="0"/>
              <w:jc w:val="both"/>
            </w:pPr>
            <w:r>
              <w:rPr>
                <w:color w:val="000000"/>
                <w:spacing w:val="0"/>
                <w:w w:val="100"/>
                <w:position w:val="0"/>
                <w:sz w:val="18"/>
                <w:szCs w:val="18"/>
              </w:rPr>
              <w:t>5.</w:t>
            </w:r>
            <w:r>
              <w:rPr>
                <w:color w:val="000000"/>
                <w:spacing w:val="0"/>
                <w:w w:val="100"/>
                <w:position w:val="0"/>
              </w:rPr>
              <w:t>实现数据库分布式集群，可 水平扩展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6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sz w:val="18"/>
                <w:szCs w:val="18"/>
              </w:rPr>
              <w:t>AI</w:t>
            </w:r>
            <w:r>
              <w:rPr>
                <w:color w:val="000000"/>
                <w:spacing w:val="0"/>
                <w:w w:val="100"/>
                <w:position w:val="0"/>
              </w:rPr>
              <w:t>算法和 系统研发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48,537,000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17,820,681</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17,820,681</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left"/>
            </w:pPr>
            <w:r>
              <w:rPr>
                <w:color w:val="000000"/>
                <w:spacing w:val="0"/>
                <w:w w:val="100"/>
                <w:position w:val="0"/>
                <w:sz w:val="18"/>
                <w:szCs w:val="18"/>
              </w:rPr>
              <w:t>AI</w:t>
            </w:r>
            <w:r>
              <w:rPr>
                <w:color w:val="000000"/>
                <w:spacing w:val="0"/>
                <w:w w:val="100"/>
                <w:position w:val="0"/>
              </w:rPr>
              <w:t>算法模型部分</w:t>
            </w:r>
            <w:r>
              <w:rPr>
                <w:color w:val="000000"/>
                <w:spacing w:val="0"/>
                <w:w w:val="100"/>
                <w:position w:val="0"/>
                <w:sz w:val="18"/>
                <w:szCs w:val="18"/>
              </w:rPr>
              <w:t xml:space="preserve">,2020 </w:t>
            </w:r>
            <w:r>
              <w:rPr>
                <w:color w:val="000000"/>
                <w:spacing w:val="0"/>
                <w:w w:val="100"/>
                <w:position w:val="0"/>
              </w:rPr>
              <w:t>年总产生软著</w:t>
            </w:r>
            <w:r>
              <w:rPr>
                <w:color w:val="000000"/>
                <w:spacing w:val="0"/>
                <w:w w:val="100"/>
                <w:position w:val="0"/>
                <w:sz w:val="18"/>
                <w:szCs w:val="18"/>
              </w:rPr>
              <w:t>15</w:t>
            </w:r>
            <w:r>
              <w:rPr>
                <w:color w:val="000000"/>
                <w:spacing w:val="0"/>
                <w:w w:val="100"/>
                <w:position w:val="0"/>
              </w:rPr>
              <w:t>个， 专利申请</w:t>
            </w:r>
            <w:r>
              <w:rPr>
                <w:color w:val="000000"/>
                <w:spacing w:val="0"/>
                <w:w w:val="100"/>
                <w:position w:val="0"/>
                <w:sz w:val="18"/>
                <w:szCs w:val="18"/>
              </w:rPr>
              <w:t>10</w:t>
            </w:r>
            <w:r>
              <w:rPr>
                <w:color w:val="000000"/>
                <w:spacing w:val="0"/>
                <w:w w:val="100"/>
                <w:position w:val="0"/>
              </w:rPr>
              <w:t>个，</w:t>
            </w:r>
            <w:r>
              <w:rPr>
                <w:color w:val="000000"/>
                <w:spacing w:val="0"/>
                <w:w w:val="100"/>
                <w:position w:val="0"/>
                <w:sz w:val="18"/>
                <w:szCs w:val="18"/>
              </w:rPr>
              <w:t>AI</w:t>
            </w:r>
            <w:r>
              <w:rPr>
                <w:color w:val="000000"/>
                <w:spacing w:val="0"/>
                <w:w w:val="100"/>
                <w:position w:val="0"/>
              </w:rPr>
              <w:t>模 型累计研发新模型和 优化老模型共计</w:t>
            </w:r>
            <w:r>
              <w:rPr>
                <w:color w:val="000000"/>
                <w:spacing w:val="0"/>
                <w:w w:val="100"/>
                <w:position w:val="0"/>
                <w:sz w:val="18"/>
                <w:szCs w:val="18"/>
              </w:rPr>
              <w:t>55</w:t>
            </w:r>
            <w:r>
              <w:rPr>
                <w:color w:val="000000"/>
                <w:spacing w:val="0"/>
                <w:w w:val="100"/>
                <w:position w:val="0"/>
              </w:rPr>
              <w:t xml:space="preserve">个， </w:t>
            </w:r>
            <w:r>
              <w:rPr>
                <w:color w:val="000000"/>
                <w:spacing w:val="0"/>
                <w:w w:val="100"/>
                <w:position w:val="0"/>
                <w:sz w:val="18"/>
                <w:szCs w:val="18"/>
              </w:rPr>
              <w:t>AI</w:t>
            </w:r>
            <w:r>
              <w:rPr>
                <w:color w:val="000000"/>
                <w:spacing w:val="0"/>
                <w:w w:val="100"/>
                <w:position w:val="0"/>
              </w:rPr>
              <w:t xml:space="preserve">模型应用在了 </w:t>
            </w:r>
            <w:r>
              <w:rPr>
                <w:color w:val="000000"/>
                <w:spacing w:val="0"/>
                <w:w w:val="100"/>
                <w:position w:val="0"/>
                <w:sz w:val="18"/>
                <w:szCs w:val="18"/>
              </w:rPr>
              <w:t>8</w:t>
            </w:r>
            <w:r>
              <w:rPr>
                <w:color w:val="000000"/>
                <w:spacing w:val="0"/>
                <w:w w:val="100"/>
                <w:position w:val="0"/>
              </w:rPr>
              <w:t>个 正式项目中。</w:t>
            </w:r>
            <w:r>
              <w:rPr>
                <w:color w:val="000000"/>
                <w:spacing w:val="0"/>
                <w:w w:val="100"/>
                <w:position w:val="0"/>
                <w:sz w:val="18"/>
                <w:szCs w:val="18"/>
              </w:rPr>
              <w:t>AI</w:t>
            </w:r>
            <w:r>
              <w:rPr>
                <w:color w:val="000000"/>
                <w:spacing w:val="0"/>
                <w:w w:val="100"/>
                <w:position w:val="0"/>
              </w:rPr>
              <w:t>算法模 型包括脱硫脱硝能耗 优化、污染动态管控、 标准站实时预测、污染 实时风向玫瑰图、污染 传输贡献、双目测距、 高空抛物识别等、渣土 车识别、通用车辆识 别、违规占道经营场 景、烟火场景、扬尘场 景、黑烟车场景、河道 垃圾场景、工业企业偷 排、抽烟打电话场景、 工地出入口清洗场景、 围挡喷淋场景、塔吊喷 淋场景、裸露土地场 景、车牌识别场景、雾 炮机工作场景、跟踪去 重、基于视频的检测、 人脸识别场景、体态识 别场景、行人重识别场 景、人员入侵场景、危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sz w:val="18"/>
                <w:szCs w:val="18"/>
              </w:rPr>
              <w:t>AI</w:t>
            </w:r>
            <w:r>
              <w:rPr>
                <w:color w:val="000000"/>
                <w:spacing w:val="0"/>
                <w:w w:val="100"/>
                <w:position w:val="0"/>
              </w:rPr>
              <w:t>算法的整体目标为提供高准 确率、高性能、高稳定、跨</w:t>
            </w:r>
            <w:r>
              <w:rPr>
                <w:color w:val="000000"/>
                <w:spacing w:val="0"/>
                <w:w w:val="100"/>
                <w:position w:val="0"/>
                <w:sz w:val="18"/>
                <w:szCs w:val="18"/>
              </w:rPr>
              <w:t xml:space="preserve">GPU </w:t>
            </w:r>
            <w:r>
              <w:rPr>
                <w:color w:val="000000"/>
                <w:spacing w:val="0"/>
                <w:w w:val="100"/>
                <w:position w:val="0"/>
              </w:rPr>
              <w:t>和</w:t>
            </w:r>
            <w:r>
              <w:rPr>
                <w:color w:val="000000"/>
                <w:spacing w:val="0"/>
                <w:w w:val="100"/>
                <w:position w:val="0"/>
                <w:sz w:val="18"/>
                <w:szCs w:val="18"/>
              </w:rPr>
              <w:t>NPU</w:t>
            </w:r>
            <w:r>
              <w:rPr>
                <w:color w:val="000000"/>
                <w:spacing w:val="0"/>
                <w:w w:val="100"/>
                <w:position w:val="0"/>
              </w:rPr>
              <w:t>硬件平台部署的的</w:t>
            </w:r>
            <w:r>
              <w:rPr>
                <w:color w:val="000000"/>
                <w:spacing w:val="0"/>
                <w:w w:val="100"/>
                <w:position w:val="0"/>
                <w:sz w:val="18"/>
                <w:szCs w:val="18"/>
              </w:rPr>
              <w:t>AI</w:t>
            </w:r>
            <w:r>
              <w:rPr>
                <w:color w:val="000000"/>
                <w:spacing w:val="0"/>
                <w:w w:val="100"/>
                <w:position w:val="0"/>
              </w:rPr>
              <w:t>服 务。</w:t>
            </w:r>
            <w:r>
              <w:rPr>
                <w:color w:val="000000"/>
                <w:spacing w:val="0"/>
                <w:w w:val="100"/>
                <w:position w:val="0"/>
                <w:sz w:val="18"/>
                <w:szCs w:val="18"/>
              </w:rPr>
              <w:t>2020</w:t>
            </w:r>
            <w:r>
              <w:rPr>
                <w:color w:val="000000"/>
                <w:spacing w:val="0"/>
                <w:w w:val="100"/>
                <w:position w:val="0"/>
              </w:rPr>
              <w:t>年总产生软著</w:t>
            </w:r>
            <w:r>
              <w:rPr>
                <w:color w:val="000000"/>
                <w:spacing w:val="0"/>
                <w:w w:val="100"/>
                <w:position w:val="0"/>
                <w:sz w:val="18"/>
                <w:szCs w:val="18"/>
              </w:rPr>
              <w:t>15</w:t>
            </w:r>
            <w:r>
              <w:rPr>
                <w:color w:val="000000"/>
                <w:spacing w:val="0"/>
                <w:w w:val="100"/>
                <w:position w:val="0"/>
              </w:rPr>
              <w:t>个， 专利申请</w:t>
            </w:r>
            <w:r>
              <w:rPr>
                <w:color w:val="000000"/>
                <w:spacing w:val="0"/>
                <w:w w:val="100"/>
                <w:position w:val="0"/>
                <w:sz w:val="18"/>
                <w:szCs w:val="18"/>
              </w:rPr>
              <w:t>10</w:t>
            </w:r>
            <w:r>
              <w:rPr>
                <w:color w:val="000000"/>
                <w:spacing w:val="0"/>
                <w:w w:val="100"/>
                <w:position w:val="0"/>
              </w:rPr>
              <w:t>个</w:t>
            </w:r>
            <w:r>
              <w:rPr>
                <w:color w:val="000000"/>
                <w:spacing w:val="0"/>
                <w:w w:val="100"/>
                <w:position w:val="0"/>
                <w:sz w:val="18"/>
                <w:szCs w:val="18"/>
              </w:rPr>
              <w:t>,AI</w:t>
            </w:r>
            <w:r>
              <w:rPr>
                <w:color w:val="000000"/>
                <w:spacing w:val="0"/>
                <w:w w:val="100"/>
                <w:position w:val="0"/>
              </w:rPr>
              <w:t>模型累计研 发新模型和优化老模型共 计〉</w:t>
            </w:r>
            <w:r>
              <w:rPr>
                <w:color w:val="000000"/>
                <w:spacing w:val="0"/>
                <w:w w:val="100"/>
                <w:position w:val="0"/>
                <w:sz w:val="18"/>
                <w:szCs w:val="18"/>
              </w:rPr>
              <w:t>50</w:t>
            </w:r>
            <w:r>
              <w:rPr>
                <w:color w:val="000000"/>
                <w:spacing w:val="0"/>
                <w:w w:val="100"/>
                <w:position w:val="0"/>
              </w:rPr>
              <w:t>个，</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2022</w:t>
            </w:r>
            <w:r>
              <w:rPr>
                <w:color w:val="000000"/>
                <w:spacing w:val="0"/>
                <w:w w:val="100"/>
                <w:position w:val="0"/>
              </w:rPr>
              <w:t>年成 果为在</w:t>
            </w:r>
            <w:r>
              <w:rPr>
                <w:color w:val="000000"/>
                <w:spacing w:val="0"/>
                <w:w w:val="100"/>
                <w:position w:val="0"/>
                <w:sz w:val="18"/>
                <w:szCs w:val="18"/>
              </w:rPr>
              <w:t>2020</w:t>
            </w:r>
            <w:r>
              <w:rPr>
                <w:color w:val="000000"/>
                <w:spacing w:val="0"/>
                <w:w w:val="100"/>
                <w:position w:val="0"/>
              </w:rPr>
              <w:t xml:space="preserve">年的基础上依次递 增 </w:t>
            </w:r>
            <w:r>
              <w:rPr>
                <w:color w:val="000000"/>
                <w:spacing w:val="0"/>
                <w:w w:val="100"/>
                <w:position w:val="0"/>
                <w:sz w:val="18"/>
                <w:szCs w:val="18"/>
              </w:rPr>
              <w:t>50%</w:t>
            </w:r>
            <w:r>
              <w:rPr>
                <w:color w:val="000000"/>
                <w:spacing w:val="0"/>
                <w:w w:val="100"/>
                <w:position w:val="0"/>
              </w:rPr>
              <w:t>。</w:t>
            </w:r>
          </w:p>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sz w:val="18"/>
                <w:szCs w:val="18"/>
              </w:rPr>
              <w:t>AI</w:t>
            </w:r>
            <w:r>
              <w:rPr>
                <w:color w:val="000000"/>
                <w:spacing w:val="0"/>
                <w:w w:val="100"/>
                <w:position w:val="0"/>
              </w:rPr>
              <w:t>系统的整体目标为提升</w:t>
            </w:r>
            <w:r>
              <w:rPr>
                <w:color w:val="000000"/>
                <w:spacing w:val="0"/>
                <w:w w:val="100"/>
                <w:position w:val="0"/>
                <w:sz w:val="18"/>
                <w:szCs w:val="18"/>
              </w:rPr>
              <w:t xml:space="preserve">AI </w:t>
            </w:r>
            <w:r>
              <w:rPr>
                <w:color w:val="000000"/>
                <w:spacing w:val="0"/>
                <w:w w:val="100"/>
                <w:position w:val="0"/>
              </w:rPr>
              <w:t>建模的自动化水平，降低建模 成本，最终可以达到规模化生 产</w:t>
            </w:r>
            <w:r>
              <w:rPr>
                <w:color w:val="000000"/>
                <w:spacing w:val="0"/>
                <w:w w:val="100"/>
                <w:position w:val="0"/>
                <w:sz w:val="18"/>
                <w:szCs w:val="18"/>
              </w:rPr>
              <w:t>AI</w:t>
            </w:r>
            <w:r>
              <w:rPr>
                <w:color w:val="000000"/>
                <w:spacing w:val="0"/>
                <w:w w:val="100"/>
                <w:position w:val="0"/>
              </w:rPr>
              <w:t>模型等能能力。</w:t>
            </w:r>
            <w:r>
              <w:rPr>
                <w:color w:val="000000"/>
                <w:spacing w:val="0"/>
                <w:w w:val="100"/>
                <w:position w:val="0"/>
                <w:sz w:val="18"/>
                <w:szCs w:val="18"/>
              </w:rPr>
              <w:t>AI</w:t>
            </w:r>
            <w:r>
              <w:rPr>
                <w:color w:val="000000"/>
                <w:spacing w:val="0"/>
                <w:w w:val="100"/>
                <w:position w:val="0"/>
              </w:rPr>
              <w:t>系统集 成数据收集、标注、训练平台、 部署平台、自动化测试，让内 部所有</w:t>
            </w:r>
            <w:r>
              <w:rPr>
                <w:color w:val="000000"/>
                <w:spacing w:val="0"/>
                <w:w w:val="100"/>
                <w:position w:val="0"/>
                <w:sz w:val="18"/>
                <w:szCs w:val="18"/>
              </w:rPr>
              <w:t>AI</w:t>
            </w:r>
            <w:r>
              <w:rPr>
                <w:color w:val="000000"/>
                <w:spacing w:val="0"/>
                <w:w w:val="100"/>
                <w:position w:val="0"/>
              </w:rPr>
              <w:t>模型在平台上进行研 发和迭代，且对外销售和商用。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国际先进水平</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sz w:val="18"/>
                <w:szCs w:val="18"/>
              </w:rPr>
              <w:t>AI</w:t>
            </w:r>
            <w:r>
              <w:rPr>
                <w:color w:val="000000"/>
                <w:spacing w:val="0"/>
                <w:w w:val="100"/>
                <w:position w:val="0"/>
              </w:rPr>
              <w:t>模型应用在智慧城市、智 慧工地、智慧安防、智慧工 厂、智慧应急等机会巨大的 市场领域，对外销售</w:t>
            </w:r>
            <w:r>
              <w:rPr>
                <w:color w:val="000000"/>
                <w:spacing w:val="0"/>
                <w:w w:val="100"/>
                <w:position w:val="0"/>
                <w:sz w:val="18"/>
                <w:szCs w:val="18"/>
              </w:rPr>
              <w:t>AI</w:t>
            </w:r>
            <w:r>
              <w:rPr>
                <w:color w:val="000000"/>
                <w:spacing w:val="0"/>
                <w:w w:val="100"/>
                <w:position w:val="0"/>
              </w:rPr>
              <w:t xml:space="preserve">算法 </w:t>
            </w:r>
            <w:r>
              <w:rPr>
                <w:color w:val="000000"/>
                <w:spacing w:val="0"/>
                <w:w w:val="100"/>
                <w:position w:val="0"/>
                <w:sz w:val="18"/>
                <w:szCs w:val="18"/>
              </w:rPr>
              <w:t xml:space="preserve">API </w:t>
            </w:r>
            <w:r>
              <w:rPr>
                <w:color w:val="000000"/>
                <w:spacing w:val="0"/>
                <w:w w:val="100"/>
                <w:position w:val="0"/>
              </w:rPr>
              <w:t xml:space="preserve">接口、模型 </w:t>
            </w:r>
            <w:r>
              <w:rPr>
                <w:color w:val="000000"/>
                <w:spacing w:val="0"/>
                <w:w w:val="100"/>
                <w:position w:val="0"/>
                <w:sz w:val="18"/>
                <w:szCs w:val="18"/>
              </w:rPr>
              <w:t xml:space="preserve">liscence </w:t>
            </w:r>
            <w:r>
              <w:rPr>
                <w:color w:val="000000"/>
                <w:spacing w:val="0"/>
                <w:w w:val="100"/>
                <w:position w:val="0"/>
              </w:rPr>
              <w:t>授 权、</w:t>
            </w:r>
            <w:r>
              <w:rPr>
                <w:color w:val="000000"/>
                <w:spacing w:val="0"/>
                <w:w w:val="100"/>
                <w:position w:val="0"/>
                <w:sz w:val="18"/>
                <w:szCs w:val="18"/>
              </w:rPr>
              <w:t>AI</w:t>
            </w:r>
            <w:r>
              <w:rPr>
                <w:color w:val="000000"/>
                <w:spacing w:val="0"/>
                <w:w w:val="100"/>
                <w:position w:val="0"/>
              </w:rPr>
              <w:t>运营和开展</w:t>
            </w:r>
            <w:r>
              <w:rPr>
                <w:color w:val="000000"/>
                <w:spacing w:val="0"/>
                <w:w w:val="100"/>
                <w:position w:val="0"/>
                <w:sz w:val="18"/>
                <w:szCs w:val="18"/>
              </w:rPr>
              <w:t>AI</w:t>
            </w:r>
            <w:r>
              <w:rPr>
                <w:color w:val="000000"/>
                <w:spacing w:val="0"/>
                <w:w w:val="100"/>
                <w:position w:val="0"/>
              </w:rPr>
              <w:t>垂直领 域业务。</w:t>
            </w:r>
          </w:p>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sz w:val="18"/>
                <w:szCs w:val="18"/>
              </w:rPr>
              <w:t>AI</w:t>
            </w:r>
            <w:r>
              <w:rPr>
                <w:color w:val="000000"/>
                <w:spacing w:val="0"/>
                <w:w w:val="100"/>
                <w:position w:val="0"/>
              </w:rPr>
              <w:t xml:space="preserve">自动化平台，一方面为内 部降低算法开发成本，减少 开发周期；另一方面对外销 售赋能，降低外部企业开发 </w:t>
            </w:r>
            <w:r>
              <w:rPr>
                <w:color w:val="000000"/>
                <w:spacing w:val="0"/>
                <w:w w:val="100"/>
                <w:position w:val="0"/>
                <w:sz w:val="18"/>
                <w:szCs w:val="18"/>
              </w:rPr>
              <w:t>AI</w:t>
            </w:r>
            <w:r>
              <w:rPr>
                <w:color w:val="000000"/>
                <w:spacing w:val="0"/>
                <w:w w:val="100"/>
                <w:position w:val="0"/>
              </w:rPr>
              <w:t>算法模型的门槛和成本。</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192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险行为识别场景、人群 聚集识别场景等。</w:t>
            </w:r>
          </w:p>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AI</w:t>
            </w:r>
            <w:r>
              <w:rPr>
                <w:color w:val="000000"/>
                <w:spacing w:val="0"/>
                <w:w w:val="100"/>
                <w:position w:val="0"/>
              </w:rPr>
              <w:t xml:space="preserve">系统第一版（只包含 </w:t>
            </w:r>
            <w:r>
              <w:rPr>
                <w:color w:val="000000"/>
                <w:spacing w:val="0"/>
                <w:w w:val="100"/>
                <w:position w:val="0"/>
                <w:sz w:val="18"/>
                <w:szCs w:val="18"/>
              </w:rPr>
              <w:t>AI</w:t>
            </w:r>
            <w:r>
              <w:rPr>
                <w:color w:val="000000"/>
                <w:spacing w:val="0"/>
                <w:w w:val="100"/>
                <w:position w:val="0"/>
              </w:rPr>
              <w:t>训练）已经在内部开 始投入使用，大于</w:t>
            </w:r>
            <w:r>
              <w:rPr>
                <w:color w:val="000000"/>
                <w:spacing w:val="0"/>
                <w:w w:val="100"/>
                <w:position w:val="0"/>
                <w:sz w:val="18"/>
                <w:szCs w:val="18"/>
              </w:rPr>
              <w:t xml:space="preserve">20 </w:t>
            </w:r>
            <w:r>
              <w:rPr>
                <w:color w:val="000000"/>
                <w:spacing w:val="0"/>
                <w:w w:val="100"/>
                <w:position w:val="0"/>
              </w:rPr>
              <w:t>个算法模型在平台上 进行日常训练迭代。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大数据平台 升级研发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12,213,400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6,307,633.</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7,453,238.</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67</w:t>
            </w:r>
          </w:p>
        </w:tc>
        <w:tc>
          <w:tcPr>
            <w:tcBorders>
              <w:top w:val="single" w:sz="4"/>
              <w:left w:val="single" w:sz="4"/>
            </w:tcBorders>
            <w:shd w:val="clear" w:color="auto" w:fill="FFFFFF"/>
            <w:vAlign w:val="bottom"/>
          </w:tcPr>
          <w:p>
            <w:pPr>
              <w:pStyle w:val="Style2"/>
              <w:keepNext w:val="0"/>
              <w:keepLines w:val="0"/>
              <w:widowControl w:val="0"/>
              <w:numPr>
                <w:ilvl w:val="0"/>
                <w:numId w:val="23"/>
              </w:numPr>
              <w:shd w:val="clear" w:color="auto" w:fill="auto"/>
              <w:tabs>
                <w:tab w:pos="211" w:val="left"/>
              </w:tabs>
              <w:bidi w:val="0"/>
              <w:spacing w:before="0" w:after="0" w:line="278" w:lineRule="exact"/>
              <w:ind w:left="0" w:right="0" w:firstLine="0"/>
              <w:jc w:val="both"/>
            </w:pPr>
            <w:r>
              <w:rPr>
                <w:color w:val="000000"/>
                <w:spacing w:val="0"/>
                <w:w w:val="100"/>
                <w:position w:val="0"/>
              </w:rPr>
              <w:t>支持</w:t>
            </w:r>
            <w:r>
              <w:rPr>
                <w:color w:val="000000"/>
                <w:spacing w:val="0"/>
                <w:w w:val="100"/>
                <w:position w:val="0"/>
                <w:sz w:val="18"/>
                <w:szCs w:val="18"/>
              </w:rPr>
              <w:t>arm/x86</w:t>
            </w:r>
            <w:r>
              <w:rPr>
                <w:color w:val="000000"/>
                <w:spacing w:val="0"/>
                <w:w w:val="100"/>
                <w:position w:val="0"/>
              </w:rPr>
              <w:t>双架构 容器镜像</w:t>
            </w:r>
          </w:p>
          <w:p>
            <w:pPr>
              <w:pStyle w:val="Style2"/>
              <w:keepNext w:val="0"/>
              <w:keepLines w:val="0"/>
              <w:widowControl w:val="0"/>
              <w:numPr>
                <w:ilvl w:val="0"/>
                <w:numId w:val="23"/>
              </w:numPr>
              <w:shd w:val="clear" w:color="auto" w:fill="auto"/>
              <w:tabs>
                <w:tab w:pos="211" w:val="left"/>
              </w:tabs>
              <w:bidi w:val="0"/>
              <w:spacing w:before="0" w:after="0" w:line="278" w:lineRule="exact"/>
              <w:ind w:left="0" w:right="0" w:firstLine="0"/>
              <w:jc w:val="both"/>
            </w:pPr>
            <w:r>
              <w:rPr>
                <w:color w:val="000000"/>
                <w:spacing w:val="0"/>
                <w:w w:val="100"/>
                <w:position w:val="0"/>
              </w:rPr>
              <w:t>支持多容器集群部 署</w:t>
            </w:r>
          </w:p>
          <w:p>
            <w:pPr>
              <w:pStyle w:val="Style2"/>
              <w:keepNext w:val="0"/>
              <w:keepLines w:val="0"/>
              <w:widowControl w:val="0"/>
              <w:numPr>
                <w:ilvl w:val="0"/>
                <w:numId w:val="23"/>
              </w:numPr>
              <w:shd w:val="clear" w:color="auto" w:fill="auto"/>
              <w:tabs>
                <w:tab w:pos="211" w:val="left"/>
              </w:tabs>
              <w:bidi w:val="0"/>
              <w:spacing w:before="0" w:after="0" w:line="278" w:lineRule="exact"/>
              <w:ind w:left="0" w:right="0" w:firstLine="0"/>
              <w:jc w:val="both"/>
            </w:pPr>
            <w:r>
              <w:rPr>
                <w:color w:val="000000"/>
                <w:spacing w:val="0"/>
                <w:w w:val="100"/>
                <w:position w:val="0"/>
              </w:rPr>
              <w:t>支持事件机制的监 控告警</w:t>
            </w:r>
          </w:p>
          <w:p>
            <w:pPr>
              <w:pStyle w:val="Style2"/>
              <w:keepNext w:val="0"/>
              <w:keepLines w:val="0"/>
              <w:widowControl w:val="0"/>
              <w:numPr>
                <w:ilvl w:val="0"/>
                <w:numId w:val="23"/>
              </w:numPr>
              <w:shd w:val="clear" w:color="auto" w:fill="auto"/>
              <w:tabs>
                <w:tab w:pos="211" w:val="left"/>
              </w:tabs>
              <w:bidi w:val="0"/>
              <w:spacing w:before="0" w:after="0" w:line="278" w:lineRule="exact"/>
              <w:ind w:left="0" w:right="0" w:firstLine="0"/>
              <w:jc w:val="both"/>
            </w:pPr>
            <w:r>
              <w:rPr>
                <w:color w:val="000000"/>
                <w:spacing w:val="0"/>
                <w:w w:val="100"/>
                <w:position w:val="0"/>
              </w:rPr>
              <w:t>支持自动采集公有 云、私有云、</w:t>
            </w:r>
            <w:r>
              <w:rPr>
                <w:color w:val="000000"/>
                <w:spacing w:val="0"/>
                <w:w w:val="100"/>
                <w:position w:val="0"/>
                <w:sz w:val="18"/>
                <w:szCs w:val="18"/>
              </w:rPr>
              <w:t>IDC</w:t>
            </w:r>
            <w:r>
              <w:rPr>
                <w:color w:val="000000"/>
                <w:spacing w:val="0"/>
                <w:w w:val="100"/>
                <w:position w:val="0"/>
              </w:rPr>
              <w:t>机房 服务器等资源信息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rPr>
              <w:t>提供支持多云资源管理、</w:t>
            </w:r>
            <w:r>
              <w:rPr>
                <w:color w:val="000000"/>
                <w:spacing w:val="0"/>
                <w:w w:val="100"/>
                <w:position w:val="0"/>
                <w:sz w:val="18"/>
                <w:szCs w:val="18"/>
              </w:rPr>
              <w:t xml:space="preserve">APM </w:t>
            </w:r>
            <w:r>
              <w:rPr>
                <w:color w:val="000000"/>
                <w:spacing w:val="0"/>
                <w:w w:val="100"/>
                <w:position w:val="0"/>
              </w:rPr>
              <w:t>监控、双架构容器集群管理为 一体的云计算平台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紧跟云原生社区最前 沿技术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应用部署、公有云资源管理、 私有云资源管理、应用服务 监控告警、基础资源监控告 警</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边缘计算智 能站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 xml:space="preserve">1,215, </w:t>
            </w:r>
            <w:r>
              <w:rPr>
                <w:color w:val="000000"/>
                <w:spacing w:val="0"/>
                <w:w w:val="100"/>
                <w:position w:val="0"/>
                <w:sz w:val="18"/>
                <w:szCs w:val="18"/>
              </w:rPr>
              <w:t>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670,939.78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712,991.35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1</w:t>
            </w:r>
            <w:r>
              <w:rPr>
                <w:color w:val="000000"/>
                <w:spacing w:val="0"/>
                <w:w w:val="100"/>
                <w:position w:val="0"/>
              </w:rPr>
              <w:t>代产品研发完毕，目 前正在进行系列产品 的研发。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实现多场景</w:t>
            </w:r>
            <w:r>
              <w:rPr>
                <w:color w:val="000000"/>
                <w:spacing w:val="0"/>
                <w:w w:val="100"/>
                <w:position w:val="0"/>
                <w:sz w:val="18"/>
                <w:szCs w:val="18"/>
              </w:rPr>
              <w:t>AI</w:t>
            </w:r>
            <w:r>
              <w:rPr>
                <w:color w:val="000000"/>
                <w:spacing w:val="0"/>
                <w:w w:val="100"/>
                <w:position w:val="0"/>
              </w:rPr>
              <w:t>模型分析； 实现多路视频分析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tabs>
                <w:tab w:pos="317" w:val="left"/>
              </w:tabs>
              <w:bidi w:val="0"/>
              <w:spacing w:before="0" w:after="0" w:line="281" w:lineRule="exact"/>
              <w:ind w:left="0" w:right="0" w:firstLine="0"/>
              <w:jc w:val="left"/>
            </w:pPr>
            <w:r>
              <w:rPr>
                <w:color w:val="000000"/>
                <w:spacing w:val="0"/>
                <w:w w:val="100"/>
                <w:position w:val="0"/>
                <w:sz w:val="18"/>
                <w:szCs w:val="18"/>
              </w:rPr>
              <w:t>1</w:t>
            </w:r>
            <w:r>
              <w:rPr>
                <w:color w:val="000000"/>
                <w:spacing w:val="0"/>
                <w:w w:val="100"/>
                <w:position w:val="0"/>
              </w:rPr>
              <w:t>、</w:t>
              <w:tab/>
              <w:t>城市内渣土车未苫盖监 测。</w:t>
            </w:r>
          </w:p>
          <w:p>
            <w:pPr>
              <w:pStyle w:val="Style2"/>
              <w:keepNext w:val="0"/>
              <w:keepLines w:val="0"/>
              <w:widowControl w:val="0"/>
              <w:shd w:val="clear" w:color="auto" w:fill="auto"/>
              <w:tabs>
                <w:tab w:pos="317" w:val="left"/>
              </w:tabs>
              <w:bidi w:val="0"/>
              <w:spacing w:before="0" w:after="0" w:line="281" w:lineRule="exact"/>
              <w:ind w:left="0" w:right="0" w:firstLine="0"/>
              <w:jc w:val="left"/>
            </w:pPr>
            <w:r>
              <w:rPr>
                <w:color w:val="000000"/>
                <w:spacing w:val="0"/>
                <w:w w:val="100"/>
                <w:position w:val="0"/>
                <w:sz w:val="18"/>
                <w:szCs w:val="18"/>
              </w:rPr>
              <w:t>2</w:t>
            </w:r>
            <w:r>
              <w:rPr>
                <w:color w:val="000000"/>
                <w:spacing w:val="0"/>
                <w:w w:val="100"/>
                <w:position w:val="0"/>
              </w:rPr>
              <w:t>、</w:t>
              <w:tab/>
              <w:t>城市黑烟车监测。</w:t>
            </w:r>
          </w:p>
          <w:p>
            <w:pPr>
              <w:pStyle w:val="Style2"/>
              <w:keepNext w:val="0"/>
              <w:keepLines w:val="0"/>
              <w:widowControl w:val="0"/>
              <w:shd w:val="clear" w:color="auto" w:fill="auto"/>
              <w:tabs>
                <w:tab w:pos="259" w:val="left"/>
              </w:tabs>
              <w:bidi w:val="0"/>
              <w:spacing w:before="0" w:after="0" w:line="281" w:lineRule="exact"/>
              <w:ind w:left="0" w:right="0" w:firstLine="0"/>
              <w:jc w:val="left"/>
            </w:pPr>
            <w:r>
              <w:rPr>
                <w:color w:val="000000"/>
                <w:spacing w:val="0"/>
                <w:w w:val="100"/>
                <w:position w:val="0"/>
                <w:sz w:val="18"/>
                <w:szCs w:val="18"/>
              </w:rPr>
              <w:t>3</w:t>
            </w:r>
            <w:r>
              <w:rPr>
                <w:color w:val="000000"/>
                <w:spacing w:val="0"/>
                <w:w w:val="100"/>
                <w:position w:val="0"/>
              </w:rPr>
              <w:t>、</w:t>
              <w:tab/>
              <w:t>工地安全监测（高空坠物、 安全帽等）</w:t>
            </w:r>
          </w:p>
          <w:p>
            <w:pPr>
              <w:pStyle w:val="Style2"/>
              <w:keepNext w:val="0"/>
              <w:keepLines w:val="0"/>
              <w:widowControl w:val="0"/>
              <w:shd w:val="clear" w:color="auto" w:fill="auto"/>
              <w:tabs>
                <w:tab w:pos="326" w:val="left"/>
              </w:tabs>
              <w:bidi w:val="0"/>
              <w:spacing w:before="0" w:after="0" w:line="281" w:lineRule="exact"/>
              <w:ind w:left="0" w:right="0" w:firstLine="0"/>
              <w:jc w:val="left"/>
            </w:pPr>
            <w:r>
              <w:rPr>
                <w:color w:val="000000"/>
                <w:spacing w:val="0"/>
                <w:w w:val="100"/>
                <w:position w:val="0"/>
                <w:sz w:val="18"/>
                <w:szCs w:val="18"/>
              </w:rPr>
              <w:t>4</w:t>
            </w:r>
            <w:r>
              <w:rPr>
                <w:color w:val="000000"/>
                <w:spacing w:val="0"/>
                <w:w w:val="100"/>
                <w:position w:val="0"/>
              </w:rPr>
              <w:t>、</w:t>
              <w:tab/>
              <w:t>乡村秸秆焚烧。</w:t>
            </w:r>
          </w:p>
        </w:tc>
      </w:tr>
      <w:tr>
        <w:trPr>
          <w:trHeight w:val="246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83" w:lineRule="exact"/>
              <w:ind w:left="0" w:right="0" w:firstLine="0"/>
              <w:jc w:val="center"/>
            </w:pPr>
            <w:r>
              <w:rPr>
                <w:color w:val="000000"/>
                <w:spacing w:val="0"/>
                <w:w w:val="100"/>
                <w:position w:val="0"/>
              </w:rPr>
              <w:t>智慧城市创 新产品研发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1,100,000.</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 xml:space="preserve">3,426, </w:t>
            </w:r>
            <w:r>
              <w:rPr>
                <w:color w:val="000000"/>
                <w:spacing w:val="0"/>
                <w:w w:val="100"/>
                <w:position w:val="0"/>
                <w:sz w:val="18"/>
                <w:szCs w:val="18"/>
              </w:rPr>
              <w:t>186.</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3,426,186.</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12</w:t>
            </w:r>
          </w:p>
        </w:tc>
        <w:tc>
          <w:tcPr>
            <w:tcBorders>
              <w:top w:val="single" w:sz="4"/>
              <w:left w:val="single" w:sz="4"/>
              <w:bottom w:val="single" w:sz="4"/>
            </w:tcBorders>
            <w:shd w:val="clear" w:color="auto" w:fill="FFFFFF"/>
            <w:vAlign w:val="top"/>
          </w:tcPr>
          <w:p>
            <w:pPr>
              <w:pStyle w:val="Style2"/>
              <w:keepNext w:val="0"/>
              <w:keepLines w:val="0"/>
              <w:widowControl w:val="0"/>
              <w:numPr>
                <w:ilvl w:val="0"/>
                <w:numId w:val="25"/>
              </w:numPr>
              <w:shd w:val="clear" w:color="auto" w:fill="auto"/>
              <w:tabs>
                <w:tab w:pos="216" w:val="left"/>
              </w:tabs>
              <w:bidi w:val="0"/>
              <w:spacing w:before="0" w:after="0" w:line="274" w:lineRule="exact"/>
              <w:ind w:left="0" w:right="0" w:firstLine="0"/>
              <w:jc w:val="both"/>
            </w:pPr>
            <w:r>
              <w:rPr>
                <w:color w:val="000000"/>
                <w:spacing w:val="0"/>
                <w:w w:val="100"/>
                <w:position w:val="0"/>
              </w:rPr>
              <w:t>智慧城市方面新研 发应急指挥调度系统、 智慧文旅系统、数据填 报系统、对城市统一门 户、城市运营系统进行 了升级</w:t>
            </w:r>
          </w:p>
          <w:p>
            <w:pPr>
              <w:pStyle w:val="Style2"/>
              <w:keepNext w:val="0"/>
              <w:keepLines w:val="0"/>
              <w:widowControl w:val="0"/>
              <w:numPr>
                <w:ilvl w:val="0"/>
                <w:numId w:val="25"/>
              </w:numPr>
              <w:shd w:val="clear" w:color="auto" w:fill="auto"/>
              <w:tabs>
                <w:tab w:pos="211" w:val="left"/>
              </w:tabs>
              <w:bidi w:val="0"/>
              <w:spacing w:before="0" w:after="0" w:line="274" w:lineRule="exact"/>
              <w:ind w:left="0" w:right="0" w:firstLine="0"/>
              <w:jc w:val="both"/>
            </w:pPr>
            <w:r>
              <w:rPr>
                <w:color w:val="000000"/>
                <w:spacing w:val="0"/>
                <w:w w:val="100"/>
                <w:position w:val="0"/>
              </w:rPr>
              <w:t>新研发智慧社区方 面相关产品：智慧社区 大数据平台、社区管理</w:t>
            </w:r>
          </w:p>
        </w:tc>
        <w:tc>
          <w:tcPr>
            <w:tcBorders>
              <w:top w:val="single" w:sz="4"/>
              <w:left w:val="single" w:sz="4"/>
              <w:bottom w:val="single" w:sz="4"/>
            </w:tcBorders>
            <w:shd w:val="clear" w:color="auto" w:fill="FFFFFF"/>
            <w:vAlign w:val="top"/>
          </w:tcPr>
          <w:p>
            <w:pPr>
              <w:pStyle w:val="Style2"/>
              <w:keepNext w:val="0"/>
              <w:keepLines w:val="0"/>
              <w:widowControl w:val="0"/>
              <w:numPr>
                <w:ilvl w:val="0"/>
                <w:numId w:val="27"/>
              </w:numPr>
              <w:shd w:val="clear" w:color="auto" w:fill="auto"/>
              <w:tabs>
                <w:tab w:pos="211" w:val="left"/>
              </w:tabs>
              <w:bidi w:val="0"/>
              <w:spacing w:before="0" w:after="0" w:line="271" w:lineRule="exact"/>
              <w:ind w:left="0" w:right="0" w:firstLine="0"/>
              <w:jc w:val="both"/>
            </w:pPr>
            <w:r>
              <w:rPr>
                <w:color w:val="000000"/>
                <w:spacing w:val="0"/>
                <w:w w:val="100"/>
                <w:position w:val="0"/>
              </w:rPr>
              <w:t>研发应急指挥调度系统、智 慧文旅系统、智慧社区类相关 产品、智慧园区产品、扩大智 慧政务类产品研发，研发乡互 县应平台、远程勘验系统等系 统</w:t>
            </w:r>
          </w:p>
          <w:p>
            <w:pPr>
              <w:pStyle w:val="Style2"/>
              <w:keepNext w:val="0"/>
              <w:keepLines w:val="0"/>
              <w:widowControl w:val="0"/>
              <w:numPr>
                <w:ilvl w:val="0"/>
                <w:numId w:val="27"/>
              </w:numPr>
              <w:shd w:val="clear" w:color="auto" w:fill="auto"/>
              <w:tabs>
                <w:tab w:pos="211" w:val="left"/>
              </w:tabs>
              <w:bidi w:val="0"/>
              <w:spacing w:before="0" w:after="0" w:line="271" w:lineRule="exact"/>
              <w:ind w:left="0" w:right="0" w:firstLine="0"/>
              <w:jc w:val="both"/>
            </w:pPr>
            <w:r>
              <w:rPr>
                <w:color w:val="000000"/>
                <w:spacing w:val="0"/>
                <w:w w:val="100"/>
                <w:position w:val="0"/>
              </w:rPr>
              <w:t>对已有系统进行产品化，优 化升级城市统一门户、城市运 营系统、重点项目管理系统、</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left"/>
            </w:pPr>
            <w:r>
              <w:rPr>
                <w:color w:val="000000"/>
                <w:spacing w:val="0"/>
                <w:w w:val="100"/>
                <w:position w:val="0"/>
              </w:rPr>
              <w:t>采用前后端分离软件 架构，前端采用</w:t>
            </w:r>
            <w:r>
              <w:rPr>
                <w:color w:val="000000"/>
                <w:spacing w:val="0"/>
                <w:w w:val="100"/>
                <w:position w:val="0"/>
                <w:sz w:val="18"/>
                <w:szCs w:val="18"/>
              </w:rPr>
              <w:t>VUE</w:t>
            </w:r>
            <w:r>
              <w:rPr>
                <w:color w:val="000000"/>
                <w:spacing w:val="0"/>
                <w:w w:val="100"/>
                <w:position w:val="0"/>
              </w:rPr>
              <w:t xml:space="preserve">及 </w:t>
            </w:r>
            <w:r>
              <w:rPr>
                <w:color w:val="000000"/>
                <w:spacing w:val="0"/>
                <w:w w:val="100"/>
                <w:position w:val="0"/>
                <w:sz w:val="18"/>
                <w:szCs w:val="18"/>
              </w:rPr>
              <w:t>H5</w:t>
            </w:r>
            <w:r>
              <w:rPr>
                <w:color w:val="000000"/>
                <w:spacing w:val="0"/>
                <w:w w:val="100"/>
                <w:position w:val="0"/>
              </w:rPr>
              <w:t>等主流语言及框架， 后端采用</w:t>
            </w:r>
            <w:r>
              <w:rPr>
                <w:color w:val="000000"/>
                <w:spacing w:val="0"/>
                <w:w w:val="100"/>
                <w:position w:val="0"/>
                <w:sz w:val="18"/>
                <w:szCs w:val="18"/>
              </w:rPr>
              <w:t xml:space="preserve">springmvc </w:t>
            </w:r>
            <w:r>
              <w:rPr>
                <w:color w:val="000000"/>
                <w:spacing w:val="0"/>
                <w:w w:val="100"/>
                <w:position w:val="0"/>
              </w:rPr>
              <w:t>架构，该框架易扩展， 灵活配置，容易集成， 能够适应所有业务开 发，体现出高内聚，低 耦合的架构优势，达到</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产品将推进各级政府治理体 系和服务能力的智能化提 升，依托云计算、大数据等 领先技术，从智慧政务、智 慧社区、智慧园区、智慧应 急方面产品，助力政府深化 信息化建设，实现规范管理、 科学规划、精准分析、高效 监管、统一协同，进一步提</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573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3" w:lineRule="exact"/>
              <w:ind w:left="0" w:right="0" w:firstLine="0"/>
              <w:jc w:val="left"/>
              <w:rPr>
                <w:sz w:val="18"/>
                <w:szCs w:val="18"/>
              </w:rPr>
            </w:pPr>
            <w:r>
              <w:rPr>
                <w:color w:val="000000"/>
                <w:spacing w:val="0"/>
                <w:w w:val="100"/>
                <w:position w:val="0"/>
                <w:sz w:val="20"/>
                <w:szCs w:val="20"/>
              </w:rPr>
              <w:t>系统、社区警务系统、 社区党建系统、社区安 防系统、物业管理系 统、社区领导驾驶舱、 社区商圈系统、社区资 产系统、事件管理系 统、智慧社区</w:t>
            </w:r>
            <w:r>
              <w:rPr>
                <w:color w:val="000000"/>
                <w:spacing w:val="0"/>
                <w:w w:val="100"/>
                <w:position w:val="0"/>
                <w:sz w:val="18"/>
                <w:szCs w:val="18"/>
              </w:rPr>
              <w:t xml:space="preserve">APP </w:t>
            </w:r>
            <w:r>
              <w:rPr>
                <w:color w:val="000000"/>
                <w:spacing w:val="0"/>
                <w:w w:val="100"/>
                <w:position w:val="0"/>
                <w:sz w:val="20"/>
                <w:szCs w:val="20"/>
              </w:rPr>
              <w:t>（管 理端）、智慧社区</w:t>
            </w:r>
            <w:r>
              <w:rPr>
                <w:color w:val="000000"/>
                <w:spacing w:val="0"/>
                <w:w w:val="100"/>
                <w:position w:val="0"/>
                <w:sz w:val="18"/>
                <w:szCs w:val="18"/>
              </w:rPr>
              <w:t>APP</w:t>
            </w:r>
          </w:p>
          <w:p>
            <w:pPr>
              <w:pStyle w:val="Style2"/>
              <w:keepNext w:val="0"/>
              <w:keepLines w:val="0"/>
              <w:widowControl w:val="0"/>
              <w:shd w:val="clear" w:color="auto" w:fill="auto"/>
              <w:bidi w:val="0"/>
              <w:spacing w:before="0" w:after="0" w:line="273" w:lineRule="exact"/>
              <w:ind w:left="0" w:right="0" w:firstLine="0"/>
              <w:jc w:val="left"/>
            </w:pPr>
            <w:r>
              <w:rPr>
                <w:color w:val="000000"/>
                <w:spacing w:val="0"/>
                <w:w w:val="100"/>
                <w:position w:val="0"/>
              </w:rPr>
              <w:t>（居民端）。</w:t>
            </w:r>
          </w:p>
          <w:p>
            <w:pPr>
              <w:pStyle w:val="Style2"/>
              <w:keepNext w:val="0"/>
              <w:keepLines w:val="0"/>
              <w:widowControl w:val="0"/>
              <w:numPr>
                <w:ilvl w:val="0"/>
                <w:numId w:val="29"/>
              </w:numPr>
              <w:shd w:val="clear" w:color="auto" w:fill="auto"/>
              <w:tabs>
                <w:tab w:pos="211" w:val="left"/>
              </w:tabs>
              <w:bidi w:val="0"/>
              <w:spacing w:before="0" w:after="0" w:line="273" w:lineRule="exact"/>
              <w:ind w:left="0" w:right="0" w:firstLine="0"/>
              <w:jc w:val="left"/>
            </w:pPr>
            <w:r>
              <w:rPr>
                <w:color w:val="000000"/>
                <w:spacing w:val="0"/>
                <w:w w:val="100"/>
                <w:position w:val="0"/>
              </w:rPr>
              <w:t>研制了智慧园区方 面产品。</w:t>
            </w:r>
          </w:p>
          <w:p>
            <w:pPr>
              <w:pStyle w:val="Style2"/>
              <w:keepNext w:val="0"/>
              <w:keepLines w:val="0"/>
              <w:widowControl w:val="0"/>
              <w:numPr>
                <w:ilvl w:val="0"/>
                <w:numId w:val="29"/>
              </w:numPr>
              <w:shd w:val="clear" w:color="auto" w:fill="auto"/>
              <w:tabs>
                <w:tab w:pos="216" w:val="left"/>
              </w:tabs>
              <w:bidi w:val="0"/>
              <w:spacing w:before="0" w:after="0" w:line="273" w:lineRule="exact"/>
              <w:ind w:left="0" w:right="0" w:firstLine="0"/>
              <w:jc w:val="left"/>
            </w:pPr>
            <w:r>
              <w:rPr>
                <w:color w:val="000000"/>
                <w:spacing w:val="0"/>
                <w:w w:val="100"/>
                <w:position w:val="0"/>
              </w:rPr>
              <w:t>智慧政务方面新研 发了乡互县应平台、远 程勘验系统、疫情防控 应急调度系统、公安局 派出所吹哨-部门警种 报到平台、智慧政协系 统，对重点项目管理系 统、政务好差评系统、 政务公开等系统进行 优化升级。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政务服务相关系统。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国内领先水平。</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升治理能力和服务能力。</w:t>
            </w:r>
          </w:p>
        </w:tc>
      </w:tr>
      <w:tr>
        <w:trPr>
          <w:trHeight w:val="27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机房智能机 器人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2,922, </w:t>
            </w:r>
            <w:r>
              <w:rPr>
                <w:color w:val="000000"/>
                <w:spacing w:val="0"/>
                <w:w w:val="100"/>
                <w:position w:val="0"/>
                <w:sz w:val="18"/>
                <w:szCs w:val="18"/>
              </w:rPr>
              <w:t>500.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449,232.16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449,232.16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tabs>
                <w:tab w:pos="307" w:val="left"/>
              </w:tabs>
              <w:bidi w:val="0"/>
              <w:spacing w:before="0" w:after="0" w:line="277" w:lineRule="exact"/>
              <w:ind w:left="0" w:right="0" w:firstLine="0"/>
              <w:jc w:val="left"/>
            </w:pPr>
            <w:r>
              <w:rPr>
                <w:color w:val="000000"/>
                <w:spacing w:val="0"/>
                <w:w w:val="100"/>
                <w:position w:val="0"/>
                <w:sz w:val="18"/>
                <w:szCs w:val="18"/>
              </w:rPr>
              <w:t>1</w:t>
            </w:r>
            <w:r>
              <w:rPr>
                <w:color w:val="000000"/>
                <w:spacing w:val="0"/>
                <w:w w:val="100"/>
                <w:position w:val="0"/>
              </w:rPr>
              <w:t>、</w:t>
              <w:tab/>
              <w:t>机器人巡检对接到 了大数据中心的具体 需求，并对原方案进行 了微调。</w:t>
            </w:r>
          </w:p>
          <w:p>
            <w:pPr>
              <w:pStyle w:val="Style2"/>
              <w:keepNext w:val="0"/>
              <w:keepLines w:val="0"/>
              <w:widowControl w:val="0"/>
              <w:shd w:val="clear" w:color="auto" w:fill="auto"/>
              <w:tabs>
                <w:tab w:pos="317" w:val="left"/>
              </w:tabs>
              <w:bidi w:val="0"/>
              <w:spacing w:before="0" w:after="0" w:line="277" w:lineRule="exact"/>
              <w:ind w:left="0" w:right="0" w:firstLine="0"/>
              <w:jc w:val="left"/>
            </w:pPr>
            <w:r>
              <w:rPr>
                <w:color w:val="000000"/>
                <w:spacing w:val="0"/>
                <w:w w:val="100"/>
                <w:position w:val="0"/>
                <w:sz w:val="18"/>
                <w:szCs w:val="18"/>
              </w:rPr>
              <w:t>2</w:t>
            </w:r>
            <w:r>
              <w:rPr>
                <w:color w:val="000000"/>
                <w:spacing w:val="0"/>
                <w:w w:val="100"/>
                <w:position w:val="0"/>
              </w:rPr>
              <w:t>、</w:t>
              <w:tab/>
              <w:t>机房气体监测电路 已完成设计和样品制 作，目前正在调试阶 段。</w:t>
            </w:r>
          </w:p>
          <w:p>
            <w:pPr>
              <w:pStyle w:val="Style2"/>
              <w:keepNext w:val="0"/>
              <w:keepLines w:val="0"/>
              <w:widowControl w:val="0"/>
              <w:shd w:val="clear" w:color="auto" w:fill="auto"/>
              <w:tabs>
                <w:tab w:pos="317" w:val="left"/>
              </w:tabs>
              <w:bidi w:val="0"/>
              <w:spacing w:before="0" w:after="0" w:line="277" w:lineRule="exact"/>
              <w:ind w:left="0" w:right="0" w:firstLine="0"/>
              <w:jc w:val="left"/>
            </w:pPr>
            <w:r>
              <w:rPr>
                <w:color w:val="000000"/>
                <w:spacing w:val="0"/>
                <w:w w:val="100"/>
                <w:position w:val="0"/>
                <w:sz w:val="18"/>
                <w:szCs w:val="18"/>
              </w:rPr>
              <w:t>3</w:t>
            </w:r>
            <w:r>
              <w:rPr>
                <w:color w:val="000000"/>
                <w:spacing w:val="0"/>
                <w:w w:val="100"/>
                <w:position w:val="0"/>
              </w:rPr>
              <w:t>、</w:t>
              <w:tab/>
              <w:t>机器人机身结构设 计完毕，剩余头部设计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rPr>
              <w:t>产品寿命：</w:t>
            </w:r>
            <w:r>
              <w:rPr>
                <w:color w:val="000000"/>
                <w:spacing w:val="0"/>
                <w:w w:val="100"/>
                <w:position w:val="0"/>
                <w:sz w:val="18"/>
                <w:szCs w:val="18"/>
              </w:rPr>
              <w:t>5</w:t>
            </w:r>
            <w:r>
              <w:rPr>
                <w:color w:val="000000"/>
                <w:spacing w:val="0"/>
                <w:w w:val="100"/>
                <w:position w:val="0"/>
              </w:rPr>
              <w:t>年</w:t>
            </w:r>
          </w:p>
          <w:p>
            <w:pPr>
              <w:pStyle w:val="Style2"/>
              <w:keepNext w:val="0"/>
              <w:keepLines w:val="0"/>
              <w:widowControl w:val="0"/>
              <w:shd w:val="clear" w:color="auto" w:fill="auto"/>
              <w:bidi w:val="0"/>
              <w:spacing w:before="0" w:after="0" w:line="276" w:lineRule="exact"/>
              <w:ind w:left="0" w:right="0" w:firstLine="0"/>
              <w:jc w:val="both"/>
              <w:rPr>
                <w:sz w:val="18"/>
                <w:szCs w:val="18"/>
              </w:rPr>
            </w:pPr>
            <w:r>
              <w:rPr>
                <w:color w:val="000000"/>
                <w:spacing w:val="0"/>
                <w:w w:val="100"/>
                <w:position w:val="0"/>
                <w:sz w:val="20"/>
                <w:szCs w:val="20"/>
              </w:rPr>
              <w:t>技术指标：最大爬坡角度</w:t>
            </w:r>
            <w:r>
              <w:rPr>
                <w:color w:val="000000"/>
                <w:spacing w:val="0"/>
                <w:w w:val="100"/>
                <w:position w:val="0"/>
                <w:sz w:val="18"/>
                <w:szCs w:val="18"/>
              </w:rPr>
              <w:t xml:space="preserve">10° </w:t>
            </w:r>
            <w:r>
              <w:rPr>
                <w:color w:val="000000"/>
                <w:spacing w:val="0"/>
                <w:w w:val="100"/>
                <w:position w:val="0"/>
                <w:sz w:val="20"/>
                <w:szCs w:val="20"/>
              </w:rPr>
              <w:t>工作温度：</w:t>
            </w:r>
            <w:r>
              <w:rPr>
                <w:color w:val="000000"/>
                <w:spacing w:val="0"/>
                <w:w w:val="100"/>
                <w:position w:val="0"/>
                <w:sz w:val="18"/>
                <w:szCs w:val="18"/>
              </w:rPr>
              <w:t>0-80°C</w:t>
            </w:r>
          </w:p>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sz w:val="18"/>
                <w:szCs w:val="18"/>
              </w:rPr>
              <w:t xml:space="preserve">AI </w:t>
            </w:r>
            <w:r>
              <w:rPr>
                <w:color w:val="000000"/>
                <w:spacing w:val="0"/>
                <w:w w:val="100"/>
                <w:position w:val="0"/>
              </w:rPr>
              <w:t>:至少运行</w:t>
            </w:r>
            <w:r>
              <w:rPr>
                <w:color w:val="000000"/>
                <w:spacing w:val="0"/>
                <w:w w:val="100"/>
                <w:position w:val="0"/>
                <w:sz w:val="18"/>
                <w:szCs w:val="18"/>
              </w:rPr>
              <w:t>4</w:t>
            </w:r>
            <w:r>
              <w:rPr>
                <w:color w:val="000000"/>
                <w:spacing w:val="0"/>
                <w:w w:val="100"/>
                <w:position w:val="0"/>
              </w:rPr>
              <w:t>中</w:t>
            </w:r>
            <w:r>
              <w:rPr>
                <w:color w:val="000000"/>
                <w:spacing w:val="0"/>
                <w:w w:val="100"/>
                <w:position w:val="0"/>
                <w:sz w:val="18"/>
                <w:szCs w:val="18"/>
              </w:rPr>
              <w:t>AI</w:t>
            </w:r>
            <w:r>
              <w:rPr>
                <w:color w:val="000000"/>
                <w:spacing w:val="0"/>
                <w:w w:val="100"/>
                <w:position w:val="0"/>
              </w:rPr>
              <w:t>场景 导航：激光导航+防碰撞+防跌 落+自动回充</w:t>
            </w:r>
          </w:p>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rPr>
              <w:t>热成像分别率</w:t>
            </w:r>
            <w:r>
              <w:rPr>
                <w:color w:val="000000"/>
                <w:spacing w:val="0"/>
                <w:w w:val="100"/>
                <w:position w:val="0"/>
                <w:sz w:val="18"/>
                <w:szCs w:val="18"/>
              </w:rPr>
              <w:t>：</w:t>
            </w:r>
            <w:r>
              <w:rPr>
                <w:color w:val="000000"/>
                <w:spacing w:val="0"/>
                <w:w w:val="100"/>
                <w:position w:val="0"/>
                <w:sz w:val="18"/>
                <w:szCs w:val="18"/>
              </w:rPr>
              <w:t xml:space="preserve">384*288 </w:t>
            </w:r>
            <w:r>
              <w:rPr>
                <w:color w:val="000000"/>
                <w:spacing w:val="0"/>
                <w:w w:val="100"/>
                <w:position w:val="0"/>
              </w:rPr>
              <w:t>采集参数：</w:t>
            </w:r>
            <w:r>
              <w:rPr>
                <w:color w:val="000000"/>
                <w:spacing w:val="0"/>
                <w:w w:val="100"/>
                <w:position w:val="0"/>
                <w:sz w:val="18"/>
                <w:szCs w:val="18"/>
              </w:rPr>
              <w:t>PM2. 5/PM10/</w:t>
            </w:r>
            <w:r>
              <w:rPr>
                <w:color w:val="000000"/>
                <w:spacing w:val="0"/>
                <w:w w:val="100"/>
                <w:position w:val="0"/>
              </w:rPr>
              <w:t>内部温 度/环境湿度</w:t>
            </w:r>
          </w:p>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rPr>
              <w:t>米集指标性能：</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机房智能机器人市场较大， 根据调研，已我司大数据中 心为例，包括配电房、电池 房、泵房、机房的巡检工作 量巨大，一次人工巡检时长 为</w:t>
            </w:r>
            <w:r>
              <w:rPr>
                <w:color w:val="000000"/>
                <w:spacing w:val="0"/>
                <w:w w:val="100"/>
                <w:position w:val="0"/>
                <w:sz w:val="18"/>
                <w:szCs w:val="18"/>
              </w:rPr>
              <w:t>1.5</w:t>
            </w:r>
            <w:r>
              <w:rPr>
                <w:color w:val="000000"/>
                <w:spacing w:val="0"/>
                <w:w w:val="100"/>
                <w:position w:val="0"/>
              </w:rPr>
              <w:t>个小时，一天巡检次 数为</w:t>
            </w:r>
            <w:r>
              <w:rPr>
                <w:color w:val="000000"/>
                <w:spacing w:val="0"/>
                <w:w w:val="100"/>
                <w:position w:val="0"/>
                <w:sz w:val="18"/>
                <w:szCs w:val="18"/>
              </w:rPr>
              <w:t>7</w:t>
            </w:r>
            <w:r>
              <w:rPr>
                <w:color w:val="000000"/>
                <w:spacing w:val="0"/>
                <w:w w:val="100"/>
                <w:position w:val="0"/>
              </w:rPr>
              <w:t>次。耗费大量人力资 源，机房巡检机器人不仅可 以完成自动巡检报警减少人 工工作量，而且可以和动环</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328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rPr>
              <w:t>正在进行。</w:t>
            </w:r>
          </w:p>
          <w:p>
            <w:pPr>
              <w:pStyle w:val="Style2"/>
              <w:keepNext w:val="0"/>
              <w:keepLines w:val="0"/>
              <w:widowControl w:val="0"/>
              <w:shd w:val="clear" w:color="auto" w:fill="auto"/>
              <w:tabs>
                <w:tab w:pos="317" w:val="left"/>
              </w:tabs>
              <w:bidi w:val="0"/>
              <w:spacing w:before="0" w:after="0" w:line="276" w:lineRule="exact"/>
              <w:ind w:left="0" w:right="0" w:firstLine="0"/>
              <w:jc w:val="left"/>
            </w:pPr>
            <w:r>
              <w:rPr>
                <w:color w:val="000000"/>
                <w:spacing w:val="0"/>
                <w:w w:val="100"/>
                <w:position w:val="0"/>
                <w:sz w:val="18"/>
                <w:szCs w:val="18"/>
              </w:rPr>
              <w:t>4</w:t>
            </w:r>
            <w:r>
              <w:rPr>
                <w:color w:val="000000"/>
                <w:spacing w:val="0"/>
                <w:w w:val="100"/>
                <w:position w:val="0"/>
              </w:rPr>
              <w:t>、</w:t>
              <w:tab/>
              <w:t>机器视觉方面已选 定并采购了</w:t>
            </w:r>
            <w:r>
              <w:rPr>
                <w:color w:val="000000"/>
                <w:spacing w:val="0"/>
                <w:w w:val="100"/>
                <w:position w:val="0"/>
                <w:sz w:val="18"/>
                <w:szCs w:val="18"/>
              </w:rPr>
              <w:t>4</w:t>
            </w:r>
            <w:r>
              <w:rPr>
                <w:color w:val="000000"/>
                <w:spacing w:val="0"/>
                <w:w w:val="100"/>
                <w:position w:val="0"/>
              </w:rPr>
              <w:t>款工业相 机，已经开始测试，包 括去数据中心完成实 际拍照，并将功能需求 和测试照片发往成都 新进行验证，并要求按 照功能进行模型开发。</w:t>
            </w:r>
          </w:p>
          <w:p>
            <w:pPr>
              <w:pStyle w:val="Style2"/>
              <w:keepNext w:val="0"/>
              <w:keepLines w:val="0"/>
              <w:widowControl w:val="0"/>
              <w:shd w:val="clear" w:color="auto" w:fill="auto"/>
              <w:tabs>
                <w:tab w:pos="317" w:val="left"/>
              </w:tabs>
              <w:bidi w:val="0"/>
              <w:spacing w:before="0" w:after="0" w:line="276" w:lineRule="exact"/>
              <w:ind w:left="0" w:right="0" w:firstLine="0"/>
              <w:jc w:val="left"/>
            </w:pPr>
            <w:r>
              <w:rPr>
                <w:color w:val="000000"/>
                <w:spacing w:val="0"/>
                <w:w w:val="100"/>
                <w:position w:val="0"/>
                <w:sz w:val="18"/>
                <w:szCs w:val="18"/>
              </w:rPr>
              <w:t>5</w:t>
            </w:r>
            <w:r>
              <w:rPr>
                <w:color w:val="000000"/>
                <w:spacing w:val="0"/>
                <w:w w:val="100"/>
                <w:position w:val="0"/>
              </w:rPr>
              <w:t>、</w:t>
              <w:tab/>
              <w:t>升降杆方面已选定 型号下周开始采购。</w:t>
            </w:r>
          </w:p>
        </w:tc>
        <w:tc>
          <w:tcPr>
            <w:tcBorders>
              <w:top w:val="single" w:sz="4"/>
              <w:left w:val="single" w:sz="4"/>
            </w:tcBorders>
            <w:shd w:val="clear" w:color="auto" w:fill="FFFFFF"/>
            <w:vAlign w:val="bottom"/>
          </w:tcPr>
          <w:p>
            <w:pPr>
              <w:pStyle w:val="Style2"/>
              <w:keepNext w:val="0"/>
              <w:keepLines w:val="0"/>
              <w:widowControl w:val="0"/>
              <w:shd w:val="clear" w:color="auto" w:fill="auto"/>
              <w:tabs>
                <w:tab w:pos="2285" w:val="left"/>
              </w:tabs>
              <w:bidi w:val="0"/>
              <w:spacing w:before="0" w:after="0" w:line="271" w:lineRule="exact"/>
              <w:ind w:left="0" w:right="0" w:firstLine="0"/>
              <w:jc w:val="left"/>
            </w:pPr>
            <w:r>
              <w:rPr>
                <w:color w:val="000000"/>
                <w:spacing w:val="0"/>
                <w:w w:val="100"/>
                <w:position w:val="0"/>
                <w:sz w:val="18"/>
                <w:szCs w:val="18"/>
              </w:rPr>
              <w:t xml:space="preserve">PM2.5/PM10 </w:t>
            </w:r>
            <w:r>
              <w:rPr>
                <w:color w:val="000000"/>
                <w:spacing w:val="0"/>
                <w:w w:val="100"/>
                <w:position w:val="0"/>
              </w:rPr>
              <w:t>量程：</w:t>
            </w:r>
            <w:r>
              <w:rPr>
                <w:color w:val="000000"/>
                <w:spacing w:val="0"/>
                <w:w w:val="100"/>
                <w:position w:val="0"/>
                <w:sz w:val="18"/>
                <w:szCs w:val="18"/>
              </w:rPr>
              <w:t xml:space="preserve">0-1mg/m3 PM2.5/PM10 </w:t>
            </w:r>
            <w:r>
              <w:rPr>
                <w:color w:val="000000"/>
                <w:spacing w:val="0"/>
                <w:w w:val="100"/>
                <w:position w:val="0"/>
              </w:rPr>
              <w:t>精度</w:t>
              <w:tab/>
              <w:t>土</w:t>
            </w:r>
          </w:p>
          <w:p>
            <w:pPr>
              <w:pStyle w:val="Style2"/>
              <w:keepNext w:val="0"/>
              <w:keepLines w:val="0"/>
              <w:widowControl w:val="0"/>
              <w:shd w:val="clear" w:color="auto" w:fill="auto"/>
              <w:bidi w:val="0"/>
              <w:spacing w:before="0" w:after="0" w:line="271" w:lineRule="exact"/>
              <w:ind w:left="0" w:right="0" w:firstLine="0"/>
              <w:jc w:val="left"/>
              <w:rPr>
                <w:sz w:val="18"/>
                <w:szCs w:val="18"/>
              </w:rPr>
            </w:pPr>
            <w:r>
              <w:rPr>
                <w:color w:val="000000"/>
                <w:spacing w:val="0"/>
                <w:w w:val="100"/>
                <w:position w:val="0"/>
                <w:sz w:val="18"/>
                <w:szCs w:val="18"/>
              </w:rPr>
              <w:t>15%F.S</w:t>
            </w:r>
          </w:p>
          <w:p>
            <w:pPr>
              <w:pStyle w:val="Style2"/>
              <w:keepNext w:val="0"/>
              <w:keepLines w:val="0"/>
              <w:widowControl w:val="0"/>
              <w:shd w:val="clear" w:color="auto" w:fill="auto"/>
              <w:bidi w:val="0"/>
              <w:spacing w:before="0" w:after="0" w:line="271" w:lineRule="exact"/>
              <w:ind w:left="0" w:right="0" w:firstLine="0"/>
              <w:jc w:val="left"/>
              <w:rPr>
                <w:sz w:val="18"/>
                <w:szCs w:val="18"/>
              </w:rPr>
            </w:pPr>
            <w:r>
              <w:rPr>
                <w:color w:val="000000"/>
                <w:spacing w:val="0"/>
                <w:w w:val="100"/>
                <w:position w:val="0"/>
                <w:sz w:val="20"/>
                <w:szCs w:val="20"/>
              </w:rPr>
              <w:t>内部温度：</w:t>
            </w:r>
            <w:r>
              <w:rPr>
                <w:color w:val="000000"/>
                <w:spacing w:val="0"/>
                <w:w w:val="100"/>
                <w:position w:val="0"/>
                <w:sz w:val="18"/>
                <w:szCs w:val="18"/>
              </w:rPr>
              <w:t xml:space="preserve">0~80°C(0.1°C) </w:t>
            </w:r>
            <w:r>
              <w:rPr>
                <w:color w:val="000000"/>
                <w:spacing w:val="0"/>
                <w:w w:val="100"/>
                <w:position w:val="0"/>
                <w:sz w:val="20"/>
                <w:szCs w:val="20"/>
              </w:rPr>
              <w:t>环境湿度：</w:t>
            </w:r>
            <w:r>
              <w:rPr>
                <w:color w:val="000000"/>
                <w:spacing w:val="0"/>
                <w:w w:val="100"/>
                <w:position w:val="0"/>
                <w:sz w:val="18"/>
                <w:szCs w:val="18"/>
              </w:rPr>
              <w:t>(0-99) %RH</w:t>
            </w:r>
          </w:p>
          <w:p>
            <w:pPr>
              <w:pStyle w:val="Style2"/>
              <w:keepNext w:val="0"/>
              <w:keepLines w:val="0"/>
              <w:widowControl w:val="0"/>
              <w:shd w:val="clear" w:color="auto" w:fill="auto"/>
              <w:bidi w:val="0"/>
              <w:spacing w:before="0" w:after="0" w:line="271" w:lineRule="exact"/>
              <w:ind w:left="0" w:right="0" w:firstLine="0"/>
              <w:jc w:val="left"/>
              <w:rPr>
                <w:sz w:val="18"/>
                <w:szCs w:val="18"/>
              </w:rPr>
            </w:pPr>
            <w:r>
              <w:rPr>
                <w:color w:val="000000"/>
                <w:spacing w:val="0"/>
                <w:w w:val="100"/>
                <w:position w:val="0"/>
                <w:sz w:val="18"/>
                <w:szCs w:val="18"/>
              </w:rPr>
              <w:t>(0.1%RH)</w:t>
            </w:r>
          </w:p>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rPr>
              <w:t>热成像测温精确到：</w:t>
            </w:r>
            <w:r>
              <w:rPr>
                <w:color w:val="000000"/>
                <w:spacing w:val="0"/>
                <w:w w:val="100"/>
                <w:position w:val="0"/>
                <w:sz w:val="18"/>
                <w:szCs w:val="18"/>
              </w:rPr>
              <w:t xml:space="preserve">±2 </w:t>
            </w:r>
            <w:r>
              <w:rPr>
                <w:color w:val="000000"/>
                <w:spacing w:val="0"/>
                <w:w w:val="100"/>
                <w:position w:val="0"/>
                <w:sz w:val="18"/>
                <w:szCs w:val="18"/>
              </w:rPr>
              <w:t xml:space="preserve">°C </w:t>
            </w:r>
            <w:r>
              <w:rPr>
                <w:color w:val="000000"/>
                <w:spacing w:val="0"/>
                <w:w w:val="100"/>
                <w:position w:val="0"/>
              </w:rPr>
              <w:t>完成客户制定的其他需求 应用范围：机房/数据中心 发明专利</w:t>
            </w:r>
            <w:r>
              <w:rPr>
                <w:color w:val="000000"/>
                <w:spacing w:val="0"/>
                <w:w w:val="100"/>
                <w:position w:val="0"/>
                <w:sz w:val="18"/>
                <w:szCs w:val="18"/>
              </w:rPr>
              <w:t>1</w:t>
            </w:r>
            <w:r>
              <w:rPr>
                <w:color w:val="000000"/>
                <w:spacing w:val="0"/>
                <w:w w:val="100"/>
                <w:position w:val="0"/>
              </w:rPr>
              <w:t>项、实用新型专利</w:t>
            </w:r>
            <w:r>
              <w:rPr>
                <w:color w:val="000000"/>
                <w:spacing w:val="0"/>
                <w:w w:val="100"/>
                <w:position w:val="0"/>
                <w:sz w:val="18"/>
                <w:szCs w:val="18"/>
              </w:rPr>
              <w:t xml:space="preserve">1 </w:t>
            </w:r>
            <w:r>
              <w:rPr>
                <w:color w:val="000000"/>
                <w:spacing w:val="0"/>
                <w:w w:val="100"/>
                <w:position w:val="0"/>
              </w:rPr>
              <w:t>项、外观专利</w:t>
            </w:r>
            <w:r>
              <w:rPr>
                <w:color w:val="000000"/>
                <w:spacing w:val="0"/>
                <w:w w:val="100"/>
                <w:position w:val="0"/>
                <w:sz w:val="18"/>
                <w:szCs w:val="18"/>
              </w:rPr>
              <w:t>1</w:t>
            </w:r>
            <w:r>
              <w:rPr>
                <w:color w:val="000000"/>
                <w:spacing w:val="0"/>
                <w:w w:val="100"/>
                <w:position w:val="0"/>
              </w:rPr>
              <w:t>项、软件著作 权</w:t>
            </w:r>
            <w:r>
              <w:rPr>
                <w:color w:val="000000"/>
                <w:spacing w:val="0"/>
                <w:w w:val="100"/>
                <w:position w:val="0"/>
                <w:sz w:val="18"/>
                <w:szCs w:val="18"/>
              </w:rPr>
              <w:t>3</w:t>
            </w:r>
            <w:r>
              <w:rPr>
                <w:color w:val="000000"/>
                <w:spacing w:val="0"/>
                <w:w w:val="100"/>
                <w:position w:val="0"/>
              </w:rPr>
              <w:t>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rPr>
              <w:t xml:space="preserve">系统联动，实现自动报警。 目前大数据中心的对机房智 能巡检机器人的需求量多达 </w:t>
            </w:r>
            <w:r>
              <w:rPr>
                <w:color w:val="000000"/>
                <w:spacing w:val="0"/>
                <w:w w:val="100"/>
                <w:position w:val="0"/>
                <w:sz w:val="18"/>
                <w:szCs w:val="18"/>
              </w:rPr>
              <w:t>40</w:t>
            </w:r>
            <w:r>
              <w:rPr>
                <w:color w:val="000000"/>
                <w:spacing w:val="0"/>
                <w:w w:val="100"/>
                <w:position w:val="0"/>
              </w:rPr>
              <w:t>台套。如果推广到类似的 全国数据中心，将带来丰厚 的经济效益。</w:t>
            </w:r>
          </w:p>
        </w:tc>
      </w:tr>
      <w:tr>
        <w:trPr>
          <w:trHeight w:val="21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6" w:lineRule="exact"/>
              <w:ind w:left="0" w:right="0" w:firstLine="0"/>
              <w:jc w:val="center"/>
            </w:pPr>
            <w:r>
              <w:rPr>
                <w:color w:val="000000"/>
                <w:spacing w:val="0"/>
                <w:w w:val="100"/>
                <w:position w:val="0"/>
              </w:rPr>
              <w:t xml:space="preserve">非分散红外 </w:t>
            </w:r>
            <w:r>
              <w:rPr>
                <w:color w:val="000000"/>
                <w:spacing w:val="0"/>
                <w:w w:val="100"/>
                <w:position w:val="0"/>
                <w:sz w:val="18"/>
                <w:szCs w:val="18"/>
              </w:rPr>
              <w:t>(NDIR</w:t>
            </w:r>
            <w:r>
              <w:rPr>
                <w:color w:val="000000"/>
                <w:spacing w:val="0"/>
                <w:w w:val="100"/>
                <w:position w:val="0"/>
              </w:rPr>
              <w:t>)气 体传感器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4,747,000</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273,042.58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273,042.58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7" w:lineRule="exact"/>
              <w:ind w:left="0" w:right="0" w:firstLine="0"/>
              <w:jc w:val="left"/>
            </w:pPr>
            <w:r>
              <w:rPr>
                <w:color w:val="000000"/>
                <w:spacing w:val="0"/>
                <w:w w:val="100"/>
                <w:position w:val="0"/>
              </w:rPr>
              <w:t>目前已完成</w:t>
            </w:r>
            <w:r>
              <w:rPr>
                <w:color w:val="000000"/>
                <w:spacing w:val="0"/>
                <w:w w:val="100"/>
                <w:position w:val="0"/>
                <w:sz w:val="18"/>
                <w:szCs w:val="18"/>
              </w:rPr>
              <w:t>NDIR</w:t>
            </w:r>
            <w:r>
              <w:rPr>
                <w:color w:val="000000"/>
                <w:spacing w:val="0"/>
                <w:w w:val="100"/>
                <w:position w:val="0"/>
              </w:rPr>
              <w:t>技术 的预研究，正在进行基 于</w:t>
            </w:r>
            <w:r>
              <w:rPr>
                <w:color w:val="000000"/>
                <w:spacing w:val="0"/>
                <w:w w:val="100"/>
                <w:position w:val="0"/>
                <w:sz w:val="18"/>
                <w:szCs w:val="18"/>
              </w:rPr>
              <w:t>NDIR</w:t>
            </w:r>
            <w:r>
              <w:rPr>
                <w:color w:val="000000"/>
                <w:spacing w:val="0"/>
                <w:w w:val="100"/>
                <w:position w:val="0"/>
              </w:rPr>
              <w:t>技术的</w:t>
            </w:r>
            <w:r>
              <w:rPr>
                <w:color w:val="000000"/>
                <w:spacing w:val="0"/>
                <w:w w:val="100"/>
                <w:position w:val="0"/>
                <w:sz w:val="18"/>
                <w:szCs w:val="18"/>
              </w:rPr>
              <w:t>CO2</w:t>
            </w:r>
            <w:r>
              <w:rPr>
                <w:color w:val="000000"/>
                <w:spacing w:val="0"/>
                <w:w w:val="100"/>
                <w:position w:val="0"/>
              </w:rPr>
              <w:t>传 感器的研制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精通</w:t>
            </w:r>
            <w:r>
              <w:rPr>
                <w:color w:val="000000"/>
                <w:spacing w:val="0"/>
                <w:w w:val="100"/>
                <w:position w:val="0"/>
                <w:sz w:val="18"/>
                <w:szCs w:val="18"/>
              </w:rPr>
              <w:t>NDIR</w:t>
            </w:r>
            <w:r>
              <w:rPr>
                <w:color w:val="000000"/>
                <w:spacing w:val="0"/>
                <w:w w:val="100"/>
                <w:position w:val="0"/>
              </w:rPr>
              <w:t>技术，可通过</w:t>
            </w:r>
            <w:r>
              <w:rPr>
                <w:color w:val="000000"/>
                <w:spacing w:val="0"/>
                <w:w w:val="100"/>
                <w:position w:val="0"/>
                <w:sz w:val="18"/>
                <w:szCs w:val="18"/>
              </w:rPr>
              <w:t xml:space="preserve">NDIR </w:t>
            </w:r>
            <w:r>
              <w:rPr>
                <w:color w:val="000000"/>
                <w:spacing w:val="0"/>
                <w:w w:val="100"/>
                <w:position w:val="0"/>
              </w:rPr>
              <w:t xml:space="preserve">实现 </w:t>
            </w:r>
            <w:r>
              <w:rPr>
                <w:color w:val="000000"/>
                <w:spacing w:val="0"/>
                <w:w w:val="100"/>
                <w:position w:val="0"/>
                <w:sz w:val="18"/>
                <w:szCs w:val="18"/>
              </w:rPr>
              <w:t>CO2，SO2，NO2，CO</w:t>
            </w:r>
            <w:r>
              <w:rPr>
                <w:color w:val="000000"/>
                <w:spacing w:val="0"/>
                <w:w w:val="100"/>
                <w:position w:val="0"/>
              </w:rPr>
              <w:t>、</w:t>
            </w:r>
            <w:r>
              <w:rPr>
                <w:color w:val="000000"/>
                <w:spacing w:val="0"/>
                <w:w w:val="100"/>
                <w:position w:val="0"/>
                <w:sz w:val="18"/>
                <w:szCs w:val="18"/>
              </w:rPr>
              <w:t xml:space="preserve">CH4 </w:t>
            </w:r>
            <w:r>
              <w:rPr>
                <w:color w:val="000000"/>
                <w:spacing w:val="0"/>
                <w:w w:val="100"/>
                <w:position w:val="0"/>
              </w:rPr>
              <w:t>等气体的检测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sz w:val="18"/>
                <w:szCs w:val="18"/>
              </w:rPr>
              <w:t>NDIR</w:t>
            </w:r>
            <w:r>
              <w:rPr>
                <w:color w:val="000000"/>
                <w:spacing w:val="0"/>
                <w:w w:val="100"/>
                <w:position w:val="0"/>
              </w:rPr>
              <w:t xml:space="preserve">技术具有精度高、寿命 长、受干扰性小，成本适中， 可应用范围广等优势。基于 </w:t>
            </w:r>
            <w:r>
              <w:rPr>
                <w:color w:val="000000"/>
                <w:spacing w:val="0"/>
                <w:w w:val="100"/>
                <w:position w:val="0"/>
                <w:sz w:val="18"/>
                <w:szCs w:val="18"/>
              </w:rPr>
              <w:t>NDIR</w:t>
            </w:r>
            <w:r>
              <w:rPr>
                <w:color w:val="000000"/>
                <w:spacing w:val="0"/>
                <w:w w:val="100"/>
                <w:position w:val="0"/>
              </w:rPr>
              <w:t>技术开发的</w:t>
            </w:r>
            <w:r>
              <w:rPr>
                <w:color w:val="000000"/>
                <w:spacing w:val="0"/>
                <w:w w:val="100"/>
                <w:position w:val="0"/>
                <w:sz w:val="18"/>
                <w:szCs w:val="18"/>
              </w:rPr>
              <w:t>CO2，SO2， NO2，CO</w:t>
            </w:r>
            <w:r>
              <w:rPr>
                <w:color w:val="000000"/>
                <w:spacing w:val="0"/>
                <w:w w:val="100"/>
                <w:position w:val="0"/>
              </w:rPr>
              <w:t>、</w:t>
            </w:r>
            <w:r>
              <w:rPr>
                <w:color w:val="000000"/>
                <w:spacing w:val="0"/>
                <w:w w:val="100"/>
                <w:position w:val="0"/>
                <w:sz w:val="18"/>
                <w:szCs w:val="18"/>
              </w:rPr>
              <w:t>CH4</w:t>
            </w:r>
            <w:r>
              <w:rPr>
                <w:color w:val="000000"/>
                <w:spacing w:val="0"/>
                <w:w w:val="100"/>
                <w:position w:val="0"/>
              </w:rPr>
              <w:t>等气体传感器 可应用于环境监测、工业监 测、安全监测等各类气体监 测场景，应用前景十分广泛</w:t>
            </w:r>
          </w:p>
        </w:tc>
      </w:tr>
      <w:tr>
        <w:trPr>
          <w:trHeight w:val="137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300" w:after="0" w:line="240" w:lineRule="auto"/>
              <w:ind w:left="0" w:right="0" w:firstLine="0"/>
              <w:jc w:val="center"/>
              <w:rPr>
                <w:sz w:val="18"/>
                <w:szCs w:val="18"/>
              </w:rPr>
            </w:pPr>
            <w:r>
              <w:rPr>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《空气质量 检测仪</w:t>
            </w:r>
          </w:p>
          <w:p>
            <w:pPr>
              <w:pStyle w:val="Style2"/>
              <w:keepNext w:val="0"/>
              <w:keepLines w:val="0"/>
              <w:widowControl w:val="0"/>
              <w:shd w:val="clear" w:color="auto" w:fill="auto"/>
              <w:bidi w:val="0"/>
              <w:spacing w:before="0" w:after="0" w:line="288" w:lineRule="exact"/>
              <w:ind w:left="0" w:right="0" w:firstLine="0"/>
              <w:jc w:val="center"/>
            </w:pPr>
            <w:r>
              <w:rPr>
                <w:color w:val="000000"/>
                <w:spacing w:val="0"/>
                <w:w w:val="100"/>
                <w:position w:val="0"/>
                <w:sz w:val="18"/>
                <w:szCs w:val="18"/>
              </w:rPr>
              <w:t>AirLamp</w:t>
            </w:r>
            <w:r>
              <w:rPr>
                <w:color w:val="000000"/>
                <w:spacing w:val="0"/>
                <w:w w:val="100"/>
                <w:position w:val="0"/>
              </w:rPr>
              <w:t>》</w:t>
            </w:r>
            <w:r>
              <w:rPr>
                <w:color w:val="000000"/>
                <w:spacing w:val="0"/>
                <w:w w:val="100"/>
                <w:position w:val="0"/>
              </w:rPr>
              <w:t>产 品研发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1,955, </w:t>
            </w:r>
            <w:r>
              <w:rPr>
                <w:color w:val="000000"/>
                <w:spacing w:val="0"/>
                <w:w w:val="100"/>
                <w:position w:val="0"/>
                <w:sz w:val="18"/>
                <w:szCs w:val="18"/>
              </w:rPr>
              <w:t>400.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301,564.35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1,512,598.</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项目研发完成</w:t>
            </w:r>
          </w:p>
        </w:tc>
        <w:tc>
          <w:tcPr>
            <w:tcBorders>
              <w:top w:val="single" w:sz="4"/>
              <w:left w:val="single" w:sz="4"/>
            </w:tcBorders>
            <w:shd w:val="clear" w:color="auto" w:fill="FFFFFF"/>
            <w:vAlign w:val="center"/>
          </w:tcPr>
          <w:p>
            <w:pPr>
              <w:pStyle w:val="Style2"/>
              <w:keepNext w:val="0"/>
              <w:keepLines w:val="0"/>
              <w:widowControl w:val="0"/>
              <w:shd w:val="clear" w:color="auto" w:fill="auto"/>
              <w:tabs>
                <w:tab w:pos="317" w:val="left"/>
              </w:tabs>
              <w:bidi w:val="0"/>
              <w:spacing w:before="0" w:after="0" w:line="278" w:lineRule="exact"/>
              <w:ind w:left="0" w:right="0" w:firstLine="0"/>
              <w:jc w:val="left"/>
            </w:pPr>
            <w:r>
              <w:rPr>
                <w:color w:val="000000"/>
                <w:spacing w:val="0"/>
                <w:w w:val="100"/>
                <w:position w:val="0"/>
                <w:sz w:val="18"/>
                <w:szCs w:val="18"/>
              </w:rPr>
              <w:t>1</w:t>
            </w:r>
            <w:r>
              <w:rPr>
                <w:color w:val="000000"/>
                <w:spacing w:val="0"/>
                <w:w w:val="100"/>
                <w:position w:val="0"/>
              </w:rPr>
              <w:t>、</w:t>
              <w:tab/>
              <w:t>完成移动端的空气质量检 测。</w:t>
            </w:r>
          </w:p>
          <w:p>
            <w:pPr>
              <w:pStyle w:val="Style2"/>
              <w:keepNext w:val="0"/>
              <w:keepLines w:val="0"/>
              <w:widowControl w:val="0"/>
              <w:shd w:val="clear" w:color="auto" w:fill="auto"/>
              <w:tabs>
                <w:tab w:pos="322" w:val="left"/>
              </w:tabs>
              <w:bidi w:val="0"/>
              <w:spacing w:before="0" w:after="0" w:line="283" w:lineRule="exact"/>
              <w:ind w:left="0" w:right="0" w:firstLine="0"/>
              <w:jc w:val="left"/>
            </w:pPr>
            <w:r>
              <w:rPr>
                <w:color w:val="000000"/>
                <w:spacing w:val="0"/>
                <w:w w:val="100"/>
                <w:position w:val="0"/>
                <w:sz w:val="18"/>
                <w:szCs w:val="18"/>
              </w:rPr>
              <w:t>2</w:t>
            </w:r>
            <w:r>
              <w:rPr>
                <w:color w:val="000000"/>
                <w:spacing w:val="0"/>
                <w:w w:val="100"/>
                <w:position w:val="0"/>
              </w:rPr>
              <w:t>、</w:t>
              <w:tab/>
              <w:t>与移动</w:t>
            </w:r>
            <w:r>
              <w:rPr>
                <w:color w:val="000000"/>
                <w:spacing w:val="0"/>
                <w:w w:val="100"/>
                <w:position w:val="0"/>
                <w:sz w:val="18"/>
                <w:szCs w:val="18"/>
              </w:rPr>
              <w:t>AI</w:t>
            </w:r>
            <w:r>
              <w:rPr>
                <w:color w:val="000000"/>
                <w:spacing w:val="0"/>
                <w:w w:val="100"/>
                <w:position w:val="0"/>
              </w:rPr>
              <w:t>分析仪的联动形 成视频+数据的模式。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城市道路污染移动检测(产 品安装到出租车上，道路的 空气质量数据以间隔</w:t>
            </w:r>
            <w:r>
              <w:rPr>
                <w:color w:val="000000"/>
                <w:spacing w:val="0"/>
                <w:w w:val="100"/>
                <w:position w:val="0"/>
                <w:sz w:val="18"/>
                <w:szCs w:val="18"/>
              </w:rPr>
              <w:t>5</w:t>
            </w:r>
            <w:r>
              <w:rPr>
                <w:color w:val="000000"/>
                <w:spacing w:val="0"/>
                <w:w w:val="100"/>
                <w:position w:val="0"/>
              </w:rPr>
              <w:t>秒的 频率上传平台，同时形成一 个道路污染动态图)</w:t>
            </w:r>
          </w:p>
        </w:tc>
      </w:tr>
      <w:tr>
        <w:trPr>
          <w:trHeight w:val="13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81" w:lineRule="exact"/>
              <w:ind w:left="0" w:right="0" w:firstLine="0"/>
              <w:jc w:val="center"/>
            </w:pPr>
            <w:r>
              <w:rPr>
                <w:color w:val="000000"/>
                <w:spacing w:val="0"/>
                <w:w w:val="100"/>
                <w:position w:val="0"/>
              </w:rPr>
              <w:t>车载前端 环境检测 单元升级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2,436,000</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1,685,159.</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2,303,867.</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left"/>
            </w:pPr>
            <w:r>
              <w:rPr>
                <w:color w:val="000000"/>
                <w:spacing w:val="0"/>
                <w:w w:val="100"/>
                <w:position w:val="0"/>
              </w:rPr>
              <w:t>研发完成，已形成销售 订单，并量产。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50" w:lineRule="exact"/>
              <w:ind w:left="0" w:right="0" w:firstLine="0"/>
              <w:jc w:val="left"/>
              <w:rPr>
                <w:sz w:val="18"/>
                <w:szCs w:val="18"/>
              </w:rPr>
            </w:pPr>
            <w:r>
              <w:rPr>
                <w:color w:val="000000"/>
                <w:spacing w:val="0"/>
                <w:w w:val="100"/>
                <w:position w:val="0"/>
                <w:sz w:val="20"/>
                <w:szCs w:val="20"/>
              </w:rPr>
              <w:t>持续供货并形成新的订单，同 时，</w:t>
            </w:r>
            <w:r>
              <w:rPr>
                <w:color w:val="000000"/>
                <w:spacing w:val="0"/>
                <w:w w:val="100"/>
                <w:position w:val="0"/>
                <w:sz w:val="18"/>
                <w:szCs w:val="18"/>
              </w:rPr>
              <w:t>ppm&lt;40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5" w:lineRule="exact"/>
              <w:ind w:left="0" w:right="0" w:firstLine="0"/>
              <w:jc w:val="left"/>
            </w:pPr>
            <w:r>
              <w:rPr>
                <w:color w:val="000000"/>
                <w:spacing w:val="0"/>
                <w:w w:val="100"/>
                <w:position w:val="0"/>
              </w:rPr>
              <w:t>技术深度已达到业内 一流水平，综合成本因 素，产品在市场上很有 竞争力</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rPr>
              <w:t>目标客户为汽车主机厂，且 为前装市场。</w:t>
            </w:r>
            <w:r>
              <w:rPr>
                <w:color w:val="000000"/>
                <w:spacing w:val="0"/>
                <w:w w:val="100"/>
                <w:position w:val="0"/>
                <w:sz w:val="18"/>
                <w:szCs w:val="18"/>
              </w:rPr>
              <w:t>2020</w:t>
            </w:r>
            <w:r>
              <w:rPr>
                <w:color w:val="000000"/>
                <w:spacing w:val="0"/>
                <w:w w:val="100"/>
                <w:position w:val="0"/>
              </w:rPr>
              <w:t>年实际形 成</w:t>
            </w:r>
            <w:r>
              <w:rPr>
                <w:color w:val="000000"/>
                <w:spacing w:val="0"/>
                <w:w w:val="100"/>
                <w:position w:val="0"/>
                <w:sz w:val="18"/>
                <w:szCs w:val="18"/>
              </w:rPr>
              <w:t>37700</w:t>
            </w:r>
            <w:r>
              <w:rPr>
                <w:color w:val="000000"/>
                <w:spacing w:val="0"/>
                <w:w w:val="100"/>
                <w:position w:val="0"/>
              </w:rPr>
              <w:t>件的订单。计划推 进到长安不同车型，下一步 推进到不同的主机厂。</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355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6" w:lineRule="exact"/>
              <w:ind w:left="0" w:right="0" w:firstLine="0"/>
              <w:jc w:val="center"/>
            </w:pPr>
            <w:r>
              <w:rPr>
                <w:color w:val="000000"/>
                <w:spacing w:val="0"/>
                <w:w w:val="100"/>
                <w:position w:val="0"/>
              </w:rPr>
              <w:t>扬尘噪声 检测仪升 级研发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1,314, </w:t>
            </w:r>
            <w:r>
              <w:rPr>
                <w:color w:val="000000"/>
                <w:spacing w:val="0"/>
                <w:w w:val="100"/>
                <w:position w:val="0"/>
                <w:sz w:val="18"/>
                <w:szCs w:val="18"/>
              </w:rPr>
              <w:t>500.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358,765.58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407,694.15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 xml:space="preserve">已完成基于海思 </w:t>
            </w:r>
            <w:r>
              <w:rPr>
                <w:color w:val="000000"/>
                <w:spacing w:val="0"/>
                <w:w w:val="100"/>
                <w:position w:val="0"/>
                <w:sz w:val="18"/>
                <w:szCs w:val="18"/>
              </w:rPr>
              <w:t>Hi3519A</w:t>
            </w:r>
            <w:r>
              <w:rPr>
                <w:color w:val="000000"/>
                <w:spacing w:val="0"/>
                <w:w w:val="100"/>
                <w:position w:val="0"/>
              </w:rPr>
              <w:t>芯片的核心板 开发，已完成开发任务 书上的自动校零功能、 气态污染物采集功能、 和人工智能识别污染 场景功能。</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left"/>
              <w:rPr>
                <w:sz w:val="18"/>
                <w:szCs w:val="18"/>
              </w:rPr>
            </w:pPr>
            <w:r>
              <w:rPr>
                <w:color w:val="000000"/>
                <w:spacing w:val="0"/>
                <w:w w:val="100"/>
                <w:position w:val="0"/>
                <w:sz w:val="20"/>
                <w:szCs w:val="20"/>
              </w:rPr>
              <w:t>颗粒物采集准确性</w:t>
            </w:r>
            <w:r>
              <w:rPr>
                <w:color w:val="000000"/>
                <w:spacing w:val="0"/>
                <w:w w:val="100"/>
                <w:position w:val="0"/>
                <w:sz w:val="18"/>
                <w:szCs w:val="18"/>
              </w:rPr>
              <w:t xml:space="preserve">＜10%FS </w:t>
            </w:r>
            <w:r>
              <w:rPr>
                <w:color w:val="000000"/>
                <w:spacing w:val="0"/>
                <w:w w:val="100"/>
                <w:position w:val="0"/>
                <w:sz w:val="20"/>
                <w:szCs w:val="20"/>
              </w:rPr>
              <w:t>颗粒物采集量程</w:t>
            </w:r>
            <w:r>
              <w:rPr>
                <w:color w:val="000000"/>
                <w:spacing w:val="0"/>
                <w:w w:val="100"/>
                <w:position w:val="0"/>
                <w:sz w:val="18"/>
                <w:szCs w:val="18"/>
              </w:rPr>
              <w:t>2mg/m</w:t>
            </w:r>
            <w:r>
              <w:rPr>
                <w:color w:val="000000"/>
                <w:spacing w:val="0"/>
                <w:w w:val="100"/>
                <w:position w:val="0"/>
                <w:sz w:val="18"/>
                <w:szCs w:val="18"/>
                <w:vertAlign w:val="superscript"/>
              </w:rPr>
              <w:t xml:space="preserve">3 </w:t>
            </w:r>
            <w:r>
              <w:rPr>
                <w:color w:val="000000"/>
                <w:spacing w:val="0"/>
                <w:w w:val="100"/>
                <w:position w:val="0"/>
                <w:sz w:val="20"/>
                <w:szCs w:val="20"/>
              </w:rPr>
              <w:t>颗粒物采集分别率</w:t>
            </w:r>
            <w:r>
              <w:rPr>
                <w:color w:val="000000"/>
                <w:spacing w:val="0"/>
                <w:w w:val="100"/>
                <w:position w:val="0"/>
                <w:sz w:val="18"/>
                <w:szCs w:val="18"/>
              </w:rPr>
              <w:t xml:space="preserve">0.1ug </w:t>
            </w:r>
            <w:r>
              <w:rPr>
                <w:color w:val="000000"/>
                <w:spacing w:val="0"/>
                <w:w w:val="100"/>
                <w:position w:val="0"/>
                <w:sz w:val="20"/>
                <w:szCs w:val="20"/>
              </w:rPr>
              <w:t>噪声量程</w:t>
            </w:r>
            <w:r>
              <w:rPr>
                <w:color w:val="000000"/>
                <w:spacing w:val="0"/>
                <w:w w:val="100"/>
                <w:position w:val="0"/>
                <w:sz w:val="18"/>
                <w:szCs w:val="18"/>
              </w:rPr>
              <w:t>30~120dB</w:t>
            </w:r>
          </w:p>
          <w:p>
            <w:pPr>
              <w:pStyle w:val="Style2"/>
              <w:keepNext w:val="0"/>
              <w:keepLines w:val="0"/>
              <w:widowControl w:val="0"/>
              <w:shd w:val="clear" w:color="auto" w:fill="auto"/>
              <w:bidi w:val="0"/>
              <w:spacing w:before="0" w:after="0" w:line="272" w:lineRule="exact"/>
              <w:ind w:left="0" w:right="0" w:firstLine="0"/>
              <w:jc w:val="left"/>
              <w:rPr>
                <w:sz w:val="18"/>
                <w:szCs w:val="18"/>
              </w:rPr>
            </w:pPr>
            <w:r>
              <w:rPr>
                <w:color w:val="000000"/>
                <w:spacing w:val="0"/>
                <w:w w:val="100"/>
                <w:position w:val="0"/>
                <w:sz w:val="20"/>
                <w:szCs w:val="20"/>
              </w:rPr>
              <w:t>噪声分辨率</w:t>
            </w:r>
            <w:r>
              <w:rPr>
                <w:color w:val="000000"/>
                <w:spacing w:val="0"/>
                <w:w w:val="100"/>
                <w:position w:val="0"/>
                <w:sz w:val="18"/>
                <w:szCs w:val="18"/>
              </w:rPr>
              <w:t xml:space="preserve">0.1dB </w:t>
            </w:r>
            <w:r>
              <w:rPr>
                <w:color w:val="000000"/>
                <w:spacing w:val="0"/>
                <w:w w:val="100"/>
                <w:position w:val="0"/>
                <w:sz w:val="20"/>
                <w:szCs w:val="20"/>
              </w:rPr>
              <w:t xml:space="preserve">噪声测量精度土 </w:t>
            </w:r>
            <w:r>
              <w:rPr>
                <w:color w:val="000000"/>
                <w:spacing w:val="0"/>
                <w:w w:val="100"/>
                <w:position w:val="0"/>
                <w:sz w:val="18"/>
                <w:szCs w:val="18"/>
              </w:rPr>
              <w:t>1.5dB</w:t>
            </w:r>
          </w:p>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支持自动校零功能</w:t>
            </w:r>
          </w:p>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sz w:val="18"/>
                <w:szCs w:val="18"/>
              </w:rPr>
              <w:t>CO</w:t>
            </w:r>
            <w:r>
              <w:rPr>
                <w:color w:val="000000"/>
                <w:spacing w:val="0"/>
                <w:w w:val="100"/>
                <w:position w:val="0"/>
              </w:rPr>
              <w:t>、</w:t>
            </w:r>
            <w:r>
              <w:rPr>
                <w:color w:val="000000"/>
                <w:spacing w:val="0"/>
                <w:w w:val="100"/>
                <w:position w:val="0"/>
                <w:sz w:val="18"/>
                <w:szCs w:val="18"/>
              </w:rPr>
              <w:t>S02</w:t>
            </w:r>
            <w:r>
              <w:rPr>
                <w:color w:val="000000"/>
                <w:spacing w:val="0"/>
                <w:w w:val="100"/>
                <w:position w:val="0"/>
              </w:rPr>
              <w:t>、</w:t>
            </w:r>
            <w:r>
              <w:rPr>
                <w:color w:val="000000"/>
                <w:spacing w:val="0"/>
                <w:w w:val="100"/>
                <w:position w:val="0"/>
                <w:sz w:val="18"/>
                <w:szCs w:val="18"/>
              </w:rPr>
              <w:t>N02</w:t>
            </w:r>
            <w:r>
              <w:rPr>
                <w:color w:val="000000"/>
                <w:spacing w:val="0"/>
                <w:w w:val="100"/>
                <w:position w:val="0"/>
              </w:rPr>
              <w:t>、</w:t>
            </w:r>
            <w:r>
              <w:rPr>
                <w:color w:val="000000"/>
                <w:spacing w:val="0"/>
                <w:w w:val="100"/>
                <w:position w:val="0"/>
                <w:sz w:val="18"/>
                <w:szCs w:val="18"/>
              </w:rPr>
              <w:t>O3</w:t>
            </w:r>
            <w:r>
              <w:rPr>
                <w:color w:val="000000"/>
                <w:spacing w:val="0"/>
                <w:w w:val="100"/>
                <w:position w:val="0"/>
              </w:rPr>
              <w:t>达到空气质 量检测仪</w:t>
            </w:r>
            <w:r>
              <w:rPr>
                <w:color w:val="000000"/>
                <w:spacing w:val="0"/>
                <w:w w:val="100"/>
                <w:position w:val="0"/>
                <w:sz w:val="18"/>
                <w:szCs w:val="18"/>
              </w:rPr>
              <w:t>AirBall</w:t>
            </w:r>
            <w:r>
              <w:rPr>
                <w:color w:val="000000"/>
                <w:spacing w:val="0"/>
                <w:w w:val="100"/>
                <w:position w:val="0"/>
              </w:rPr>
              <w:t>同级指标； 支持通过高清摄像头的</w:t>
            </w:r>
            <w:r>
              <w:rPr>
                <w:color w:val="000000"/>
                <w:spacing w:val="0"/>
                <w:w w:val="100"/>
                <w:position w:val="0"/>
                <w:sz w:val="18"/>
                <w:szCs w:val="18"/>
              </w:rPr>
              <w:t>AI</w:t>
            </w:r>
            <w:r>
              <w:rPr>
                <w:color w:val="000000"/>
                <w:spacing w:val="0"/>
                <w:w w:val="100"/>
                <w:position w:val="0"/>
              </w:rPr>
              <w:t>污染 场景识别应用</w:t>
            </w:r>
          </w:p>
          <w:p>
            <w:pPr>
              <w:pStyle w:val="Style2"/>
              <w:keepNext w:val="0"/>
              <w:keepLines w:val="0"/>
              <w:widowControl w:val="0"/>
              <w:shd w:val="clear" w:color="auto" w:fill="auto"/>
              <w:bidi w:val="0"/>
              <w:spacing w:before="0" w:after="0" w:line="272" w:lineRule="exact"/>
              <w:ind w:left="0" w:right="0" w:firstLine="0"/>
              <w:jc w:val="left"/>
              <w:rPr>
                <w:sz w:val="18"/>
                <w:szCs w:val="18"/>
              </w:rPr>
            </w:pPr>
            <w:r>
              <w:rPr>
                <w:color w:val="000000"/>
                <w:spacing w:val="0"/>
                <w:w w:val="100"/>
                <w:position w:val="0"/>
                <w:sz w:val="20"/>
                <w:szCs w:val="20"/>
              </w:rPr>
              <w:t>一体化设计，拆装方便 温度范围</w:t>
            </w:r>
            <w:r>
              <w:rPr>
                <w:color w:val="000000"/>
                <w:spacing w:val="0"/>
                <w:w w:val="100"/>
                <w:position w:val="0"/>
                <w:sz w:val="18"/>
                <w:szCs w:val="18"/>
              </w:rPr>
              <w:t>-20~70°C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 xml:space="preserve">将人工智能技术引入扬尘噪 声检测仪，也成为下一代扬 尘产品的功能亮点。由于增 加了 </w:t>
            </w:r>
            <w:r>
              <w:rPr>
                <w:color w:val="000000"/>
                <w:spacing w:val="0"/>
                <w:w w:val="100"/>
                <w:position w:val="0"/>
                <w:sz w:val="18"/>
                <w:szCs w:val="18"/>
              </w:rPr>
              <w:t>CO</w:t>
            </w:r>
            <w:r>
              <w:rPr>
                <w:color w:val="000000"/>
                <w:spacing w:val="0"/>
                <w:w w:val="100"/>
                <w:position w:val="0"/>
              </w:rPr>
              <w:t>、</w:t>
            </w:r>
            <w:r>
              <w:rPr>
                <w:color w:val="000000"/>
                <w:spacing w:val="0"/>
                <w:w w:val="100"/>
                <w:position w:val="0"/>
                <w:sz w:val="18"/>
                <w:szCs w:val="18"/>
              </w:rPr>
              <w:t>SO2</w:t>
            </w:r>
            <w:r>
              <w:rPr>
                <w:color w:val="000000"/>
                <w:spacing w:val="0"/>
                <w:w w:val="100"/>
                <w:position w:val="0"/>
              </w:rPr>
              <w:t>、</w:t>
            </w:r>
            <w:r>
              <w:rPr>
                <w:color w:val="000000"/>
                <w:spacing w:val="0"/>
                <w:w w:val="100"/>
                <w:position w:val="0"/>
                <w:sz w:val="18"/>
                <w:szCs w:val="18"/>
              </w:rPr>
              <w:t>NO2</w:t>
            </w:r>
            <w:r>
              <w:rPr>
                <w:color w:val="000000"/>
                <w:spacing w:val="0"/>
                <w:w w:val="100"/>
                <w:position w:val="0"/>
              </w:rPr>
              <w:t>、</w:t>
            </w:r>
            <w:r>
              <w:rPr>
                <w:color w:val="000000"/>
                <w:spacing w:val="0"/>
                <w:w w:val="100"/>
                <w:position w:val="0"/>
                <w:sz w:val="18"/>
                <w:szCs w:val="18"/>
              </w:rPr>
              <w:t xml:space="preserve">O3 </w:t>
            </w:r>
            <w:r>
              <w:rPr>
                <w:color w:val="000000"/>
                <w:spacing w:val="0"/>
                <w:w w:val="100"/>
                <w:position w:val="0"/>
              </w:rPr>
              <w:t>等气 态污染物得采集能力、自动 校零功能和图像</w:t>
            </w:r>
            <w:r>
              <w:rPr>
                <w:color w:val="000000"/>
                <w:spacing w:val="0"/>
                <w:w w:val="100"/>
                <w:position w:val="0"/>
                <w:sz w:val="18"/>
                <w:szCs w:val="18"/>
              </w:rPr>
              <w:t>AI</w:t>
            </w:r>
            <w:r>
              <w:rPr>
                <w:color w:val="000000"/>
                <w:spacing w:val="0"/>
                <w:w w:val="100"/>
                <w:position w:val="0"/>
              </w:rPr>
              <w:t>识别功 能，是扬尘噪声检测仪在空 气质量监测领域具备新的亮 点。预计将占领高端市场。 引领空气质量检测仪领域进 入</w:t>
            </w:r>
            <w:r>
              <w:rPr>
                <w:color w:val="000000"/>
                <w:spacing w:val="0"/>
                <w:w w:val="100"/>
                <w:position w:val="0"/>
                <w:sz w:val="18"/>
                <w:szCs w:val="18"/>
              </w:rPr>
              <w:t>AI</w:t>
            </w:r>
            <w:r>
              <w:rPr>
                <w:color w:val="000000"/>
                <w:spacing w:val="0"/>
                <w:w w:val="100"/>
                <w:position w:val="0"/>
              </w:rPr>
              <w:t>时代。</w:t>
            </w:r>
          </w:p>
        </w:tc>
      </w:tr>
      <w:tr>
        <w:trPr>
          <w:trHeight w:val="3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工况智能 终端研发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410,000.00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269,266.77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269,266.77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已完成立项文件中的 所有功能和性能，已进 入</w:t>
            </w:r>
            <w:r>
              <w:rPr>
                <w:color w:val="000000"/>
                <w:spacing w:val="0"/>
                <w:w w:val="100"/>
                <w:position w:val="0"/>
                <w:sz w:val="18"/>
                <w:szCs w:val="18"/>
              </w:rPr>
              <w:t>200</w:t>
            </w:r>
            <w:r>
              <w:rPr>
                <w:color w:val="000000"/>
                <w:spacing w:val="0"/>
                <w:w w:val="100"/>
                <w:position w:val="0"/>
              </w:rPr>
              <w:t>套小批量生产和 验证阶段</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技术指标：</w:t>
            </w:r>
            <w:r>
              <w:rPr>
                <w:color w:val="000000"/>
                <w:spacing w:val="0"/>
                <w:w w:val="100"/>
                <w:position w:val="0"/>
                <w:sz w:val="18"/>
                <w:szCs w:val="18"/>
              </w:rPr>
              <w:t>（4G</w:t>
            </w:r>
            <w:r>
              <w:rPr>
                <w:color w:val="000000"/>
                <w:spacing w:val="0"/>
                <w:w w:val="100"/>
                <w:position w:val="0"/>
              </w:rPr>
              <w:t>可选</w:t>
            </w:r>
            <w:r>
              <w:rPr>
                <w:color w:val="000000"/>
                <w:spacing w:val="0"/>
                <w:w w:val="100"/>
                <w:position w:val="0"/>
                <w:sz w:val="18"/>
                <w:szCs w:val="18"/>
              </w:rPr>
              <w:t>/1</w:t>
            </w:r>
            <w:r>
              <w:rPr>
                <w:color w:val="000000"/>
                <w:spacing w:val="0"/>
                <w:w w:val="100"/>
                <w:position w:val="0"/>
              </w:rPr>
              <w:t>路或</w:t>
            </w:r>
            <w:r>
              <w:rPr>
                <w:color w:val="000000"/>
                <w:spacing w:val="0"/>
                <w:w w:val="100"/>
                <w:position w:val="0"/>
                <w:sz w:val="18"/>
                <w:szCs w:val="18"/>
              </w:rPr>
              <w:t xml:space="preserve">4 </w:t>
            </w:r>
            <w:r>
              <w:rPr>
                <w:color w:val="000000"/>
                <w:spacing w:val="0"/>
                <w:w w:val="100"/>
                <w:position w:val="0"/>
              </w:rPr>
              <w:t>路可选），辅助工作电源</w:t>
            </w:r>
            <w:r>
              <w:rPr>
                <w:color w:val="000000"/>
                <w:spacing w:val="0"/>
                <w:w w:val="100"/>
                <w:position w:val="0"/>
                <w:sz w:val="18"/>
                <w:szCs w:val="18"/>
              </w:rPr>
              <w:t xml:space="preserve">AC </w:t>
            </w:r>
            <w:r>
              <w:rPr>
                <w:color w:val="000000"/>
                <w:spacing w:val="0"/>
                <w:w w:val="100"/>
                <w:position w:val="0"/>
                <w:sz w:val="18"/>
                <w:szCs w:val="18"/>
              </w:rPr>
              <w:t>85</w:t>
            </w:r>
            <w:r>
              <w:rPr>
                <w:rFonts w:ascii="Arial Unicode MS" w:eastAsia="Arial Unicode MS" w:hAnsi="Arial Unicode MS" w:cs="Arial Unicode MS"/>
                <w:color w:val="000000"/>
                <w:spacing w:val="0"/>
                <w:w w:val="100"/>
                <w:position w:val="0"/>
                <w:sz w:val="17"/>
                <w:szCs w:val="17"/>
              </w:rPr>
              <w:t>〜</w:t>
            </w:r>
            <w:r>
              <w:rPr>
                <w:color w:val="000000"/>
                <w:spacing w:val="0"/>
                <w:w w:val="100"/>
                <w:position w:val="0"/>
                <w:sz w:val="18"/>
                <w:szCs w:val="18"/>
              </w:rPr>
              <w:t>265V</w:t>
            </w:r>
            <w:r>
              <w:rPr>
                <w:color w:val="000000"/>
                <w:spacing w:val="0"/>
                <w:w w:val="100"/>
                <w:position w:val="0"/>
              </w:rPr>
              <w:t>，支持</w:t>
            </w:r>
            <w:r>
              <w:rPr>
                <w:color w:val="000000"/>
                <w:spacing w:val="0"/>
                <w:w w:val="100"/>
                <w:position w:val="0"/>
                <w:sz w:val="18"/>
                <w:szCs w:val="18"/>
              </w:rPr>
              <w:t>LoRa</w:t>
            </w:r>
            <w:r>
              <w:rPr>
                <w:color w:val="000000"/>
                <w:spacing w:val="0"/>
                <w:w w:val="100"/>
                <w:position w:val="0"/>
              </w:rPr>
              <w:t>无线通信， 开阔地区可支持</w:t>
            </w:r>
            <w:r>
              <w:rPr>
                <w:color w:val="000000"/>
                <w:spacing w:val="0"/>
                <w:w w:val="100"/>
                <w:position w:val="0"/>
                <w:sz w:val="18"/>
                <w:szCs w:val="18"/>
              </w:rPr>
              <w:t>1km</w:t>
            </w:r>
            <w:r>
              <w:rPr>
                <w:color w:val="000000"/>
                <w:spacing w:val="0"/>
                <w:w w:val="100"/>
                <w:position w:val="0"/>
              </w:rPr>
              <w:t>及以上距 离通信，测量精度等级</w:t>
            </w:r>
            <w:r>
              <w:rPr>
                <w:color w:val="000000"/>
                <w:spacing w:val="0"/>
                <w:w w:val="100"/>
                <w:position w:val="0"/>
                <w:sz w:val="18"/>
                <w:szCs w:val="18"/>
              </w:rPr>
              <w:t>0. 5S</w:t>
            </w:r>
            <w:r>
              <w:rPr>
                <w:color w:val="000000"/>
                <w:spacing w:val="0"/>
                <w:w w:val="100"/>
                <w:position w:val="0"/>
              </w:rPr>
              <w:t>级， 开口式电流互感器接入，支持</w:t>
            </w:r>
            <w:r>
              <w:rPr>
                <w:color w:val="000000"/>
                <w:spacing w:val="0"/>
                <w:w w:val="100"/>
                <w:position w:val="0"/>
                <w:sz w:val="18"/>
                <w:szCs w:val="18"/>
              </w:rPr>
              <w:t xml:space="preserve">1 </w:t>
            </w:r>
            <w:r>
              <w:rPr>
                <w:color w:val="000000"/>
                <w:spacing w:val="0"/>
                <w:w w:val="100"/>
                <w:position w:val="0"/>
              </w:rPr>
              <w:t>路</w:t>
            </w:r>
            <w:r>
              <w:rPr>
                <w:color w:val="000000"/>
                <w:spacing w:val="0"/>
                <w:w w:val="100"/>
                <w:position w:val="0"/>
                <w:sz w:val="18"/>
                <w:szCs w:val="18"/>
              </w:rPr>
              <w:t>485</w:t>
            </w:r>
            <w:r>
              <w:rPr>
                <w:color w:val="000000"/>
                <w:spacing w:val="0"/>
                <w:w w:val="100"/>
                <w:position w:val="0"/>
              </w:rPr>
              <w:t>通信，支持</w:t>
            </w:r>
            <w:r>
              <w:rPr>
                <w:color w:val="000000"/>
                <w:spacing w:val="0"/>
                <w:w w:val="100"/>
                <w:position w:val="0"/>
                <w:sz w:val="18"/>
                <w:szCs w:val="18"/>
              </w:rPr>
              <w:t>1</w:t>
            </w:r>
            <w:r>
              <w:rPr>
                <w:color w:val="000000"/>
                <w:spacing w:val="0"/>
                <w:w w:val="100"/>
                <w:position w:val="0"/>
              </w:rPr>
              <w:t>路</w:t>
            </w:r>
            <w:r>
              <w:rPr>
                <w:color w:val="000000"/>
                <w:spacing w:val="0"/>
                <w:w w:val="100"/>
                <w:position w:val="0"/>
                <w:sz w:val="18"/>
                <w:szCs w:val="18"/>
              </w:rPr>
              <w:t>USB</w:t>
            </w:r>
            <w:r>
              <w:rPr>
                <w:color w:val="000000"/>
                <w:spacing w:val="0"/>
                <w:w w:val="100"/>
                <w:position w:val="0"/>
              </w:rPr>
              <w:t>，测 量范围</w:t>
            </w:r>
            <w:r>
              <w:rPr>
                <w:color w:val="000000"/>
                <w:spacing w:val="0"/>
                <w:w w:val="100"/>
                <w:position w:val="0"/>
                <w:sz w:val="18"/>
                <w:szCs w:val="18"/>
              </w:rPr>
              <w:t>N600A,</w:t>
            </w:r>
            <w:r>
              <w:rPr>
                <w:color w:val="000000"/>
                <w:spacing w:val="0"/>
                <w:w w:val="100"/>
                <w:position w:val="0"/>
              </w:rPr>
              <w:t>支持</w:t>
            </w:r>
            <w:r>
              <w:rPr>
                <w:color w:val="000000"/>
                <w:spacing w:val="0"/>
                <w:w w:val="100"/>
                <w:position w:val="0"/>
                <w:sz w:val="18"/>
                <w:szCs w:val="18"/>
              </w:rPr>
              <w:t>4G</w:t>
            </w:r>
            <w:r>
              <w:rPr>
                <w:color w:val="000000"/>
                <w:spacing w:val="0"/>
                <w:w w:val="100"/>
                <w:position w:val="0"/>
              </w:rPr>
              <w:t>无线通 信功能（可选）</w:t>
            </w:r>
            <w:r>
              <w:rPr>
                <w:i/>
                <w:iCs/>
                <w:color w:val="000000"/>
                <w:spacing w:val="0"/>
                <w:w w:val="100"/>
                <w:position w:val="0"/>
              </w:rPr>
              <w:t>，</w:t>
            </w:r>
            <w:r>
              <w:rPr>
                <w:color w:val="000000"/>
                <w:spacing w:val="0"/>
                <w:w w:val="100"/>
                <w:position w:val="0"/>
              </w:rPr>
              <w:t>支持</w:t>
            </w:r>
            <w:r>
              <w:rPr>
                <w:color w:val="000000"/>
                <w:spacing w:val="0"/>
                <w:w w:val="100"/>
                <w:position w:val="0"/>
                <w:sz w:val="18"/>
                <w:szCs w:val="18"/>
              </w:rPr>
              <w:t>WIFI</w:t>
            </w:r>
            <w:r>
              <w:rPr>
                <w:color w:val="000000"/>
                <w:spacing w:val="0"/>
                <w:w w:val="100"/>
                <w:position w:val="0"/>
              </w:rPr>
              <w:t>功 能（可选），支持各种状态指 示，</w:t>
            </w:r>
            <w:r>
              <w:rPr>
                <w:color w:val="000000"/>
                <w:spacing w:val="0"/>
                <w:w w:val="100"/>
                <w:position w:val="0"/>
                <w:sz w:val="18"/>
                <w:szCs w:val="18"/>
              </w:rPr>
              <w:t>1</w:t>
            </w:r>
            <w:r>
              <w:rPr>
                <w:color w:val="000000"/>
                <w:spacing w:val="0"/>
                <w:w w:val="100"/>
                <w:position w:val="0"/>
              </w:rPr>
              <w:t>路或</w:t>
            </w:r>
            <w:r>
              <w:rPr>
                <w:color w:val="000000"/>
                <w:spacing w:val="0"/>
                <w:w w:val="100"/>
                <w:position w:val="0"/>
                <w:sz w:val="18"/>
                <w:szCs w:val="18"/>
              </w:rPr>
              <w:t>4</w:t>
            </w:r>
            <w:r>
              <w:rPr>
                <w:color w:val="000000"/>
                <w:spacing w:val="0"/>
                <w:w w:val="100"/>
                <w:position w:val="0"/>
              </w:rPr>
              <w:t>路三相互感器接 口。</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0" w:lineRule="exact"/>
              <w:ind w:left="0" w:right="0" w:firstLine="0"/>
              <w:jc w:val="both"/>
            </w:pPr>
            <w:r>
              <w:rPr>
                <w:color w:val="000000"/>
                <w:spacing w:val="0"/>
                <w:w w:val="100"/>
                <w:position w:val="0"/>
              </w:rPr>
              <w:t>工况智能终端采用终端和网 关通过</w:t>
            </w:r>
            <w:r>
              <w:rPr>
                <w:color w:val="000000"/>
                <w:spacing w:val="0"/>
                <w:w w:val="100"/>
                <w:position w:val="0"/>
                <w:sz w:val="18"/>
                <w:szCs w:val="18"/>
              </w:rPr>
              <w:t>LoRa</w:t>
            </w:r>
            <w:r>
              <w:rPr>
                <w:color w:val="000000"/>
                <w:spacing w:val="0"/>
                <w:w w:val="100"/>
                <w:position w:val="0"/>
              </w:rPr>
              <w:t>联动的方式进行 配合使用，一方面降低了用 户的使用成本，一方面方便 了运维人员的维护工作量。 对于智能化程度低的制造企 业，通过配套工况智能终端 的形式可以快速形成智能化 管理。以这种模式为基础， 通过反复研究用户反馈，佳 华智联将推出一系列工业网 关产品，建立网关产品线。</w:t>
            </w:r>
          </w:p>
        </w:tc>
      </w:tr>
      <w:tr>
        <w:trPr>
          <w:trHeight w:val="165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88" w:lineRule="exact"/>
              <w:ind w:left="0" w:right="0" w:firstLine="0"/>
              <w:jc w:val="center"/>
            </w:pPr>
            <w:r>
              <w:rPr>
                <w:color w:val="000000"/>
                <w:spacing w:val="0"/>
                <w:w w:val="100"/>
                <w:position w:val="0"/>
              </w:rPr>
              <w:t>数字孪生 平台研发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19,090,59</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9.00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2,897,488.</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2,897,488.</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tabs>
                <w:tab w:pos="302" w:val="left"/>
              </w:tabs>
              <w:bidi w:val="0"/>
              <w:spacing w:before="0" w:after="0" w:line="269" w:lineRule="exact"/>
              <w:ind w:left="0" w:right="0" w:firstLine="0"/>
              <w:jc w:val="left"/>
              <w:rPr>
                <w:sz w:val="18"/>
                <w:szCs w:val="18"/>
              </w:rPr>
            </w:pPr>
            <w:r>
              <w:rPr>
                <w:color w:val="000000"/>
                <w:spacing w:val="0"/>
                <w:w w:val="100"/>
                <w:position w:val="0"/>
                <w:sz w:val="18"/>
                <w:szCs w:val="18"/>
              </w:rPr>
              <w:t>1</w:t>
            </w:r>
            <w:r>
              <w:rPr>
                <w:color w:val="000000"/>
                <w:spacing w:val="0"/>
                <w:w w:val="100"/>
                <w:position w:val="0"/>
                <w:sz w:val="20"/>
                <w:szCs w:val="20"/>
              </w:rPr>
              <w:t>、</w:t>
              <w:tab/>
              <w:t>完成建设智慧枢密 院项目的</w:t>
            </w:r>
            <w:r>
              <w:rPr>
                <w:color w:val="000000"/>
                <w:spacing w:val="0"/>
                <w:w w:val="100"/>
                <w:position w:val="0"/>
                <w:sz w:val="18"/>
                <w:szCs w:val="18"/>
              </w:rPr>
              <w:t>DEM0,</w:t>
            </w:r>
            <w:r>
              <w:rPr>
                <w:color w:val="000000"/>
                <w:spacing w:val="0"/>
                <w:w w:val="100"/>
                <w:position w:val="0"/>
                <w:sz w:val="20"/>
                <w:szCs w:val="20"/>
              </w:rPr>
              <w:t xml:space="preserve">面积 </w:t>
            </w:r>
            <w:r>
              <w:rPr>
                <w:color w:val="000000"/>
                <w:spacing w:val="0"/>
                <w:w w:val="100"/>
                <w:position w:val="0"/>
                <w:sz w:val="18"/>
                <w:szCs w:val="18"/>
              </w:rPr>
              <w:t>10</w:t>
            </w:r>
            <w:r>
              <w:rPr>
                <w:color w:val="000000"/>
                <w:spacing w:val="0"/>
                <w:w w:val="100"/>
                <w:position w:val="0"/>
                <w:sz w:val="20"/>
                <w:szCs w:val="20"/>
              </w:rPr>
              <w:t xml:space="preserve">万平方米，模型累积 </w:t>
            </w:r>
            <w:r>
              <w:rPr>
                <w:color w:val="000000"/>
                <w:spacing w:val="0"/>
                <w:w w:val="100"/>
                <w:position w:val="0"/>
                <w:sz w:val="18"/>
                <w:szCs w:val="18"/>
              </w:rPr>
              <w:t>100+</w:t>
            </w:r>
          </w:p>
          <w:p>
            <w:pPr>
              <w:pStyle w:val="Style2"/>
              <w:keepNext w:val="0"/>
              <w:keepLines w:val="0"/>
              <w:widowControl w:val="0"/>
              <w:shd w:val="clear" w:color="auto" w:fill="auto"/>
              <w:tabs>
                <w:tab w:pos="317" w:val="left"/>
              </w:tabs>
              <w:bidi w:val="0"/>
              <w:spacing w:before="0" w:after="0" w:line="269" w:lineRule="exact"/>
              <w:ind w:left="0" w:right="0" w:firstLine="0"/>
              <w:jc w:val="left"/>
            </w:pPr>
            <w:r>
              <w:rPr>
                <w:color w:val="000000"/>
                <w:spacing w:val="0"/>
                <w:w w:val="100"/>
                <w:position w:val="0"/>
                <w:sz w:val="18"/>
                <w:szCs w:val="18"/>
              </w:rPr>
              <w:t>2</w:t>
            </w:r>
            <w:r>
              <w:rPr>
                <w:color w:val="000000"/>
                <w:spacing w:val="0"/>
                <w:w w:val="100"/>
                <w:position w:val="0"/>
              </w:rPr>
              <w:t>、</w:t>
              <w:tab/>
              <w:t>完成智慧合川智慧 指挥舱</w:t>
            </w:r>
            <w:r>
              <w:rPr>
                <w:color w:val="000000"/>
                <w:spacing w:val="0"/>
                <w:w w:val="100"/>
                <w:position w:val="0"/>
                <w:sz w:val="18"/>
                <w:szCs w:val="18"/>
              </w:rPr>
              <w:t xml:space="preserve">V1. </w:t>
            </w:r>
            <w:r>
              <w:rPr>
                <w:color w:val="000000"/>
                <w:spacing w:val="0"/>
                <w:w w:val="100"/>
                <w:position w:val="0"/>
                <w:sz w:val="18"/>
                <w:szCs w:val="18"/>
              </w:rPr>
              <w:t>0，</w:t>
            </w:r>
            <w:r>
              <w:rPr>
                <w:color w:val="000000"/>
                <w:spacing w:val="0"/>
                <w:w w:val="100"/>
                <w:position w:val="0"/>
              </w:rPr>
              <w:t>面积约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left"/>
            </w:pPr>
            <w:r>
              <w:rPr>
                <w:color w:val="000000"/>
                <w:spacing w:val="0"/>
                <w:w w:val="100"/>
                <w:position w:val="0"/>
              </w:rPr>
              <w:t>数据可视化作为行业新兴产出 的技术，我们围绕“高复用、 高灵活、低成本）的目标进行 设计。</w:t>
            </w:r>
            <w:r>
              <w:rPr>
                <w:color w:val="000000"/>
                <w:spacing w:val="0"/>
                <w:w w:val="100"/>
                <w:position w:val="0"/>
                <w:sz w:val="18"/>
                <w:szCs w:val="18"/>
              </w:rPr>
              <w:t>2020</w:t>
            </w:r>
            <w:r>
              <w:rPr>
                <w:color w:val="000000"/>
                <w:spacing w:val="0"/>
                <w:w w:val="100"/>
                <w:position w:val="0"/>
              </w:rPr>
              <w:t>年以市场调研、技 术预演、实际项目验证为主要 方向，完成了合川和枢密院两</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rPr>
              <w:t>数据可视化是连接现实世界 与数字世界的纽带。当今世 界，收集数据的类型、量级 已经非常丰富，同时人类对 数据理解渴望更加的丰富与 准确，这就造就了数字挛生</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301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sz w:val="18"/>
                <w:szCs w:val="18"/>
              </w:rPr>
              <w:t>72</w:t>
            </w:r>
            <w:r>
              <w:rPr>
                <w:color w:val="000000"/>
                <w:spacing w:val="0"/>
                <w:w w:val="100"/>
                <w:position w:val="0"/>
                <w:sz w:val="18"/>
                <w:szCs w:val="18"/>
                <w:vertAlign w:val="superscript"/>
              </w:rPr>
              <w:t>2</w:t>
            </w:r>
            <w:r>
              <w:rPr>
                <w:color w:val="000000"/>
                <w:spacing w:val="0"/>
                <w:w w:val="100"/>
                <w:position w:val="0"/>
              </w:rPr>
              <w:t>公里，累积模型</w:t>
            </w:r>
          </w:p>
          <w:p>
            <w:pPr>
              <w:pStyle w:val="Style2"/>
              <w:keepNext w:val="0"/>
              <w:keepLines w:val="0"/>
              <w:widowControl w:val="0"/>
              <w:shd w:val="clear" w:color="auto" w:fill="auto"/>
              <w:bidi w:val="0"/>
              <w:spacing w:before="0" w:after="0" w:line="271" w:lineRule="exact"/>
              <w:ind w:left="0" w:right="0" w:firstLine="0"/>
              <w:jc w:val="left"/>
              <w:rPr>
                <w:sz w:val="18"/>
                <w:szCs w:val="18"/>
              </w:rPr>
            </w:pPr>
            <w:r>
              <w:rPr>
                <w:color w:val="000000"/>
                <w:spacing w:val="0"/>
                <w:w w:val="100"/>
                <w:position w:val="0"/>
                <w:sz w:val="18"/>
                <w:szCs w:val="18"/>
              </w:rPr>
              <w:t>1000+</w:t>
            </w:r>
          </w:p>
          <w:p>
            <w:pPr>
              <w:pStyle w:val="Style2"/>
              <w:keepNext w:val="0"/>
              <w:keepLines w:val="0"/>
              <w:widowControl w:val="0"/>
              <w:shd w:val="clear" w:color="auto" w:fill="auto"/>
              <w:bidi w:val="0"/>
              <w:spacing w:before="0" w:after="0" w:line="271" w:lineRule="exact"/>
              <w:ind w:left="0" w:right="0" w:firstLine="0"/>
              <w:jc w:val="left"/>
              <w:rPr>
                <w:sz w:val="18"/>
                <w:szCs w:val="18"/>
              </w:rPr>
            </w:pPr>
            <w:r>
              <w:rPr>
                <w:color w:val="000000"/>
                <w:spacing w:val="0"/>
                <w:w w:val="100"/>
                <w:position w:val="0"/>
                <w:sz w:val="18"/>
                <w:szCs w:val="18"/>
              </w:rPr>
              <w:t>3</w:t>
            </w:r>
            <w:r>
              <w:rPr>
                <w:color w:val="000000"/>
                <w:spacing w:val="0"/>
                <w:w w:val="100"/>
                <w:position w:val="0"/>
                <w:sz w:val="20"/>
                <w:szCs w:val="20"/>
              </w:rPr>
              <w:t xml:space="preserve">、完成智慧合川六大 云图可视化开发的 </w:t>
            </w:r>
            <w:r>
              <w:rPr>
                <w:color w:val="000000"/>
                <w:spacing w:val="0"/>
                <w:w w:val="100"/>
                <w:position w:val="0"/>
                <w:sz w:val="18"/>
                <w:szCs w:val="18"/>
              </w:rPr>
              <w:t>90%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2" w:lineRule="exact"/>
              <w:ind w:left="0" w:right="0" w:firstLine="0"/>
              <w:jc w:val="both"/>
            </w:pPr>
            <w:r>
              <w:rPr>
                <w:color w:val="000000"/>
                <w:spacing w:val="0"/>
                <w:w w:val="100"/>
                <w:position w:val="0"/>
              </w:rPr>
              <w:t>个项目。</w:t>
            </w:r>
          </w:p>
          <w:p>
            <w:pPr>
              <w:pStyle w:val="Style2"/>
              <w:keepNext w:val="0"/>
              <w:keepLines w:val="0"/>
              <w:widowControl w:val="0"/>
              <w:shd w:val="clear" w:color="auto" w:fill="auto"/>
              <w:tabs>
                <w:tab w:pos="302" w:val="left"/>
              </w:tabs>
              <w:bidi w:val="0"/>
              <w:spacing w:before="0" w:after="0" w:line="282" w:lineRule="exact"/>
              <w:ind w:left="0" w:right="0" w:firstLine="0"/>
              <w:jc w:val="both"/>
            </w:pPr>
            <w:r>
              <w:rPr>
                <w:color w:val="000000"/>
                <w:spacing w:val="0"/>
                <w:w w:val="100"/>
                <w:position w:val="0"/>
                <w:sz w:val="18"/>
                <w:szCs w:val="18"/>
              </w:rPr>
              <w:t>1</w:t>
            </w:r>
            <w:r>
              <w:rPr>
                <w:color w:val="000000"/>
                <w:spacing w:val="0"/>
                <w:w w:val="100"/>
                <w:position w:val="0"/>
              </w:rPr>
              <w:t>、</w:t>
              <w:tab/>
              <w:t>基础团队的组件</w:t>
            </w:r>
          </w:p>
          <w:p>
            <w:pPr>
              <w:pStyle w:val="Style2"/>
              <w:keepNext w:val="0"/>
              <w:keepLines w:val="0"/>
              <w:widowControl w:val="0"/>
              <w:shd w:val="clear" w:color="auto" w:fill="auto"/>
              <w:tabs>
                <w:tab w:pos="302" w:val="left"/>
              </w:tabs>
              <w:bidi w:val="0"/>
              <w:spacing w:before="0" w:after="0" w:line="282" w:lineRule="exact"/>
              <w:ind w:left="0" w:right="0" w:firstLine="0"/>
              <w:jc w:val="both"/>
            </w:pPr>
            <w:r>
              <w:rPr>
                <w:color w:val="000000"/>
                <w:spacing w:val="0"/>
                <w:w w:val="100"/>
                <w:position w:val="0"/>
                <w:sz w:val="18"/>
                <w:szCs w:val="18"/>
              </w:rPr>
              <w:t>2</w:t>
            </w:r>
            <w:r>
              <w:rPr>
                <w:color w:val="000000"/>
                <w:spacing w:val="0"/>
                <w:w w:val="100"/>
                <w:position w:val="0"/>
              </w:rPr>
              <w:t>、</w:t>
              <w:tab/>
              <w:t>模型的自主开发（建筑、绿 化、城市部件等）</w:t>
            </w:r>
          </w:p>
          <w:p>
            <w:pPr>
              <w:pStyle w:val="Style2"/>
              <w:keepNext w:val="0"/>
              <w:keepLines w:val="0"/>
              <w:widowControl w:val="0"/>
              <w:shd w:val="clear" w:color="auto" w:fill="auto"/>
              <w:tabs>
                <w:tab w:pos="211" w:val="left"/>
              </w:tabs>
              <w:bidi w:val="0"/>
              <w:spacing w:before="0" w:after="0" w:line="282" w:lineRule="exact"/>
              <w:ind w:left="0" w:right="0" w:firstLine="0"/>
              <w:jc w:val="both"/>
            </w:pPr>
            <w:r>
              <w:rPr>
                <w:color w:val="000000"/>
                <w:spacing w:val="0"/>
                <w:w w:val="100"/>
                <w:position w:val="0"/>
                <w:sz w:val="18"/>
                <w:szCs w:val="18"/>
              </w:rPr>
              <w:t>3</w:t>
            </w:r>
            <w:r>
              <w:rPr>
                <w:color w:val="000000"/>
                <w:spacing w:val="0"/>
                <w:w w:val="100"/>
                <w:position w:val="0"/>
              </w:rPr>
              <w:t>、</w:t>
              <w:tab/>
            </w:r>
            <w:r>
              <w:rPr>
                <w:color w:val="000000"/>
                <w:spacing w:val="0"/>
                <w:w w:val="100"/>
                <w:position w:val="0"/>
                <w:sz w:val="18"/>
                <w:szCs w:val="18"/>
              </w:rPr>
              <w:t>GIS</w:t>
            </w:r>
            <w:r>
              <w:rPr>
                <w:color w:val="000000"/>
                <w:spacing w:val="0"/>
                <w:w w:val="100"/>
                <w:position w:val="0"/>
              </w:rPr>
              <w:t>底板的三维开发能力（交 通路网）</w:t>
            </w:r>
          </w:p>
          <w:p>
            <w:pPr>
              <w:pStyle w:val="Style2"/>
              <w:keepNext w:val="0"/>
              <w:keepLines w:val="0"/>
              <w:widowControl w:val="0"/>
              <w:shd w:val="clear" w:color="auto" w:fill="auto"/>
              <w:tabs>
                <w:tab w:pos="312" w:val="left"/>
              </w:tabs>
              <w:bidi w:val="0"/>
              <w:spacing w:before="0" w:after="0" w:line="282" w:lineRule="exact"/>
              <w:ind w:left="0" w:right="0" w:firstLine="0"/>
              <w:jc w:val="both"/>
            </w:pPr>
            <w:r>
              <w:rPr>
                <w:color w:val="000000"/>
                <w:spacing w:val="0"/>
                <w:w w:val="100"/>
                <w:position w:val="0"/>
                <w:sz w:val="18"/>
                <w:szCs w:val="18"/>
              </w:rPr>
              <w:t>4</w:t>
            </w:r>
            <w:r>
              <w:rPr>
                <w:color w:val="000000"/>
                <w:spacing w:val="0"/>
                <w:w w:val="100"/>
                <w:position w:val="0"/>
              </w:rPr>
              <w:t>、</w:t>
              <w:tab/>
            </w:r>
            <w:r>
              <w:rPr>
                <w:color w:val="000000"/>
                <w:spacing w:val="0"/>
                <w:w w:val="100"/>
                <w:position w:val="0"/>
                <w:sz w:val="18"/>
                <w:szCs w:val="18"/>
              </w:rPr>
              <w:t>UE4</w:t>
            </w:r>
            <w:r>
              <w:rPr>
                <w:color w:val="000000"/>
                <w:spacing w:val="0"/>
                <w:w w:val="100"/>
                <w:position w:val="0"/>
              </w:rPr>
              <w:t>引擎的承载能力</w:t>
            </w:r>
          </w:p>
          <w:p>
            <w:pPr>
              <w:pStyle w:val="Style2"/>
              <w:keepNext w:val="0"/>
              <w:keepLines w:val="0"/>
              <w:widowControl w:val="0"/>
              <w:shd w:val="clear" w:color="auto" w:fill="auto"/>
              <w:bidi w:val="0"/>
              <w:spacing w:before="0" w:after="0" w:line="282" w:lineRule="exact"/>
              <w:ind w:left="0" w:right="0" w:firstLine="0"/>
              <w:jc w:val="both"/>
            </w:pPr>
            <w:r>
              <w:rPr>
                <w:color w:val="000000"/>
                <w:spacing w:val="0"/>
                <w:w w:val="100"/>
                <w:position w:val="0"/>
                <w:sz w:val="18"/>
                <w:szCs w:val="18"/>
              </w:rPr>
              <w:t>5</w:t>
            </w:r>
            <w:r>
              <w:rPr>
                <w:color w:val="000000"/>
                <w:spacing w:val="0"/>
                <w:w w:val="100"/>
                <w:position w:val="0"/>
              </w:rPr>
              <w:t>丰富的可视化效果（特效</w:t>
            </w:r>
          </w:p>
          <w:p>
            <w:pPr>
              <w:pStyle w:val="Style2"/>
              <w:keepNext w:val="0"/>
              <w:keepLines w:val="0"/>
              <w:widowControl w:val="0"/>
              <w:shd w:val="clear" w:color="auto" w:fill="auto"/>
              <w:bidi w:val="0"/>
              <w:spacing w:before="0" w:after="0" w:line="282" w:lineRule="exact"/>
              <w:ind w:left="0" w:right="0" w:firstLine="0"/>
              <w:jc w:val="both"/>
            </w:pPr>
            <w:r>
              <w:rPr>
                <w:color w:val="000000"/>
                <w:spacing w:val="0"/>
                <w:w w:val="100"/>
                <w:position w:val="0"/>
                <w:sz w:val="18"/>
                <w:szCs w:val="18"/>
              </w:rPr>
              <w:t>20+</w:t>
            </w:r>
            <w:r>
              <w:rPr>
                <w:color w:val="000000"/>
                <w:spacing w:val="0"/>
                <w:w w:val="100"/>
                <w:position w:val="0"/>
              </w:rPr>
              <w:t>、运镜</w:t>
            </w:r>
            <w:r>
              <w:rPr>
                <w:color w:val="000000"/>
                <w:spacing w:val="0"/>
                <w:w w:val="100"/>
                <w:position w:val="0"/>
                <w:sz w:val="18"/>
                <w:szCs w:val="18"/>
              </w:rPr>
              <w:t>10+</w:t>
            </w:r>
            <w:r>
              <w:rPr>
                <w:color w:val="000000"/>
                <w:spacing w:val="0"/>
                <w:w w:val="100"/>
                <w:position w:val="0"/>
              </w:rPr>
              <w:t>、图表</w:t>
            </w:r>
            <w:r>
              <w:rPr>
                <w:color w:val="000000"/>
                <w:spacing w:val="0"/>
                <w:w w:val="100"/>
                <w:position w:val="0"/>
                <w:sz w:val="18"/>
                <w:szCs w:val="18"/>
              </w:rPr>
              <w:t>10+</w:t>
            </w:r>
            <w:r>
              <w:rPr>
                <w:color w:val="000000"/>
                <w:spacing w:val="0"/>
                <w:w w:val="100"/>
                <w:position w:val="0"/>
              </w:rPr>
              <w:t>等）</w:t>
            </w:r>
          </w:p>
          <w:p>
            <w:pPr>
              <w:pStyle w:val="Style2"/>
              <w:keepNext w:val="0"/>
              <w:keepLines w:val="0"/>
              <w:widowControl w:val="0"/>
              <w:shd w:val="clear" w:color="auto" w:fill="auto"/>
              <w:bidi w:val="0"/>
              <w:spacing w:before="0" w:after="0" w:line="282" w:lineRule="exact"/>
              <w:ind w:left="0" w:right="0" w:firstLine="0"/>
              <w:jc w:val="both"/>
            </w:pPr>
            <w:r>
              <w:rPr>
                <w:color w:val="000000"/>
                <w:spacing w:val="0"/>
                <w:w w:val="100"/>
                <w:position w:val="0"/>
                <w:sz w:val="18"/>
                <w:szCs w:val="18"/>
              </w:rPr>
              <w:t>6</w:t>
            </w:r>
            <w:r>
              <w:rPr>
                <w:color w:val="000000"/>
                <w:spacing w:val="0"/>
                <w:w w:val="100"/>
                <w:position w:val="0"/>
              </w:rPr>
              <w:t>、</w:t>
            </w:r>
            <w:r>
              <w:rPr>
                <w:color w:val="000000"/>
                <w:spacing w:val="0"/>
                <w:w w:val="100"/>
                <w:position w:val="0"/>
                <w:sz w:val="18"/>
                <w:szCs w:val="18"/>
              </w:rPr>
              <w:t>UE4</w:t>
            </w:r>
            <w:r>
              <w:rPr>
                <w:color w:val="000000"/>
                <w:spacing w:val="0"/>
                <w:w w:val="100"/>
                <w:position w:val="0"/>
              </w:rPr>
              <w:t>引擎与前端、服务器的 通信能力</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的场景。</w:t>
            </w:r>
          </w:p>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仿真环境可以建设挛生城 市、挛生园区、挛生景区、 挛生自然生态、挛生工业部 件等。在这些挛生环境中， 可以进行智慧化管理、生态 繁衍推演、精密部件分析教 学等多种环境的应用，是人 类快速认知世界的有效桥梁</w:t>
            </w:r>
          </w:p>
        </w:tc>
      </w:tr>
      <w:tr>
        <w:trPr>
          <w:trHeight w:val="109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3" w:lineRule="exact"/>
              <w:ind w:left="0" w:right="0" w:firstLine="0"/>
              <w:jc w:val="center"/>
            </w:pPr>
            <w:r>
              <w:rPr>
                <w:color w:val="000000"/>
                <w:spacing w:val="0"/>
                <w:w w:val="100"/>
                <w:position w:val="0"/>
              </w:rPr>
              <w:t>数据安全 管理系统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30,475,000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2,447,241.</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2,447,241.</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国密</w:t>
            </w:r>
            <w:r>
              <w:rPr>
                <w:color w:val="000000"/>
                <w:spacing w:val="0"/>
                <w:w w:val="100"/>
                <w:position w:val="0"/>
                <w:sz w:val="18"/>
                <w:szCs w:val="18"/>
              </w:rPr>
              <w:t>SM4</w:t>
            </w:r>
            <w:r>
              <w:rPr>
                <w:color w:val="000000"/>
                <w:spacing w:val="0"/>
                <w:w w:val="100"/>
                <w:position w:val="0"/>
              </w:rPr>
              <w:t>算法</w:t>
            </w:r>
            <w:r>
              <w:rPr>
                <w:color w:val="000000"/>
                <w:spacing w:val="0"/>
                <w:w w:val="100"/>
                <w:position w:val="0"/>
                <w:sz w:val="18"/>
                <w:szCs w:val="18"/>
              </w:rPr>
              <w:t>FPGA</w:t>
            </w:r>
            <w:r>
              <w:rPr>
                <w:color w:val="000000"/>
                <w:spacing w:val="0"/>
                <w:w w:val="100"/>
                <w:position w:val="0"/>
              </w:rPr>
              <w:t>实 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rPr>
                <w:sz w:val="18"/>
                <w:szCs w:val="18"/>
              </w:rPr>
            </w:pPr>
            <w:r>
              <w:rPr>
                <w:color w:val="000000"/>
                <w:spacing w:val="0"/>
                <w:w w:val="100"/>
                <w:position w:val="0"/>
                <w:sz w:val="20"/>
                <w:szCs w:val="20"/>
              </w:rPr>
              <w:t>低成本</w:t>
            </w:r>
            <w:r>
              <w:rPr>
                <w:color w:val="000000"/>
                <w:spacing w:val="0"/>
                <w:w w:val="100"/>
                <w:position w:val="0"/>
                <w:sz w:val="18"/>
                <w:szCs w:val="18"/>
              </w:rPr>
              <w:t>FPGA</w:t>
            </w:r>
            <w:r>
              <w:rPr>
                <w:color w:val="000000"/>
                <w:spacing w:val="0"/>
                <w:w w:val="100"/>
                <w:position w:val="0"/>
                <w:sz w:val="20"/>
                <w:szCs w:val="20"/>
              </w:rPr>
              <w:t xml:space="preserve">上处理速率达到 </w:t>
            </w:r>
            <w:r>
              <w:rPr>
                <w:color w:val="000000"/>
                <w:spacing w:val="0"/>
                <w:w w:val="100"/>
                <w:position w:val="0"/>
                <w:sz w:val="18"/>
                <w:szCs w:val="18"/>
              </w:rPr>
              <w:t>5Gbps</w:t>
            </w:r>
          </w:p>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高性能</w:t>
            </w:r>
            <w:r>
              <w:rPr>
                <w:color w:val="000000"/>
                <w:spacing w:val="0"/>
                <w:w w:val="100"/>
                <w:position w:val="0"/>
                <w:sz w:val="18"/>
                <w:szCs w:val="18"/>
              </w:rPr>
              <w:t>FPGA</w:t>
            </w:r>
            <w:r>
              <w:rPr>
                <w:color w:val="000000"/>
                <w:spacing w:val="0"/>
                <w:w w:val="100"/>
                <w:position w:val="0"/>
              </w:rPr>
              <w:t>上处理速率达到</w:t>
            </w:r>
          </w:p>
          <w:p>
            <w:pPr>
              <w:pStyle w:val="Style2"/>
              <w:keepNext w:val="0"/>
              <w:keepLines w:val="0"/>
              <w:widowControl w:val="0"/>
              <w:shd w:val="clear" w:color="auto" w:fill="auto"/>
              <w:bidi w:val="0"/>
              <w:spacing w:before="0" w:after="0" w:line="274" w:lineRule="exact"/>
              <w:ind w:left="0" w:right="0" w:firstLine="0"/>
              <w:jc w:val="both"/>
              <w:rPr>
                <w:sz w:val="18"/>
                <w:szCs w:val="18"/>
              </w:rPr>
            </w:pPr>
            <w:r>
              <w:rPr>
                <w:color w:val="000000"/>
                <w:spacing w:val="0"/>
                <w:w w:val="100"/>
                <w:position w:val="0"/>
                <w:sz w:val="18"/>
                <w:szCs w:val="18"/>
              </w:rPr>
              <w:t>20Gbps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国内领先水平</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商用密码数据加密</w:t>
            </w:r>
          </w:p>
        </w:tc>
      </w:tr>
      <w:tr>
        <w:trPr>
          <w:trHeight w:val="30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 xml:space="preserve">智能建筑 </w:t>
            </w:r>
            <w:r>
              <w:rPr>
                <w:color w:val="000000"/>
                <w:spacing w:val="0"/>
                <w:w w:val="100"/>
                <w:position w:val="0"/>
                <w:sz w:val="22"/>
                <w:szCs w:val="22"/>
              </w:rPr>
              <w:t>IoT</w:t>
            </w:r>
            <w:r>
              <w:rPr>
                <w:color w:val="000000"/>
                <w:spacing w:val="0"/>
                <w:w w:val="100"/>
                <w:position w:val="0"/>
              </w:rPr>
              <w:t>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1,311,300.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559,277.53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559,277.53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完成需求调研，可行性 分析报告，解决方案； 完成智能化弱电子系 统数据标准化和接口 标准化文档；完成初步 的原型设计和</w:t>
            </w:r>
            <w:r>
              <w:rPr>
                <w:color w:val="000000"/>
                <w:spacing w:val="0"/>
                <w:w w:val="100"/>
                <w:position w:val="0"/>
                <w:sz w:val="18"/>
                <w:szCs w:val="18"/>
              </w:rPr>
              <w:t>UI</w:t>
            </w:r>
            <w:r>
              <w:rPr>
                <w:color w:val="000000"/>
                <w:spacing w:val="0"/>
                <w:w w:val="100"/>
                <w:position w:val="0"/>
              </w:rPr>
              <w:t>设计。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实现智能建筑弱电子系统集中 管理与控制；实现弱电子系统 数据集中与融合，促进各弱电 子系统联动运行，提升智能建 筑智能化系统运行效率，降低 能源消耗；提升运营服务质量， 减少系统运行故障，保障智能 化系统可靠运行，为智能建筑 全生命周期保驾护航。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采用符合目前智能建 筑主流发展的数字化、 网络化、物联网、自动 化和智能化技术应用， 处于国内先进水平。</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智能建筑不仅仅是智能技术 的单项应用，同时也是基于 城市物联网和云中心架构下 的一个智慧综合体。随着大 数据、云计算、物联网等技 术的快速发展，智慧城市未 来将是全球主要城市的发展 目标，而作为构成智慧城市 最组要的部分，智能建筑的 发展程度将决定智慧城市的 改造速度。</w:t>
            </w:r>
          </w:p>
        </w:tc>
      </w:tr>
      <w:tr>
        <w:trPr>
          <w:trHeight w:val="137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智慧城市</w:t>
            </w:r>
          </w:p>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sz w:val="22"/>
                <w:szCs w:val="22"/>
              </w:rPr>
              <w:t>2.0</w:t>
            </w:r>
            <w:r>
              <w:rPr>
                <w:color w:val="000000"/>
                <w:spacing w:val="0"/>
                <w:w w:val="100"/>
                <w:position w:val="0"/>
              </w:rPr>
              <w:t>产品研 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3,258, </w:t>
            </w:r>
            <w:r>
              <w:rPr>
                <w:color w:val="000000"/>
                <w:spacing w:val="0"/>
                <w:w w:val="100"/>
                <w:position w:val="0"/>
                <w:sz w:val="18"/>
                <w:szCs w:val="18"/>
              </w:rPr>
              <w:t>900.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3,004,198.</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3,004,198.</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已完成，准备结项</w:t>
            </w:r>
          </w:p>
        </w:tc>
        <w:tc>
          <w:tcPr>
            <w:tcBorders>
              <w:top w:val="single" w:sz="4"/>
              <w:left w:val="single" w:sz="4"/>
              <w:bottom w:val="single" w:sz="4"/>
            </w:tcBorders>
            <w:shd w:val="clear" w:color="auto" w:fill="FFFFFF"/>
            <w:vAlign w:val="top"/>
          </w:tcPr>
          <w:p>
            <w:pPr>
              <w:pStyle w:val="Style2"/>
              <w:keepNext w:val="0"/>
              <w:keepLines w:val="0"/>
              <w:widowControl w:val="0"/>
              <w:numPr>
                <w:ilvl w:val="0"/>
                <w:numId w:val="31"/>
              </w:numPr>
              <w:shd w:val="clear" w:color="auto" w:fill="auto"/>
              <w:tabs>
                <w:tab w:pos="197" w:val="left"/>
              </w:tabs>
              <w:bidi w:val="0"/>
              <w:spacing w:before="0" w:line="240" w:lineRule="auto"/>
              <w:ind w:left="0" w:right="0" w:firstLine="0"/>
              <w:jc w:val="left"/>
            </w:pPr>
            <w:r>
              <w:rPr>
                <w:color w:val="000000"/>
                <w:spacing w:val="0"/>
                <w:w w:val="100"/>
                <w:position w:val="0"/>
              </w:rPr>
              <w:t>城市统一门户升级改造</w:t>
            </w:r>
          </w:p>
          <w:p>
            <w:pPr>
              <w:pStyle w:val="Style2"/>
              <w:keepNext w:val="0"/>
              <w:keepLines w:val="0"/>
              <w:widowControl w:val="0"/>
              <w:numPr>
                <w:ilvl w:val="0"/>
                <w:numId w:val="31"/>
              </w:numPr>
              <w:shd w:val="clear" w:color="auto" w:fill="auto"/>
              <w:tabs>
                <w:tab w:pos="216" w:val="left"/>
              </w:tabs>
              <w:bidi w:val="0"/>
              <w:spacing w:before="0" w:line="240" w:lineRule="auto"/>
              <w:ind w:left="0" w:right="0" w:firstLine="0"/>
              <w:jc w:val="left"/>
            </w:pPr>
            <w:r>
              <w:rPr>
                <w:color w:val="000000"/>
                <w:spacing w:val="0"/>
                <w:w w:val="100"/>
                <w:position w:val="0"/>
              </w:rPr>
              <w:t>智慧办公</w:t>
            </w:r>
            <w:r>
              <w:rPr>
                <w:color w:val="000000"/>
                <w:spacing w:val="0"/>
                <w:w w:val="100"/>
                <w:position w:val="0"/>
                <w:sz w:val="18"/>
                <w:szCs w:val="18"/>
              </w:rPr>
              <w:t>OA</w:t>
            </w:r>
            <w:r>
              <w:rPr>
                <w:color w:val="000000"/>
                <w:spacing w:val="0"/>
                <w:w w:val="100"/>
                <w:position w:val="0"/>
              </w:rPr>
              <w:t>系统升级改造</w:t>
            </w:r>
          </w:p>
          <w:p>
            <w:pPr>
              <w:pStyle w:val="Style2"/>
              <w:keepNext w:val="0"/>
              <w:keepLines w:val="0"/>
              <w:widowControl w:val="0"/>
              <w:numPr>
                <w:ilvl w:val="0"/>
                <w:numId w:val="31"/>
              </w:numPr>
              <w:shd w:val="clear" w:color="auto" w:fill="auto"/>
              <w:tabs>
                <w:tab w:pos="206" w:val="left"/>
              </w:tabs>
              <w:bidi w:val="0"/>
              <w:spacing w:before="0" w:line="240" w:lineRule="auto"/>
              <w:ind w:left="0" w:right="0" w:firstLine="0"/>
              <w:jc w:val="left"/>
            </w:pPr>
            <w:r>
              <w:rPr>
                <w:color w:val="000000"/>
                <w:spacing w:val="0"/>
                <w:w w:val="100"/>
                <w:position w:val="0"/>
              </w:rPr>
              <w:t>城市应急管理系统研发</w:t>
            </w:r>
          </w:p>
          <w:p>
            <w:pPr>
              <w:pStyle w:val="Style2"/>
              <w:keepNext w:val="0"/>
              <w:keepLines w:val="0"/>
              <w:widowControl w:val="0"/>
              <w:numPr>
                <w:ilvl w:val="0"/>
                <w:numId w:val="31"/>
              </w:numPr>
              <w:shd w:val="clear" w:color="auto" w:fill="auto"/>
              <w:tabs>
                <w:tab w:pos="216" w:val="left"/>
              </w:tabs>
              <w:bidi w:val="0"/>
              <w:spacing w:before="0" w:line="240" w:lineRule="auto"/>
              <w:ind w:left="0" w:right="0" w:firstLine="0"/>
              <w:jc w:val="left"/>
            </w:pPr>
            <w:r>
              <w:rPr>
                <w:color w:val="000000"/>
                <w:spacing w:val="0"/>
                <w:w w:val="100"/>
                <w:position w:val="0"/>
              </w:rPr>
              <w:t>智慧信访系统研发</w:t>
            </w:r>
          </w:p>
          <w:p>
            <w:pPr>
              <w:pStyle w:val="Style2"/>
              <w:keepNext w:val="0"/>
              <w:keepLines w:val="0"/>
              <w:widowControl w:val="0"/>
              <w:numPr>
                <w:ilvl w:val="0"/>
                <w:numId w:val="31"/>
              </w:numPr>
              <w:shd w:val="clear" w:color="auto" w:fill="auto"/>
              <w:tabs>
                <w:tab w:pos="211" w:val="left"/>
              </w:tabs>
              <w:bidi w:val="0"/>
              <w:spacing w:before="0" w:line="240" w:lineRule="auto"/>
              <w:ind w:left="0" w:right="0" w:firstLine="0"/>
              <w:jc w:val="left"/>
            </w:pPr>
            <w:r>
              <w:rPr>
                <w:color w:val="000000"/>
                <w:spacing w:val="0"/>
                <w:w w:val="100"/>
                <w:position w:val="0"/>
              </w:rPr>
              <w:t>智慧文旅系统研发</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sz w:val="18"/>
                <w:szCs w:val="18"/>
              </w:rPr>
              <w:t>1.</w:t>
            </w:r>
            <w:r>
              <w:rPr>
                <w:color w:val="000000"/>
                <w:spacing w:val="0"/>
                <w:w w:val="100"/>
                <w:position w:val="0"/>
              </w:rPr>
              <w:t>首次研发应急管理、 智慧信访、智慧文旅、 物业管理平台等系统， 积累了相关系统研发 经验</w:t>
            </w:r>
          </w:p>
        </w:tc>
        <w:tc>
          <w:tcPr>
            <w:tcBorders>
              <w:top w:val="single" w:sz="4"/>
              <w:left w:val="single" w:sz="4"/>
              <w:bottom w:val="single" w:sz="4"/>
              <w:right w:val="single" w:sz="4"/>
            </w:tcBorders>
            <w:shd w:val="clear" w:color="auto" w:fill="FFFFFF"/>
            <w:vAlign w:val="top"/>
          </w:tcPr>
          <w:p>
            <w:pPr>
              <w:pStyle w:val="Style2"/>
              <w:keepNext w:val="0"/>
              <w:keepLines w:val="0"/>
              <w:widowControl w:val="0"/>
              <w:numPr>
                <w:ilvl w:val="0"/>
                <w:numId w:val="33"/>
              </w:numPr>
              <w:shd w:val="clear" w:color="auto" w:fill="auto"/>
              <w:tabs>
                <w:tab w:pos="216" w:val="left"/>
              </w:tabs>
              <w:bidi w:val="0"/>
              <w:spacing w:before="0" w:after="0" w:line="276" w:lineRule="exact"/>
              <w:ind w:left="0" w:right="0" w:firstLine="0"/>
              <w:jc w:val="left"/>
            </w:pPr>
            <w:r>
              <w:rPr>
                <w:color w:val="000000"/>
                <w:spacing w:val="0"/>
                <w:w w:val="100"/>
                <w:position w:val="0"/>
              </w:rPr>
              <w:t>智慧城市建设从全球范围 来看都是一个热门且持续的 发展趋势。</w:t>
            </w:r>
          </w:p>
          <w:p>
            <w:pPr>
              <w:pStyle w:val="Style2"/>
              <w:keepNext w:val="0"/>
              <w:keepLines w:val="0"/>
              <w:widowControl w:val="0"/>
              <w:numPr>
                <w:ilvl w:val="0"/>
                <w:numId w:val="33"/>
              </w:numPr>
              <w:shd w:val="clear" w:color="auto" w:fill="auto"/>
              <w:tabs>
                <w:tab w:pos="216" w:val="left"/>
              </w:tabs>
              <w:bidi w:val="0"/>
              <w:spacing w:before="0" w:after="0" w:line="283" w:lineRule="exact"/>
              <w:ind w:left="0" w:right="0" w:firstLine="0"/>
              <w:jc w:val="left"/>
            </w:pPr>
            <w:r>
              <w:rPr>
                <w:color w:val="000000"/>
                <w:spacing w:val="0"/>
                <w:w w:val="100"/>
                <w:position w:val="0"/>
              </w:rPr>
              <w:t>强政策驱动，进入时机较 好。</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192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6.</w:t>
            </w:r>
            <w:r>
              <w:rPr>
                <w:color w:val="000000"/>
                <w:spacing w:val="0"/>
                <w:w w:val="100"/>
                <w:position w:val="0"/>
              </w:rPr>
              <w:t>物业管理平台系统研发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sz w:val="18"/>
                <w:szCs w:val="18"/>
              </w:rPr>
              <w:t>2</w:t>
            </w:r>
            <w:r>
              <w:rPr>
                <w:color w:val="000000"/>
                <w:spacing w:val="0"/>
                <w:w w:val="100"/>
                <w:position w:val="0"/>
              </w:rPr>
              <w:t>.系统研发采用目前 主流的微服务架构技 术</w:t>
            </w:r>
          </w:p>
        </w:tc>
        <w:tc>
          <w:tcPr>
            <w:tcBorders>
              <w:top w:val="single" w:sz="4"/>
              <w:left w:val="single" w:sz="4"/>
              <w:right w:val="single" w:sz="4"/>
            </w:tcBorders>
            <w:shd w:val="clear" w:color="auto" w:fill="FFFFFF"/>
            <w:vAlign w:val="bottom"/>
          </w:tcPr>
          <w:p>
            <w:pPr>
              <w:pStyle w:val="Style2"/>
              <w:keepNext w:val="0"/>
              <w:keepLines w:val="0"/>
              <w:widowControl w:val="0"/>
              <w:numPr>
                <w:ilvl w:val="0"/>
                <w:numId w:val="35"/>
              </w:numPr>
              <w:shd w:val="clear" w:color="auto" w:fill="auto"/>
              <w:tabs>
                <w:tab w:pos="211" w:val="left"/>
              </w:tabs>
              <w:bidi w:val="0"/>
              <w:spacing w:before="0" w:after="0" w:line="277" w:lineRule="exact"/>
              <w:ind w:left="0" w:right="0" w:firstLine="0"/>
              <w:jc w:val="both"/>
            </w:pPr>
            <w:r>
              <w:rPr>
                <w:color w:val="000000"/>
                <w:spacing w:val="0"/>
                <w:w w:val="100"/>
                <w:position w:val="0"/>
              </w:rPr>
              <w:t>智慧城市空间大、机会多、 市场分割性强。</w:t>
            </w:r>
          </w:p>
          <w:p>
            <w:pPr>
              <w:pStyle w:val="Style2"/>
              <w:keepNext w:val="0"/>
              <w:keepLines w:val="0"/>
              <w:widowControl w:val="0"/>
              <w:numPr>
                <w:ilvl w:val="0"/>
                <w:numId w:val="35"/>
              </w:numPr>
              <w:shd w:val="clear" w:color="auto" w:fill="auto"/>
              <w:tabs>
                <w:tab w:pos="216" w:val="left"/>
              </w:tabs>
              <w:bidi w:val="0"/>
              <w:spacing w:before="0" w:after="0" w:line="277" w:lineRule="exact"/>
              <w:ind w:left="0" w:right="0" w:firstLine="0"/>
              <w:jc w:val="both"/>
            </w:pPr>
            <w:r>
              <w:rPr>
                <w:color w:val="000000"/>
                <w:spacing w:val="0"/>
                <w:w w:val="100"/>
                <w:position w:val="0"/>
              </w:rPr>
              <w:t>未来智慧城市可涉及智慧 医疗、智慧交通、智慧教育、 智慧安防、智慧园区、智慧 物流等多个领域，极具发展 前景</w:t>
            </w:r>
          </w:p>
        </w:tc>
      </w:tr>
      <w:tr>
        <w:trPr>
          <w:trHeight w:val="19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8" w:lineRule="exact"/>
              <w:ind w:left="0" w:right="0" w:firstLine="0"/>
              <w:jc w:val="center"/>
            </w:pPr>
            <w:r>
              <w:rPr>
                <w:color w:val="000000"/>
                <w:spacing w:val="0"/>
                <w:w w:val="100"/>
                <w:position w:val="0"/>
              </w:rPr>
              <w:t>智慧物业 管理平台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716,000.00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76,927.63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76,927.63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完成需求调研，可行性 分析报告，解决方案； 完成数据接口对接工 作;完成原型设计</w:t>
            </w:r>
            <w:r>
              <w:rPr>
                <w:color w:val="000000"/>
                <w:spacing w:val="0"/>
                <w:w w:val="100"/>
                <w:position w:val="0"/>
                <w:sz w:val="18"/>
                <w:szCs w:val="18"/>
              </w:rPr>
              <w:t xml:space="preserve">V1.1 </w:t>
            </w:r>
            <w:r>
              <w:rPr>
                <w:color w:val="000000"/>
                <w:spacing w:val="0"/>
                <w:w w:val="100"/>
                <w:position w:val="0"/>
              </w:rPr>
              <w:t>版本并开发上线</w:t>
            </w:r>
            <w:r>
              <w:rPr>
                <w:color w:val="000000"/>
                <w:spacing w:val="0"/>
                <w:w w:val="100"/>
                <w:position w:val="0"/>
                <w:sz w:val="18"/>
                <w:szCs w:val="18"/>
              </w:rPr>
              <w:t xml:space="preserve">V1. </w:t>
            </w:r>
            <w:r>
              <w:rPr>
                <w:color w:val="000000"/>
                <w:spacing w:val="0"/>
                <w:w w:val="100"/>
                <w:position w:val="0"/>
                <w:sz w:val="18"/>
                <w:szCs w:val="18"/>
              </w:rPr>
              <w:t xml:space="preserve">1 </w:t>
            </w:r>
            <w:r>
              <w:rPr>
                <w:color w:val="000000"/>
                <w:spacing w:val="0"/>
                <w:w w:val="100"/>
                <w:position w:val="0"/>
              </w:rPr>
              <w:t>版本。</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实现物业管理设备的数据实时 采集上传，经过数据集中平台 的统计分析，生成设备的运行 记录，提供设备维保智能服务、 设备故障智能预警</w:t>
            </w:r>
            <w:r>
              <w:rPr>
                <w:color w:val="000000"/>
                <w:spacing w:val="0"/>
                <w:w w:val="100"/>
                <w:position w:val="0"/>
              </w:rPr>
              <w:t>、</w:t>
            </w:r>
            <w:r>
              <w:rPr>
                <w:color w:val="000000"/>
                <w:spacing w:val="0"/>
                <w:w w:val="100"/>
                <w:position w:val="0"/>
                <w:sz w:val="18"/>
                <w:szCs w:val="18"/>
              </w:rPr>
              <w:t>APP</w:t>
            </w:r>
            <w:r>
              <w:rPr>
                <w:color w:val="000000"/>
                <w:spacing w:val="0"/>
                <w:w w:val="100"/>
                <w:position w:val="0"/>
              </w:rPr>
              <w:t>巡检工 单等高效便捷的物业服务功 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采用符合目前智能建 筑主流发展的数字化、 网络化、物联网、自动 化和智能化技术应用， 处于国内先进水平。</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智慧物业管理平台是可作为 面向物业独立提供服务的设 施设备智慧管理平台，也可 作为智慧社区平台建设的重 要组成部分，提供关键数据 共享服务。</w:t>
            </w:r>
          </w:p>
        </w:tc>
      </w:tr>
      <w:tr>
        <w:trPr>
          <w:trHeight w:val="458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rPr>
                <w:sz w:val="22"/>
                <w:szCs w:val="22"/>
              </w:rPr>
            </w:pPr>
            <w:r>
              <w:rPr>
                <w:color w:val="000000"/>
                <w:spacing w:val="0"/>
                <w:w w:val="100"/>
                <w:position w:val="0"/>
                <w:sz w:val="20"/>
                <w:szCs w:val="20"/>
              </w:rPr>
              <w:t>数字佳华 平台</w:t>
            </w:r>
            <w:r>
              <w:rPr>
                <w:color w:val="000000"/>
                <w:spacing w:val="0"/>
                <w:w w:val="100"/>
                <w:position w:val="0"/>
                <w:sz w:val="22"/>
                <w:szCs w:val="22"/>
              </w:rPr>
              <w:t>V2.0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3,285, </w:t>
            </w:r>
            <w:r>
              <w:rPr>
                <w:color w:val="000000"/>
                <w:spacing w:val="0"/>
                <w:w w:val="100"/>
                <w:position w:val="0"/>
                <w:sz w:val="18"/>
                <w:szCs w:val="18"/>
              </w:rPr>
              <w:t>982.</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830,815.63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830,815.63</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90" w:lineRule="exact"/>
              <w:ind w:left="0" w:right="0" w:firstLine="0"/>
              <w:jc w:val="left"/>
            </w:pPr>
            <w:r>
              <w:rPr>
                <w:color w:val="000000"/>
                <w:spacing w:val="0"/>
                <w:w w:val="100"/>
                <w:position w:val="0"/>
              </w:rPr>
              <w:t>从</w:t>
            </w:r>
            <w:r>
              <w:rPr>
                <w:b/>
                <w:bCs/>
                <w:color w:val="000000"/>
                <w:spacing w:val="0"/>
                <w:w w:val="100"/>
                <w:position w:val="0"/>
              </w:rPr>
              <w:t>2020</w:t>
            </w:r>
            <w:r>
              <w:rPr>
                <w:color w:val="000000"/>
                <w:spacing w:val="0"/>
                <w:w w:val="100"/>
                <w:position w:val="0"/>
              </w:rPr>
              <w:t>年</w:t>
            </w:r>
            <w:r>
              <w:rPr>
                <w:b/>
                <w:bCs/>
                <w:color w:val="000000"/>
                <w:spacing w:val="0"/>
                <w:w w:val="100"/>
                <w:position w:val="0"/>
              </w:rPr>
              <w:t>10</w:t>
            </w:r>
            <w:r>
              <w:rPr>
                <w:color w:val="000000"/>
                <w:spacing w:val="0"/>
                <w:w w:val="100"/>
                <w:position w:val="0"/>
              </w:rPr>
              <w:t>月项目 开始到现在主要完成 如下内容：</w:t>
            </w:r>
          </w:p>
          <w:p>
            <w:pPr>
              <w:pStyle w:val="Style2"/>
              <w:keepNext w:val="0"/>
              <w:keepLines w:val="0"/>
              <w:widowControl w:val="0"/>
              <w:shd w:val="clear" w:color="auto" w:fill="auto"/>
              <w:tabs>
                <w:tab w:pos="298" w:val="left"/>
              </w:tabs>
              <w:bidi w:val="0"/>
              <w:spacing w:before="0" w:after="0" w:line="290" w:lineRule="exact"/>
              <w:ind w:left="0" w:right="0" w:firstLine="0"/>
              <w:jc w:val="left"/>
            </w:pPr>
            <w:r>
              <w:rPr>
                <w:b/>
                <w:bCs/>
                <w:color w:val="000000"/>
                <w:spacing w:val="0"/>
                <w:w w:val="100"/>
                <w:position w:val="0"/>
              </w:rPr>
              <w:t>1</w:t>
            </w:r>
            <w:r>
              <w:rPr>
                <w:color w:val="000000"/>
                <w:spacing w:val="0"/>
                <w:w w:val="100"/>
                <w:position w:val="0"/>
              </w:rPr>
              <w:t>、</w:t>
              <w:tab/>
              <w:t>实现公司全员移动 填报工时并汇总方便 项目管理部核算费 用；</w:t>
            </w:r>
          </w:p>
          <w:p>
            <w:pPr>
              <w:pStyle w:val="Style2"/>
              <w:keepNext w:val="0"/>
              <w:keepLines w:val="0"/>
              <w:widowControl w:val="0"/>
              <w:shd w:val="clear" w:color="auto" w:fill="auto"/>
              <w:tabs>
                <w:tab w:pos="298" w:val="left"/>
              </w:tabs>
              <w:bidi w:val="0"/>
              <w:spacing w:before="0" w:after="0" w:line="254" w:lineRule="exact"/>
              <w:ind w:left="0" w:right="0" w:firstLine="0"/>
              <w:jc w:val="left"/>
            </w:pPr>
            <w:r>
              <w:rPr>
                <w:b/>
                <w:bCs/>
                <w:color w:val="000000"/>
                <w:spacing w:val="0"/>
                <w:w w:val="100"/>
                <w:position w:val="0"/>
              </w:rPr>
              <w:t>2</w:t>
            </w:r>
            <w:r>
              <w:rPr>
                <w:color w:val="000000"/>
                <w:spacing w:val="0"/>
                <w:w w:val="100"/>
                <w:position w:val="0"/>
              </w:rPr>
              <w:t>、</w:t>
              <w:tab/>
              <w:t>对现有项目管理系 统进行功能优化及完 善.</w:t>
            </w:r>
          </w:p>
          <w:p>
            <w:pPr>
              <w:pStyle w:val="Style2"/>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vertAlign w:val="superscript"/>
              </w:rPr>
              <w:t>；</w:t>
            </w:r>
          </w:p>
          <w:p>
            <w:pPr>
              <w:pStyle w:val="Style2"/>
              <w:keepNext w:val="0"/>
              <w:keepLines w:val="0"/>
              <w:widowControl w:val="0"/>
              <w:shd w:val="clear" w:color="auto" w:fill="auto"/>
              <w:tabs>
                <w:tab w:pos="298" w:val="left"/>
              </w:tabs>
              <w:bidi w:val="0"/>
              <w:spacing w:before="0" w:after="0" w:line="293" w:lineRule="exact"/>
              <w:ind w:left="0" w:right="0" w:firstLine="0"/>
              <w:jc w:val="left"/>
            </w:pPr>
            <w:r>
              <w:rPr>
                <w:b/>
                <w:bCs/>
                <w:color w:val="000000"/>
                <w:spacing w:val="0"/>
                <w:w w:val="100"/>
                <w:position w:val="0"/>
              </w:rPr>
              <w:t>3</w:t>
            </w:r>
            <w:r>
              <w:rPr>
                <w:color w:val="000000"/>
                <w:spacing w:val="0"/>
                <w:w w:val="100"/>
                <w:position w:val="0"/>
              </w:rPr>
              <w:t>、</w:t>
              <w:tab/>
              <w:t>原有应用承载系统 功能迁移至数字佳华 中；</w:t>
            </w:r>
          </w:p>
          <w:p>
            <w:pPr>
              <w:pStyle w:val="Style2"/>
              <w:keepNext w:val="0"/>
              <w:keepLines w:val="0"/>
              <w:widowControl w:val="0"/>
              <w:shd w:val="clear" w:color="auto" w:fill="auto"/>
              <w:tabs>
                <w:tab w:pos="298" w:val="left"/>
              </w:tabs>
              <w:bidi w:val="0"/>
              <w:spacing w:before="0" w:after="0" w:line="293" w:lineRule="exact"/>
              <w:ind w:left="0" w:right="0" w:firstLine="0"/>
              <w:jc w:val="left"/>
            </w:pPr>
            <w:r>
              <w:rPr>
                <w:b/>
                <w:bCs/>
                <w:color w:val="000000"/>
                <w:spacing w:val="0"/>
                <w:w w:val="100"/>
                <w:position w:val="0"/>
              </w:rPr>
              <w:t>4</w:t>
            </w:r>
            <w:r>
              <w:rPr>
                <w:color w:val="000000"/>
                <w:spacing w:val="0"/>
                <w:w w:val="100"/>
                <w:position w:val="0"/>
              </w:rPr>
              <w:t>、</w:t>
              <w:tab/>
              <w:t>人力系统基础模块 研发并上线；</w:t>
            </w:r>
          </w:p>
          <w:p>
            <w:pPr>
              <w:pStyle w:val="Style2"/>
              <w:keepNext w:val="0"/>
              <w:keepLines w:val="0"/>
              <w:widowControl w:val="0"/>
              <w:shd w:val="clear" w:color="auto" w:fill="auto"/>
              <w:tabs>
                <w:tab w:pos="317" w:val="left"/>
              </w:tabs>
              <w:bidi w:val="0"/>
              <w:spacing w:before="0" w:after="0" w:line="293" w:lineRule="exact"/>
              <w:ind w:left="0" w:right="0" w:firstLine="0"/>
              <w:jc w:val="left"/>
            </w:pPr>
            <w:r>
              <w:rPr>
                <w:b/>
                <w:bCs/>
                <w:color w:val="000000"/>
                <w:spacing w:val="0"/>
                <w:w w:val="100"/>
                <w:position w:val="0"/>
              </w:rPr>
              <w:t>5</w:t>
            </w:r>
            <w:r>
              <w:rPr>
                <w:color w:val="000000"/>
                <w:spacing w:val="0"/>
                <w:w w:val="100"/>
                <w:position w:val="0"/>
              </w:rPr>
              <w:t>、</w:t>
              <w:tab/>
              <w:t>对采供部、项目管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tabs>
                <w:tab w:pos="331" w:val="left"/>
              </w:tabs>
              <w:bidi w:val="0"/>
              <w:spacing w:before="0" w:after="0" w:line="284" w:lineRule="exact"/>
              <w:ind w:left="0" w:right="0" w:firstLine="0"/>
              <w:jc w:val="both"/>
            </w:pPr>
            <w:r>
              <w:rPr>
                <w:b/>
                <w:bCs/>
                <w:color w:val="000000"/>
                <w:spacing w:val="0"/>
                <w:w w:val="100"/>
                <w:position w:val="0"/>
              </w:rPr>
              <w:t>1</w:t>
            </w:r>
            <w:r>
              <w:rPr>
                <w:color w:val="000000"/>
                <w:spacing w:val="0"/>
                <w:w w:val="100"/>
                <w:position w:val="0"/>
              </w:rPr>
              <w:t>、</w:t>
              <w:tab/>
              <w:t>优化并完善现有业务系统 功能，将部分需要人工核验的 功能自动化，减少人员工作 量，进一步提高办公效率，朝 着智能化目标迈进；</w:t>
            </w:r>
          </w:p>
          <w:p>
            <w:pPr>
              <w:pStyle w:val="Style2"/>
              <w:keepNext w:val="0"/>
              <w:keepLines w:val="0"/>
              <w:widowControl w:val="0"/>
              <w:shd w:val="clear" w:color="auto" w:fill="auto"/>
              <w:tabs>
                <w:tab w:pos="360" w:val="left"/>
              </w:tabs>
              <w:bidi w:val="0"/>
              <w:spacing w:before="0" w:after="0" w:line="295" w:lineRule="exact"/>
              <w:ind w:left="0" w:right="0" w:firstLine="0"/>
              <w:jc w:val="both"/>
            </w:pPr>
            <w:r>
              <w:rPr>
                <w:b/>
                <w:bCs/>
                <w:color w:val="000000"/>
                <w:spacing w:val="0"/>
                <w:w w:val="100"/>
                <w:position w:val="0"/>
              </w:rPr>
              <w:t>2</w:t>
            </w:r>
            <w:r>
              <w:rPr>
                <w:color w:val="000000"/>
                <w:spacing w:val="0"/>
                <w:w w:val="100"/>
                <w:position w:val="0"/>
              </w:rPr>
              <w:t>、</w:t>
              <w:tab/>
              <w:t>公司全部门业务电子化， 加强企业信息化集成，电子化 取代纸质化办公；</w:t>
            </w:r>
          </w:p>
          <w:p>
            <w:pPr>
              <w:pStyle w:val="Style2"/>
              <w:keepNext w:val="0"/>
              <w:keepLines w:val="0"/>
              <w:widowControl w:val="0"/>
              <w:shd w:val="clear" w:color="auto" w:fill="auto"/>
              <w:bidi w:val="0"/>
              <w:spacing w:before="0" w:after="0" w:line="294" w:lineRule="exact"/>
              <w:ind w:left="0" w:right="0" w:firstLine="0"/>
              <w:jc w:val="both"/>
            </w:pPr>
            <w:r>
              <w:rPr>
                <w:b/>
                <w:bCs/>
                <w:color w:val="000000"/>
                <w:spacing w:val="0"/>
                <w:w w:val="100"/>
                <w:position w:val="0"/>
              </w:rPr>
              <w:t>3</w:t>
            </w:r>
            <w:r>
              <w:rPr>
                <w:color w:val="000000"/>
                <w:spacing w:val="0"/>
                <w:w w:val="100"/>
                <w:position w:val="0"/>
              </w:rPr>
              <w:t>、 让大量数据帮助企业做决 策，对数据进行清洗和分析；</w:t>
            </w:r>
          </w:p>
          <w:p>
            <w:pPr>
              <w:pStyle w:val="Style2"/>
              <w:keepNext w:val="0"/>
              <w:keepLines w:val="0"/>
              <w:widowControl w:val="0"/>
              <w:shd w:val="clear" w:color="auto" w:fill="auto"/>
              <w:tabs>
                <w:tab w:pos="350" w:val="left"/>
              </w:tabs>
              <w:bidi w:val="0"/>
              <w:spacing w:before="0" w:after="0" w:line="294" w:lineRule="exact"/>
              <w:ind w:left="0" w:right="0" w:firstLine="0"/>
              <w:jc w:val="both"/>
            </w:pPr>
            <w:r>
              <w:rPr>
                <w:b/>
                <w:bCs/>
                <w:color w:val="000000"/>
                <w:spacing w:val="0"/>
                <w:w w:val="100"/>
                <w:position w:val="0"/>
              </w:rPr>
              <w:t>4</w:t>
            </w:r>
            <w:r>
              <w:rPr>
                <w:color w:val="000000"/>
                <w:spacing w:val="0"/>
                <w:w w:val="100"/>
                <w:position w:val="0"/>
              </w:rPr>
              <w:t>、</w:t>
              <w:tab/>
              <w:t>对部分常用且使用人员不 方便频繁使用电脑的业务开 发成移动端应用，加强效率。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87" w:lineRule="exact"/>
              <w:ind w:left="0" w:right="0" w:firstLine="0"/>
              <w:jc w:val="left"/>
            </w:pPr>
            <w:r>
              <w:rPr>
                <w:color w:val="000000"/>
                <w:spacing w:val="0"/>
                <w:w w:val="100"/>
                <w:position w:val="0"/>
              </w:rPr>
              <w:t>数字佳华产品是经过 对公司各业务部门需 求调研后，自主开发 的综合性企业信息化 产品。</w:t>
            </w:r>
          </w:p>
          <w:p>
            <w:pPr>
              <w:pStyle w:val="Style2"/>
              <w:keepNext w:val="0"/>
              <w:keepLines w:val="0"/>
              <w:widowControl w:val="0"/>
              <w:shd w:val="clear" w:color="auto" w:fill="auto"/>
              <w:bidi w:val="0"/>
              <w:spacing w:before="0" w:after="0" w:line="287" w:lineRule="exact"/>
              <w:ind w:left="0" w:right="0" w:firstLine="0"/>
              <w:jc w:val="left"/>
            </w:pPr>
            <w:r>
              <w:rPr>
                <w:color w:val="000000"/>
                <w:spacing w:val="0"/>
                <w:w w:val="100"/>
                <w:position w:val="0"/>
              </w:rPr>
              <w:t>项目完成后可处于国 内先进水平</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rPr>
              <w:t>数字佳华平台各业务模块后 续将具有灵活的体系架构， 通过模块与组件来配置系 统，用户参与性强，可以灵 活调整，高效、高质量、低 成本，因此能快速适应业务 变化，能有效的系统通用性 与用户需求个性化之间的矛 盾。</w:t>
            </w:r>
          </w:p>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rPr>
              <w:t>公司可以借助数字佳华平台 的帮助提高各部门人员工作 效率，优化业务流程，在数 据引导下帮助公司进行科学 决策。</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115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5" w:lineRule="exact"/>
              <w:ind w:left="0" w:right="0" w:firstLine="0"/>
              <w:jc w:val="left"/>
            </w:pPr>
            <w:r>
              <w:rPr>
                <w:color w:val="000000"/>
                <w:spacing w:val="0"/>
                <w:w w:val="100"/>
                <w:position w:val="0"/>
              </w:rPr>
              <w:t>理部、营销中心、人 力资源部等部门关键 用户进行需求调研并 绘制原型图。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0" w:lineRule="exact"/>
              <w:ind w:left="0" w:right="0" w:firstLine="0"/>
              <w:jc w:val="center"/>
            </w:pPr>
            <w:r>
              <w:rPr>
                <w:color w:val="000000"/>
                <w:spacing w:val="0"/>
                <w:w w:val="100"/>
                <w:position w:val="0"/>
              </w:rPr>
              <w:t>生态环境 物联网平 台（车载系</w:t>
            </w:r>
          </w:p>
          <w:p>
            <w:pPr>
              <w:pStyle w:val="Style2"/>
              <w:keepNext w:val="0"/>
              <w:keepLines w:val="0"/>
              <w:widowControl w:val="0"/>
              <w:shd w:val="clear" w:color="auto" w:fill="auto"/>
              <w:bidi w:val="0"/>
              <w:spacing w:before="0" w:after="0" w:line="290" w:lineRule="exact"/>
              <w:ind w:left="0" w:right="0" w:firstLine="0"/>
              <w:jc w:val="center"/>
              <w:rPr>
                <w:sz w:val="22"/>
                <w:szCs w:val="22"/>
              </w:rPr>
            </w:pPr>
            <w:r>
              <w:rPr>
                <w:color w:val="000000"/>
                <w:spacing w:val="0"/>
                <w:w w:val="100"/>
                <w:position w:val="0"/>
                <w:sz w:val="20"/>
                <w:szCs w:val="20"/>
              </w:rPr>
              <w:t>统）</w:t>
            </w:r>
            <w:r>
              <w:rPr>
                <w:color w:val="000000"/>
                <w:spacing w:val="0"/>
                <w:w w:val="100"/>
                <w:position w:val="0"/>
                <w:sz w:val="22"/>
                <w:szCs w:val="22"/>
              </w:rPr>
              <w:t>V2.0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2,302, </w:t>
            </w:r>
            <w:r>
              <w:rPr>
                <w:color w:val="000000"/>
                <w:spacing w:val="0"/>
                <w:w w:val="100"/>
                <w:position w:val="0"/>
                <w:sz w:val="18"/>
                <w:szCs w:val="18"/>
              </w:rPr>
              <w:t>700.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243,360.54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243,360.54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完成需求调研，可行性 分析报告，解决方案； 完成数据对接工作；完 成原型设计</w:t>
            </w:r>
            <w:r>
              <w:rPr>
                <w:color w:val="000000"/>
                <w:spacing w:val="0"/>
                <w:w w:val="100"/>
                <w:position w:val="0"/>
                <w:sz w:val="18"/>
                <w:szCs w:val="18"/>
              </w:rPr>
              <w:t xml:space="preserve">V2. </w:t>
            </w:r>
            <w:r>
              <w:rPr>
                <w:color w:val="000000"/>
                <w:spacing w:val="0"/>
                <w:w w:val="100"/>
                <w:position w:val="0"/>
                <w:sz w:val="18"/>
                <w:szCs w:val="18"/>
              </w:rPr>
              <w:t>0</w:t>
            </w:r>
            <w:r>
              <w:rPr>
                <w:color w:val="000000"/>
                <w:spacing w:val="0"/>
                <w:w w:val="100"/>
                <w:position w:val="0"/>
              </w:rPr>
              <w:t>版并 上线</w:t>
            </w:r>
            <w:r>
              <w:rPr>
                <w:color w:val="000000"/>
                <w:spacing w:val="0"/>
                <w:w w:val="100"/>
                <w:position w:val="0"/>
                <w:sz w:val="18"/>
                <w:szCs w:val="18"/>
              </w:rPr>
              <w:t>V2.0</w:t>
            </w:r>
            <w:r>
              <w:rPr>
                <w:color w:val="000000"/>
                <w:spacing w:val="0"/>
                <w:w w:val="100"/>
                <w:position w:val="0"/>
              </w:rPr>
              <w:t>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 xml:space="preserve">实现生态环境物联网平台移动 </w:t>
            </w:r>
            <w:r>
              <w:rPr>
                <w:color w:val="000000"/>
                <w:spacing w:val="0"/>
                <w:w w:val="100"/>
                <w:position w:val="0"/>
                <w:sz w:val="18"/>
                <w:szCs w:val="18"/>
              </w:rPr>
              <w:t>APP</w:t>
            </w:r>
            <w:r>
              <w:rPr>
                <w:color w:val="000000"/>
                <w:spacing w:val="0"/>
                <w:w w:val="100"/>
                <w:position w:val="0"/>
              </w:rPr>
              <w:t>的开发与完成，提供便捷的 移动监测管理的功能；采用更 高性能的海东青数据库，增加 数据存储与读取速率；对接统 一的事件中心平台，实现污染 源处理一体化流程。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采用符合目前主流发 展的数字化、网络化、 物联网、自动化和智能 化技术应用，处于国内 先进水平</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rPr>
              <w:t>该系统利用社会运营车辆运 行时间长、运行范围广的特 点，在车辆上安装空气质量 检测仪和移动</w:t>
            </w:r>
            <w:r>
              <w:rPr>
                <w:color w:val="000000"/>
                <w:spacing w:val="0"/>
                <w:w w:val="100"/>
                <w:position w:val="0"/>
                <w:sz w:val="18"/>
                <w:szCs w:val="18"/>
              </w:rPr>
              <w:t>AI</w:t>
            </w:r>
            <w:r>
              <w:rPr>
                <w:color w:val="000000"/>
                <w:spacing w:val="0"/>
                <w:w w:val="100"/>
                <w:position w:val="0"/>
              </w:rPr>
              <w:t>视频分析 仪，将污染源进行智能识别， 实时抓拍并将结果推送到指 挥平台，是对网格化监测管 控空白区域进行补充。</w:t>
            </w:r>
          </w:p>
        </w:tc>
      </w:tr>
      <w:tr>
        <w:trPr>
          <w:trHeight w:val="519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sz w:val="22"/>
                <w:szCs w:val="22"/>
              </w:rPr>
              <w:t>Air</w:t>
            </w:r>
            <w:r>
              <w:rPr>
                <w:color w:val="000000"/>
                <w:spacing w:val="0"/>
                <w:w w:val="100"/>
                <w:position w:val="0"/>
              </w:rPr>
              <w:t>专业版 产品研发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7,187,450</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1,370,820.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1,370,820.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left"/>
            </w:pPr>
            <w:r>
              <w:rPr>
                <w:color w:val="000000"/>
                <w:spacing w:val="0"/>
                <w:w w:val="100"/>
                <w:position w:val="0"/>
              </w:rPr>
              <w:t>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2</w:t>
            </w:r>
            <w:r>
              <w:rPr>
                <w:color w:val="000000"/>
                <w:spacing w:val="0"/>
                <w:w w:val="100"/>
                <w:position w:val="0"/>
              </w:rPr>
              <w:t>月份以来， 项目成果环保精灵完 成如下工作内容：</w:t>
            </w:r>
          </w:p>
          <w:p>
            <w:pPr>
              <w:pStyle w:val="Style2"/>
              <w:keepNext w:val="0"/>
              <w:keepLines w:val="0"/>
              <w:widowControl w:val="0"/>
              <w:shd w:val="clear" w:color="auto" w:fill="auto"/>
              <w:tabs>
                <w:tab w:pos="317" w:val="left"/>
              </w:tabs>
              <w:bidi w:val="0"/>
              <w:spacing w:before="0" w:after="0" w:line="273" w:lineRule="exact"/>
              <w:ind w:left="0" w:right="0" w:firstLine="0"/>
              <w:jc w:val="left"/>
            </w:pPr>
            <w:r>
              <w:rPr>
                <w:color w:val="000000"/>
                <w:spacing w:val="0"/>
                <w:w w:val="100"/>
                <w:position w:val="0"/>
                <w:sz w:val="18"/>
                <w:szCs w:val="18"/>
              </w:rPr>
              <w:t>1</w:t>
            </w:r>
            <w:r>
              <w:rPr>
                <w:color w:val="000000"/>
                <w:spacing w:val="0"/>
                <w:w w:val="100"/>
                <w:position w:val="0"/>
              </w:rPr>
              <w:t>、</w:t>
              <w:tab/>
              <w:t>在环保行业，通过 利用我们的</w:t>
            </w:r>
            <w:r>
              <w:rPr>
                <w:color w:val="000000"/>
                <w:spacing w:val="0"/>
                <w:w w:val="100"/>
                <w:position w:val="0"/>
                <w:sz w:val="18"/>
                <w:szCs w:val="18"/>
              </w:rPr>
              <w:t>IoT</w:t>
            </w:r>
            <w:r>
              <w:rPr>
                <w:color w:val="000000"/>
                <w:spacing w:val="0"/>
                <w:w w:val="100"/>
                <w:position w:val="0"/>
              </w:rPr>
              <w:t>平台接 入的设备数据以及城 市的空气质量以及气 象数据，研发了基于污 染管控、溯源以及预警 的规则引擎，支持用户 在</w:t>
            </w:r>
            <w:r>
              <w:rPr>
                <w:color w:val="000000"/>
                <w:spacing w:val="0"/>
                <w:w w:val="100"/>
                <w:position w:val="0"/>
                <w:sz w:val="18"/>
                <w:szCs w:val="18"/>
              </w:rPr>
              <w:t>app</w:t>
            </w:r>
            <w:r>
              <w:rPr>
                <w:color w:val="000000"/>
                <w:spacing w:val="0"/>
                <w:w w:val="100"/>
                <w:position w:val="0"/>
              </w:rPr>
              <w:t>中配置规则，触 发报警后推送消息通 知，一键生成任务，任 务与报警进行关联，快 速响应，事件闭环。</w:t>
            </w:r>
          </w:p>
          <w:p>
            <w:pPr>
              <w:pStyle w:val="Style2"/>
              <w:keepNext w:val="0"/>
              <w:keepLines w:val="0"/>
              <w:widowControl w:val="0"/>
              <w:shd w:val="clear" w:color="auto" w:fill="auto"/>
              <w:tabs>
                <w:tab w:pos="317" w:val="left"/>
              </w:tabs>
              <w:bidi w:val="0"/>
              <w:spacing w:before="0" w:after="0" w:line="273" w:lineRule="exact"/>
              <w:ind w:left="0" w:right="0" w:firstLine="0"/>
              <w:jc w:val="left"/>
            </w:pPr>
            <w:r>
              <w:rPr>
                <w:color w:val="000000"/>
                <w:spacing w:val="0"/>
                <w:w w:val="100"/>
                <w:position w:val="0"/>
                <w:sz w:val="18"/>
                <w:szCs w:val="18"/>
              </w:rPr>
              <w:t>2</w:t>
            </w:r>
            <w:r>
              <w:rPr>
                <w:color w:val="000000"/>
                <w:spacing w:val="0"/>
                <w:w w:val="100"/>
                <w:position w:val="0"/>
              </w:rPr>
              <w:t>、</w:t>
              <w:tab/>
              <w:t>完成事务模块的大 改版升级，支持用户录 入语音类任务和位置 信息，创建子任务、关</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tabs>
                <w:tab w:pos="302" w:val="left"/>
              </w:tabs>
              <w:bidi w:val="0"/>
              <w:spacing w:before="0" w:after="0" w:line="274" w:lineRule="exact"/>
              <w:ind w:left="0" w:right="0" w:firstLine="0"/>
              <w:jc w:val="both"/>
            </w:pPr>
            <w:r>
              <w:rPr>
                <w:color w:val="000000"/>
                <w:spacing w:val="0"/>
                <w:w w:val="100"/>
                <w:position w:val="0"/>
                <w:sz w:val="18"/>
                <w:szCs w:val="18"/>
              </w:rPr>
              <w:t>1</w:t>
            </w:r>
            <w:r>
              <w:rPr>
                <w:color w:val="000000"/>
                <w:spacing w:val="0"/>
                <w:w w:val="100"/>
                <w:position w:val="0"/>
              </w:rPr>
              <w:t>、</w:t>
              <w:tab/>
              <w:t>发展微精灵的生态圈，对沟 通、消息、任务、机器人等基 础应用进行优化和对外接口开 发，支持各组织在</w:t>
            </w:r>
            <w:r>
              <w:rPr>
                <w:color w:val="000000"/>
                <w:spacing w:val="0"/>
                <w:w w:val="100"/>
                <w:position w:val="0"/>
                <w:sz w:val="18"/>
                <w:szCs w:val="18"/>
              </w:rPr>
              <w:t>app</w:t>
            </w:r>
            <w:r>
              <w:rPr>
                <w:color w:val="000000"/>
                <w:spacing w:val="0"/>
                <w:w w:val="100"/>
                <w:position w:val="0"/>
              </w:rPr>
              <w:t xml:space="preserve">上集成 </w:t>
            </w:r>
            <w:r>
              <w:rPr>
                <w:color w:val="000000"/>
                <w:spacing w:val="0"/>
                <w:w w:val="100"/>
                <w:position w:val="0"/>
                <w:sz w:val="18"/>
                <w:szCs w:val="18"/>
              </w:rPr>
              <w:t>H5</w:t>
            </w:r>
            <w:r>
              <w:rPr>
                <w:color w:val="000000"/>
                <w:spacing w:val="0"/>
                <w:w w:val="100"/>
                <w:position w:val="0"/>
              </w:rPr>
              <w:t>微应用，通过调用对外开放 的接口与基础应用进行交互。</w:t>
            </w:r>
          </w:p>
          <w:p>
            <w:pPr>
              <w:pStyle w:val="Style2"/>
              <w:keepNext w:val="0"/>
              <w:keepLines w:val="0"/>
              <w:widowControl w:val="0"/>
              <w:shd w:val="clear" w:color="auto" w:fill="auto"/>
              <w:tabs>
                <w:tab w:pos="317" w:val="left"/>
              </w:tabs>
              <w:bidi w:val="0"/>
              <w:spacing w:before="0" w:after="0" w:line="274" w:lineRule="exact"/>
              <w:ind w:left="0" w:right="0" w:firstLine="0"/>
              <w:jc w:val="both"/>
            </w:pPr>
            <w:r>
              <w:rPr>
                <w:color w:val="000000"/>
                <w:spacing w:val="0"/>
                <w:w w:val="100"/>
                <w:position w:val="0"/>
                <w:sz w:val="18"/>
                <w:szCs w:val="18"/>
              </w:rPr>
              <w:t>2</w:t>
            </w:r>
            <w:r>
              <w:rPr>
                <w:color w:val="000000"/>
                <w:spacing w:val="0"/>
                <w:w w:val="100"/>
                <w:position w:val="0"/>
              </w:rPr>
              <w:t>、</w:t>
              <w:tab/>
              <w:t>研发微精灵运营管理平台， 除提供用户、数据以及各类应 用的统计分析外，建立支付平 台，支撑各类付费应用的线上 交易活动。</w:t>
            </w:r>
          </w:p>
          <w:p>
            <w:pPr>
              <w:pStyle w:val="Style2"/>
              <w:keepNext w:val="0"/>
              <w:keepLines w:val="0"/>
              <w:widowControl w:val="0"/>
              <w:shd w:val="clear" w:color="auto" w:fill="auto"/>
              <w:tabs>
                <w:tab w:pos="298" w:val="left"/>
              </w:tabs>
              <w:bidi w:val="0"/>
              <w:spacing w:before="0" w:after="0" w:line="274" w:lineRule="exact"/>
              <w:ind w:left="0" w:right="0" w:firstLine="0"/>
              <w:jc w:val="both"/>
            </w:pPr>
            <w:r>
              <w:rPr>
                <w:color w:val="000000"/>
                <w:spacing w:val="0"/>
                <w:w w:val="100"/>
                <w:position w:val="0"/>
                <w:sz w:val="18"/>
                <w:szCs w:val="18"/>
              </w:rPr>
              <w:t>3</w:t>
            </w:r>
            <w:r>
              <w:rPr>
                <w:color w:val="000000"/>
                <w:spacing w:val="0"/>
                <w:w w:val="100"/>
                <w:position w:val="0"/>
              </w:rPr>
              <w:t>、</w:t>
              <w:tab/>
              <w:t>构建</w:t>
            </w:r>
            <w:r>
              <w:rPr>
                <w:color w:val="000000"/>
                <w:spacing w:val="0"/>
                <w:w w:val="100"/>
                <w:position w:val="0"/>
                <w:sz w:val="18"/>
                <w:szCs w:val="18"/>
              </w:rPr>
              <w:t>APP</w:t>
            </w:r>
            <w:r>
              <w:rPr>
                <w:color w:val="000000"/>
                <w:spacing w:val="0"/>
                <w:w w:val="100"/>
                <w:position w:val="0"/>
              </w:rPr>
              <w:t>、</w:t>
            </w:r>
            <w:r>
              <w:rPr>
                <w:color w:val="000000"/>
                <w:spacing w:val="0"/>
                <w:w w:val="100"/>
                <w:position w:val="0"/>
                <w:sz w:val="18"/>
                <w:szCs w:val="18"/>
              </w:rPr>
              <w:t>PC</w:t>
            </w:r>
            <w:r>
              <w:rPr>
                <w:color w:val="000000"/>
                <w:spacing w:val="0"/>
                <w:w w:val="100"/>
                <w:position w:val="0"/>
              </w:rPr>
              <w:t>桌面版的全终 端产品体系，让用户通过手机 和电脑都可以使用我们的产 品。</w:t>
            </w:r>
          </w:p>
          <w:p>
            <w:pPr>
              <w:pStyle w:val="Style2"/>
              <w:keepNext w:val="0"/>
              <w:keepLines w:val="0"/>
              <w:widowControl w:val="0"/>
              <w:shd w:val="clear" w:color="auto" w:fill="auto"/>
              <w:tabs>
                <w:tab w:pos="269" w:val="left"/>
              </w:tabs>
              <w:bidi w:val="0"/>
              <w:spacing w:before="0" w:after="0" w:line="274" w:lineRule="exact"/>
              <w:ind w:left="0" w:right="0" w:firstLine="0"/>
              <w:jc w:val="both"/>
            </w:pPr>
            <w:r>
              <w:rPr>
                <w:color w:val="000000"/>
                <w:spacing w:val="0"/>
                <w:w w:val="100"/>
                <w:position w:val="0"/>
                <w:sz w:val="18"/>
                <w:szCs w:val="18"/>
              </w:rPr>
              <w:t>4</w:t>
            </w:r>
            <w:r>
              <w:rPr>
                <w:color w:val="000000"/>
                <w:spacing w:val="0"/>
                <w:w w:val="100"/>
                <w:position w:val="0"/>
              </w:rPr>
              <w:t>、</w:t>
              <w:tab/>
              <w:t>集成我们企业内部的各类应 用，如数智佳华、绿道、晓知 等产品，相互加持和赋能，以 组合拳的形式对外提供高效产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 xml:space="preserve">微精灵是公司自主研 发的拥有即时通讯，任 务排单，智能报警等功 能的信息化产品，拥有 </w:t>
            </w:r>
            <w:r>
              <w:rPr>
                <w:color w:val="000000"/>
                <w:spacing w:val="0"/>
                <w:w w:val="100"/>
                <w:position w:val="0"/>
                <w:sz w:val="18"/>
                <w:szCs w:val="18"/>
              </w:rPr>
              <w:t>APP （Android， ios）， pc</w:t>
            </w:r>
            <w:r>
              <w:rPr>
                <w:color w:val="000000"/>
                <w:spacing w:val="0"/>
                <w:w w:val="100"/>
                <w:position w:val="0"/>
              </w:rPr>
              <w:t>版，</w:t>
            </w:r>
            <w:r>
              <w:rPr>
                <w:color w:val="000000"/>
                <w:spacing w:val="0"/>
                <w:w w:val="100"/>
                <w:position w:val="0"/>
                <w:sz w:val="18"/>
                <w:szCs w:val="18"/>
              </w:rPr>
              <w:t>web</w:t>
            </w:r>
            <w:r>
              <w:rPr>
                <w:color w:val="000000"/>
                <w:spacing w:val="0"/>
                <w:w w:val="100"/>
                <w:position w:val="0"/>
              </w:rPr>
              <w:t>版等多个移 动端，建立了完整的使 用生态。</w:t>
            </w:r>
          </w:p>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整个系统采用前后分 离的方式，降低了模块 间的耦合度，提高了处 理复杂业务的能力。 项目完成后可处于国 内领先水平</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sz w:val="18"/>
                <w:szCs w:val="18"/>
              </w:rPr>
              <w:t>Air</w:t>
            </w:r>
            <w:r>
              <w:rPr>
                <w:color w:val="000000"/>
                <w:spacing w:val="0"/>
                <w:w w:val="100"/>
                <w:position w:val="0"/>
              </w:rPr>
              <w:t>专业版产品研发以微精 灵为产品线，不局限于智慧 城市、智慧环保等行业应用， 而是以“设备、数据、人” 为核心，打造高效沟通的生 态圈，为政府和企业提供组 织级的核心产品，面向整个 生态圈，将各类应用集中在 一个</w:t>
            </w:r>
            <w:r>
              <w:rPr>
                <w:color w:val="000000"/>
                <w:spacing w:val="0"/>
                <w:w w:val="100"/>
                <w:position w:val="0"/>
                <w:sz w:val="18"/>
                <w:szCs w:val="18"/>
              </w:rPr>
              <w:t>app</w:t>
            </w:r>
            <w:r>
              <w:rPr>
                <w:color w:val="000000"/>
                <w:spacing w:val="0"/>
                <w:w w:val="100"/>
                <w:position w:val="0"/>
              </w:rPr>
              <w:t>中，完成高效协作 的一系列活动。</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491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联任务，在任务详情中 进行消息回复，关注事 务，除此之外还支持创 建保密任务，提高组织 内部成员的协作效率。</w:t>
            </w:r>
          </w:p>
          <w:p>
            <w:pPr>
              <w:pStyle w:val="Style2"/>
              <w:keepNext w:val="0"/>
              <w:keepLines w:val="0"/>
              <w:widowControl w:val="0"/>
              <w:shd w:val="clear" w:color="auto" w:fill="auto"/>
              <w:tabs>
                <w:tab w:pos="317" w:val="left"/>
              </w:tabs>
              <w:bidi w:val="0"/>
              <w:spacing w:before="0" w:after="0" w:line="276" w:lineRule="exact"/>
              <w:ind w:left="0" w:right="0" w:firstLine="0"/>
              <w:jc w:val="both"/>
            </w:pPr>
            <w:r>
              <w:rPr>
                <w:color w:val="000000"/>
                <w:spacing w:val="0"/>
                <w:w w:val="100"/>
                <w:position w:val="0"/>
                <w:sz w:val="18"/>
                <w:szCs w:val="18"/>
              </w:rPr>
              <w:t>3</w:t>
            </w:r>
            <w:r>
              <w:rPr>
                <w:color w:val="000000"/>
                <w:spacing w:val="0"/>
                <w:w w:val="100"/>
                <w:position w:val="0"/>
              </w:rPr>
              <w:t>、</w:t>
              <w:tab/>
              <w:t>沟通优化，加入了 消息回复、未读消息提 醒等功能，提升用户体 验，让沟通及时有效。</w:t>
            </w:r>
          </w:p>
          <w:p>
            <w:pPr>
              <w:pStyle w:val="Style2"/>
              <w:keepNext w:val="0"/>
              <w:keepLines w:val="0"/>
              <w:widowControl w:val="0"/>
              <w:shd w:val="clear" w:color="auto" w:fill="auto"/>
              <w:tabs>
                <w:tab w:pos="269" w:val="left"/>
              </w:tabs>
              <w:bidi w:val="0"/>
              <w:spacing w:before="0" w:after="0" w:line="276" w:lineRule="exact"/>
              <w:ind w:left="0" w:right="0" w:firstLine="0"/>
              <w:jc w:val="both"/>
            </w:pPr>
            <w:r>
              <w:rPr>
                <w:color w:val="000000"/>
                <w:spacing w:val="0"/>
                <w:w w:val="100"/>
                <w:position w:val="0"/>
                <w:sz w:val="18"/>
                <w:szCs w:val="18"/>
              </w:rPr>
              <w:t>4</w:t>
            </w:r>
            <w:r>
              <w:rPr>
                <w:color w:val="000000"/>
                <w:spacing w:val="0"/>
                <w:w w:val="100"/>
                <w:position w:val="0"/>
              </w:rPr>
              <w:t>、</w:t>
              <w:tab/>
              <w:t>完成积分签到功能， 为后续的用户拉新、留 存以及各项线上活动 提供基础。</w:t>
            </w:r>
          </w:p>
          <w:p>
            <w:pPr>
              <w:pStyle w:val="Style2"/>
              <w:keepNext w:val="0"/>
              <w:keepLines w:val="0"/>
              <w:widowControl w:val="0"/>
              <w:shd w:val="clear" w:color="auto" w:fill="auto"/>
              <w:tabs>
                <w:tab w:pos="317" w:val="left"/>
              </w:tabs>
              <w:bidi w:val="0"/>
              <w:spacing w:before="0" w:after="0" w:line="276" w:lineRule="exact"/>
              <w:ind w:left="0" w:right="0" w:firstLine="0"/>
              <w:jc w:val="both"/>
            </w:pPr>
            <w:r>
              <w:rPr>
                <w:color w:val="000000"/>
                <w:spacing w:val="0"/>
                <w:w w:val="100"/>
                <w:position w:val="0"/>
                <w:sz w:val="18"/>
                <w:szCs w:val="18"/>
              </w:rPr>
              <w:t>5</w:t>
            </w:r>
            <w:r>
              <w:rPr>
                <w:color w:val="000000"/>
                <w:spacing w:val="0"/>
                <w:w w:val="100"/>
                <w:position w:val="0"/>
              </w:rPr>
              <w:t>、</w:t>
              <w:tab/>
              <w:t>完成后台活动配置 功能，支持在</w:t>
            </w:r>
            <w:r>
              <w:rPr>
                <w:color w:val="000000"/>
                <w:spacing w:val="0"/>
                <w:w w:val="100"/>
                <w:position w:val="0"/>
                <w:sz w:val="18"/>
                <w:szCs w:val="18"/>
              </w:rPr>
              <w:t>app</w:t>
            </w:r>
            <w:r>
              <w:rPr>
                <w:color w:val="000000"/>
                <w:spacing w:val="0"/>
                <w:w w:val="100"/>
                <w:position w:val="0"/>
              </w:rPr>
              <w:t>不发 版的情况下，对欢迎 页、活动入口等进行线 上配置。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品和优质服务。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6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智慧大气</w:t>
            </w:r>
          </w:p>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sz w:val="22"/>
                <w:szCs w:val="22"/>
              </w:rPr>
              <w:t>4.0</w:t>
            </w:r>
            <w:r>
              <w:rPr>
                <w:color w:val="000000"/>
                <w:spacing w:val="0"/>
                <w:w w:val="100"/>
                <w:position w:val="0"/>
              </w:rPr>
              <w:t>产品研 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9,069,600</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6,134, </w:t>
            </w:r>
            <w:r>
              <w:rPr>
                <w:color w:val="000000"/>
                <w:spacing w:val="0"/>
                <w:w w:val="100"/>
                <w:position w:val="0"/>
                <w:sz w:val="18"/>
                <w:szCs w:val="18"/>
              </w:rPr>
              <w:t>473.</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6,134,473.</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完成需求调研，可行性 分析报告，解决方案； 完成相关可行性分析 报告以及产品需求说 明书的输出。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以固定式大气环境微观站监测 和移动式车载监测为基础，结 合配套智能采集系统和运维系 统，基于物联网、气象、大数 据及认知计算等技术，形成监 测体系，实现微观尺度的地区 大气污染空间分布及结构分 析，填补常规网络站点少造成 的能力短板，以支持环境精细 化管理的工作要求，最终实现 污染管控“全覆盖” “无死角”。 帮助用户决策，实现精准治污、 科学治污、依法治污，避免一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3" w:lineRule="exact"/>
              <w:ind w:left="0" w:right="0" w:firstLine="0"/>
              <w:jc w:val="left"/>
            </w:pPr>
            <w:r>
              <w:rPr>
                <w:color w:val="000000"/>
                <w:spacing w:val="0"/>
                <w:w w:val="100"/>
                <w:position w:val="0"/>
              </w:rPr>
              <w:t>采用主流的物联网技 术、云计算技术、区块 链技术以及分布式微 服务理念进行平台开 发支撑，处于国内先进 水平。</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left"/>
            </w:pPr>
            <w:r>
              <w:rPr>
                <w:color w:val="000000"/>
                <w:spacing w:val="0"/>
                <w:w w:val="100"/>
                <w:position w:val="0"/>
              </w:rPr>
              <w:t>通过环境监测监管，提供代 表环境质量现状的数据，判 断环境质量是否符合国家制 定的环境质量标准，评价当 前主要环境问题。找出环境 污染最严重的区域和区域上 重要的污染因子，作为主要 管理对象，评价该区域环境 污染防治对策和措施的实际 效果。通过环境监测，评价 环保设施的性能，为综合了 防治对策提供基础数据。追 踪污染物质的污染路线和污</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110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刀切。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rPr>
              <w:t>染源，判断各类污染源所造 成的环境影响，预测污染的 发展趋势和当前环境问题的 可能趋势。</w:t>
            </w:r>
          </w:p>
        </w:tc>
      </w:tr>
      <w:tr>
        <w:trPr>
          <w:trHeight w:val="57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3" w:lineRule="exact"/>
              <w:ind w:left="0" w:right="0" w:firstLine="0"/>
              <w:jc w:val="center"/>
            </w:pPr>
            <w:r>
              <w:rPr>
                <w:color w:val="000000"/>
                <w:spacing w:val="0"/>
                <w:w w:val="100"/>
                <w:position w:val="0"/>
              </w:rPr>
              <w:t>软件工程 计价软件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 xml:space="preserve">1,800, </w:t>
            </w:r>
            <w:r>
              <w:rPr>
                <w:color w:val="000000"/>
                <w:spacing w:val="0"/>
                <w:w w:val="100"/>
                <w:position w:val="0"/>
                <w:sz w:val="18"/>
                <w:szCs w:val="18"/>
              </w:rPr>
              <w:t>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124,071.63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124,071.63</w:t>
            </w:r>
          </w:p>
        </w:tc>
        <w:tc>
          <w:tcPr>
            <w:tcBorders>
              <w:top w:val="single" w:sz="4"/>
              <w:left w:val="single" w:sz="4"/>
            </w:tcBorders>
            <w:shd w:val="clear" w:color="auto" w:fill="FFFFFF"/>
            <w:vAlign w:val="center"/>
          </w:tcPr>
          <w:p>
            <w:pPr>
              <w:pStyle w:val="Style2"/>
              <w:keepNext w:val="0"/>
              <w:keepLines w:val="0"/>
              <w:widowControl w:val="0"/>
              <w:numPr>
                <w:ilvl w:val="0"/>
                <w:numId w:val="37"/>
              </w:numPr>
              <w:shd w:val="clear" w:color="auto" w:fill="auto"/>
              <w:tabs>
                <w:tab w:pos="221" w:val="left"/>
              </w:tabs>
              <w:bidi w:val="0"/>
              <w:spacing w:before="0" w:after="0" w:line="274" w:lineRule="exact"/>
              <w:ind w:left="0" w:right="0" w:firstLine="0"/>
              <w:jc w:val="left"/>
            </w:pPr>
            <w:r>
              <w:rPr>
                <w:color w:val="000000"/>
                <w:spacing w:val="0"/>
                <w:w w:val="100"/>
                <w:position w:val="0"/>
              </w:rPr>
              <w:t>需求、设计阶段已完 成；</w:t>
            </w:r>
          </w:p>
          <w:p>
            <w:pPr>
              <w:pStyle w:val="Style2"/>
              <w:keepNext w:val="0"/>
              <w:keepLines w:val="0"/>
              <w:widowControl w:val="0"/>
              <w:numPr>
                <w:ilvl w:val="0"/>
                <w:numId w:val="37"/>
              </w:numPr>
              <w:shd w:val="clear" w:color="auto" w:fill="auto"/>
              <w:tabs>
                <w:tab w:pos="216" w:val="left"/>
              </w:tabs>
              <w:bidi w:val="0"/>
              <w:spacing w:before="0" w:after="0" w:line="274" w:lineRule="exact"/>
              <w:ind w:left="0" w:right="0" w:firstLine="0"/>
              <w:jc w:val="left"/>
            </w:pPr>
            <w:r>
              <w:rPr>
                <w:color w:val="000000"/>
                <w:spacing w:val="0"/>
                <w:w w:val="100"/>
                <w:position w:val="0"/>
              </w:rPr>
              <w:t>前端编码进度已完 成</w:t>
            </w:r>
            <w:r>
              <w:rPr>
                <w:color w:val="000000"/>
                <w:spacing w:val="0"/>
                <w:w w:val="100"/>
                <w:position w:val="0"/>
                <w:sz w:val="18"/>
                <w:szCs w:val="18"/>
              </w:rPr>
              <w:t>80%；</w:t>
            </w:r>
            <w:r>
              <w:rPr>
                <w:color w:val="000000"/>
                <w:spacing w:val="0"/>
                <w:w w:val="100"/>
                <w:position w:val="0"/>
              </w:rPr>
              <w:t>后端编码已完 成，在与前端对接口；</w:t>
            </w:r>
          </w:p>
          <w:p>
            <w:pPr>
              <w:pStyle w:val="Style2"/>
              <w:keepNext w:val="0"/>
              <w:keepLines w:val="0"/>
              <w:widowControl w:val="0"/>
              <w:numPr>
                <w:ilvl w:val="0"/>
                <w:numId w:val="37"/>
              </w:numPr>
              <w:shd w:val="clear" w:color="auto" w:fill="auto"/>
              <w:tabs>
                <w:tab w:pos="317" w:val="left"/>
              </w:tabs>
              <w:bidi w:val="0"/>
              <w:spacing w:before="0" w:after="0" w:line="274" w:lineRule="exact"/>
              <w:ind w:left="0" w:right="0" w:firstLine="0"/>
              <w:jc w:val="left"/>
              <w:rPr>
                <w:sz w:val="18"/>
                <w:szCs w:val="18"/>
              </w:rPr>
            </w:pPr>
            <w:r>
              <w:rPr>
                <w:color w:val="000000"/>
                <w:spacing w:val="0"/>
                <w:w w:val="100"/>
                <w:position w:val="0"/>
                <w:sz w:val="20"/>
                <w:szCs w:val="20"/>
              </w:rPr>
              <w:t xml:space="preserve">算法使用目前标 注好的文档进行模型 训练，目前准确率能达 到 </w:t>
            </w:r>
            <w:r>
              <w:rPr>
                <w:color w:val="000000"/>
                <w:spacing w:val="0"/>
                <w:w w:val="100"/>
                <w:position w:val="0"/>
                <w:sz w:val="18"/>
                <w:szCs w:val="18"/>
              </w:rPr>
              <w:t>70%；</w:t>
            </w:r>
          </w:p>
          <w:p>
            <w:pPr>
              <w:pStyle w:val="Style2"/>
              <w:keepNext w:val="0"/>
              <w:keepLines w:val="0"/>
              <w:widowControl w:val="0"/>
              <w:numPr>
                <w:ilvl w:val="0"/>
                <w:numId w:val="37"/>
              </w:numPr>
              <w:shd w:val="clear" w:color="auto" w:fill="auto"/>
              <w:tabs>
                <w:tab w:pos="216" w:val="left"/>
              </w:tabs>
              <w:bidi w:val="0"/>
              <w:spacing w:before="0" w:after="0" w:line="274" w:lineRule="exact"/>
              <w:ind w:left="0" w:right="0" w:firstLine="0"/>
              <w:jc w:val="left"/>
            </w:pPr>
            <w:r>
              <w:rPr>
                <w:color w:val="000000"/>
                <w:spacing w:val="0"/>
                <w:w w:val="100"/>
                <w:position w:val="0"/>
              </w:rPr>
              <w:t>收集全国</w:t>
            </w:r>
            <w:r>
              <w:rPr>
                <w:color w:val="000000"/>
                <w:spacing w:val="0"/>
                <w:w w:val="100"/>
                <w:position w:val="0"/>
                <w:sz w:val="18"/>
                <w:szCs w:val="18"/>
              </w:rPr>
              <w:t>12</w:t>
            </w:r>
            <w:r>
              <w:rPr>
                <w:color w:val="000000"/>
                <w:spacing w:val="0"/>
                <w:w w:val="100"/>
                <w:position w:val="0"/>
              </w:rPr>
              <w:t>个地市 信息化系统估算地方 标准，标准数据分析已 完成；</w:t>
            </w:r>
          </w:p>
        </w:tc>
        <w:tc>
          <w:tcPr>
            <w:tcBorders>
              <w:top w:val="single" w:sz="4"/>
              <w:left w:val="single" w:sz="4"/>
            </w:tcBorders>
            <w:shd w:val="clear" w:color="auto" w:fill="FFFFFF"/>
            <w:vAlign w:val="center"/>
          </w:tcPr>
          <w:p>
            <w:pPr>
              <w:pStyle w:val="Style2"/>
              <w:keepNext w:val="0"/>
              <w:keepLines w:val="0"/>
              <w:widowControl w:val="0"/>
              <w:numPr>
                <w:ilvl w:val="0"/>
                <w:numId w:val="39"/>
              </w:numPr>
              <w:shd w:val="clear" w:color="auto" w:fill="auto"/>
              <w:tabs>
                <w:tab w:pos="216" w:val="left"/>
              </w:tabs>
              <w:bidi w:val="0"/>
              <w:spacing w:before="0" w:after="0" w:line="271" w:lineRule="exact"/>
              <w:ind w:left="0" w:right="0" w:firstLine="0"/>
              <w:jc w:val="left"/>
            </w:pPr>
            <w:r>
              <w:rPr>
                <w:color w:val="000000"/>
                <w:spacing w:val="0"/>
                <w:w w:val="100"/>
                <w:position w:val="0"/>
              </w:rPr>
              <w:t>按产品研发之处的进度计 划，目前因前端人员离职后期 人力部门未能及时招聘到人员 导致编码进度延期，系统测试 还未开始；</w:t>
            </w:r>
          </w:p>
          <w:p>
            <w:pPr>
              <w:pStyle w:val="Style2"/>
              <w:keepNext w:val="0"/>
              <w:keepLines w:val="0"/>
              <w:widowControl w:val="0"/>
              <w:numPr>
                <w:ilvl w:val="0"/>
                <w:numId w:val="39"/>
              </w:numPr>
              <w:shd w:val="clear" w:color="auto" w:fill="auto"/>
              <w:tabs>
                <w:tab w:pos="250" w:val="left"/>
              </w:tabs>
              <w:bidi w:val="0"/>
              <w:spacing w:before="0" w:after="0" w:line="271" w:lineRule="exact"/>
              <w:ind w:left="0" w:right="0" w:firstLine="0"/>
              <w:jc w:val="left"/>
            </w:pPr>
            <w:r>
              <w:rPr>
                <w:color w:val="000000"/>
                <w:spacing w:val="0"/>
                <w:w w:val="100"/>
                <w:position w:val="0"/>
              </w:rPr>
              <w:t>目前开发的功能基本满足需 求；</w:t>
            </w:r>
          </w:p>
          <w:p>
            <w:pPr>
              <w:pStyle w:val="Style2"/>
              <w:keepNext w:val="0"/>
              <w:keepLines w:val="0"/>
              <w:widowControl w:val="0"/>
              <w:numPr>
                <w:ilvl w:val="0"/>
                <w:numId w:val="39"/>
              </w:numPr>
              <w:shd w:val="clear" w:color="auto" w:fill="auto"/>
              <w:tabs>
                <w:tab w:pos="206" w:val="left"/>
              </w:tabs>
              <w:bidi w:val="0"/>
              <w:spacing w:before="0" w:after="0" w:line="271" w:lineRule="exact"/>
              <w:ind w:left="0" w:right="0" w:firstLine="0"/>
              <w:jc w:val="left"/>
            </w:pPr>
            <w:r>
              <w:rPr>
                <w:color w:val="000000"/>
                <w:spacing w:val="0"/>
                <w:w w:val="100"/>
                <w:position w:val="0"/>
              </w:rPr>
              <w:t>地方标准已解析完成；</w:t>
            </w:r>
          </w:p>
          <w:p>
            <w:pPr>
              <w:pStyle w:val="Style2"/>
              <w:keepNext w:val="0"/>
              <w:keepLines w:val="0"/>
              <w:widowControl w:val="0"/>
              <w:numPr>
                <w:ilvl w:val="0"/>
                <w:numId w:val="39"/>
              </w:numPr>
              <w:shd w:val="clear" w:color="auto" w:fill="auto"/>
              <w:tabs>
                <w:tab w:pos="221" w:val="left"/>
              </w:tabs>
              <w:bidi w:val="0"/>
              <w:spacing w:before="0" w:after="0" w:line="271" w:lineRule="exact"/>
              <w:ind w:left="0" w:right="0" w:firstLine="0"/>
              <w:jc w:val="left"/>
            </w:pPr>
            <w:r>
              <w:rPr>
                <w:color w:val="000000"/>
                <w:spacing w:val="0"/>
                <w:w w:val="100"/>
                <w:position w:val="0"/>
              </w:rPr>
              <w:t>预计</w:t>
            </w:r>
            <w:r>
              <w:rPr>
                <w:color w:val="000000"/>
                <w:spacing w:val="0"/>
                <w:w w:val="100"/>
                <w:position w:val="0"/>
                <w:sz w:val="18"/>
                <w:szCs w:val="18"/>
              </w:rPr>
              <w:t>4</w:t>
            </w:r>
            <w:r>
              <w:rPr>
                <w:color w:val="000000"/>
                <w:spacing w:val="0"/>
                <w:w w:val="100"/>
                <w:position w:val="0"/>
              </w:rPr>
              <w:t xml:space="preserve">月底软件计价系统 </w:t>
            </w:r>
            <w:r>
              <w:rPr>
                <w:color w:val="000000"/>
                <w:spacing w:val="0"/>
                <w:w w:val="100"/>
                <w:position w:val="0"/>
                <w:sz w:val="18"/>
                <w:szCs w:val="18"/>
              </w:rPr>
              <w:t>V1.0</w:t>
            </w:r>
            <w:r>
              <w:rPr>
                <w:color w:val="000000"/>
                <w:spacing w:val="0"/>
                <w:w w:val="100"/>
                <w:position w:val="0"/>
              </w:rPr>
              <w:t>开发完成；</w:t>
            </w:r>
          </w:p>
        </w:tc>
        <w:tc>
          <w:tcPr>
            <w:tcBorders>
              <w:top w:val="single" w:sz="4"/>
              <w:left w:val="single" w:sz="4"/>
            </w:tcBorders>
            <w:shd w:val="clear" w:color="auto" w:fill="FFFFFF"/>
            <w:vAlign w:val="bottom"/>
          </w:tcPr>
          <w:p>
            <w:pPr>
              <w:pStyle w:val="Style2"/>
              <w:keepNext w:val="0"/>
              <w:keepLines w:val="0"/>
              <w:widowControl w:val="0"/>
              <w:numPr>
                <w:ilvl w:val="0"/>
                <w:numId w:val="41"/>
              </w:numPr>
              <w:shd w:val="clear" w:color="auto" w:fill="auto"/>
              <w:tabs>
                <w:tab w:pos="211" w:val="left"/>
              </w:tabs>
              <w:bidi w:val="0"/>
              <w:spacing w:before="0" w:after="0" w:line="274" w:lineRule="exact"/>
              <w:ind w:left="0" w:right="0" w:firstLine="0"/>
              <w:jc w:val="left"/>
            </w:pPr>
            <w:r>
              <w:rPr>
                <w:color w:val="000000"/>
                <w:spacing w:val="0"/>
                <w:w w:val="100"/>
                <w:position w:val="0"/>
              </w:rPr>
              <w:t>前端使用</w:t>
            </w:r>
            <w:r>
              <w:rPr>
                <w:color w:val="000000"/>
                <w:spacing w:val="0"/>
                <w:w w:val="100"/>
                <w:position w:val="0"/>
                <w:sz w:val="18"/>
                <w:szCs w:val="18"/>
              </w:rPr>
              <w:t>vue3</w:t>
            </w:r>
            <w:r>
              <w:rPr>
                <w:color w:val="000000"/>
                <w:spacing w:val="0"/>
                <w:w w:val="100"/>
                <w:position w:val="0"/>
              </w:rPr>
              <w:t>技 术；</w:t>
            </w:r>
          </w:p>
          <w:p>
            <w:pPr>
              <w:pStyle w:val="Style2"/>
              <w:keepNext w:val="0"/>
              <w:keepLines w:val="0"/>
              <w:widowControl w:val="0"/>
              <w:numPr>
                <w:ilvl w:val="0"/>
                <w:numId w:val="41"/>
              </w:numPr>
              <w:shd w:val="clear" w:color="auto" w:fill="auto"/>
              <w:tabs>
                <w:tab w:pos="216" w:val="left"/>
              </w:tabs>
              <w:bidi w:val="0"/>
              <w:spacing w:before="0" w:after="0" w:line="274" w:lineRule="exact"/>
              <w:ind w:left="0" w:right="0" w:firstLine="0"/>
              <w:jc w:val="left"/>
              <w:rPr>
                <w:sz w:val="18"/>
                <w:szCs w:val="18"/>
              </w:rPr>
            </w:pPr>
            <w:r>
              <w:rPr>
                <w:color w:val="000000"/>
                <w:spacing w:val="0"/>
                <w:w w:val="100"/>
                <w:position w:val="0"/>
                <w:sz w:val="20"/>
                <w:szCs w:val="20"/>
              </w:rPr>
              <w:t>后端使用</w:t>
            </w:r>
            <w:r>
              <w:rPr>
                <w:color w:val="000000"/>
                <w:spacing w:val="0"/>
                <w:w w:val="100"/>
                <w:position w:val="0"/>
                <w:sz w:val="18"/>
                <w:szCs w:val="18"/>
              </w:rPr>
              <w:t>Java</w:t>
            </w:r>
            <w:r>
              <w:rPr>
                <w:color w:val="000000"/>
                <w:spacing w:val="0"/>
                <w:w w:val="100"/>
                <w:position w:val="0"/>
                <w:sz w:val="20"/>
                <w:szCs w:val="20"/>
              </w:rPr>
              <w:t xml:space="preserve">语 言，采用 </w:t>
            </w:r>
            <w:r>
              <w:rPr>
                <w:color w:val="000000"/>
                <w:spacing w:val="0"/>
                <w:w w:val="100"/>
                <w:position w:val="0"/>
                <w:sz w:val="18"/>
                <w:szCs w:val="18"/>
              </w:rPr>
              <w:t xml:space="preserve">springcloud </w:t>
            </w:r>
            <w:r>
              <w:rPr>
                <w:color w:val="000000"/>
                <w:spacing w:val="0"/>
                <w:w w:val="100"/>
                <w:position w:val="0"/>
                <w:sz w:val="20"/>
                <w:szCs w:val="20"/>
              </w:rPr>
              <w:t xml:space="preserve">微服务架构，基于 </w:t>
            </w:r>
            <w:r>
              <w:rPr>
                <w:color w:val="000000"/>
                <w:spacing w:val="0"/>
                <w:w w:val="100"/>
                <w:position w:val="0"/>
                <w:sz w:val="18"/>
                <w:szCs w:val="18"/>
              </w:rPr>
              <w:t xml:space="preserve">springboot </w:t>
            </w:r>
            <w:r>
              <w:rPr>
                <w:color w:val="000000"/>
                <w:spacing w:val="0"/>
                <w:w w:val="100"/>
                <w:position w:val="0"/>
                <w:sz w:val="20"/>
                <w:szCs w:val="20"/>
              </w:rPr>
              <w:t xml:space="preserve">构建， </w:t>
            </w:r>
            <w:r>
              <w:rPr>
                <w:color w:val="000000"/>
                <w:spacing w:val="0"/>
                <w:w w:val="100"/>
                <w:position w:val="0"/>
                <w:sz w:val="18"/>
                <w:szCs w:val="18"/>
              </w:rPr>
              <w:t>nacos</w:t>
            </w:r>
            <w:r>
              <w:rPr>
                <w:color w:val="000000"/>
                <w:spacing w:val="0"/>
                <w:w w:val="100"/>
                <w:position w:val="0"/>
                <w:sz w:val="20"/>
                <w:szCs w:val="20"/>
              </w:rPr>
              <w:t xml:space="preserve">作为 </w:t>
            </w:r>
            <w:r>
              <w:rPr>
                <w:color w:val="000000"/>
                <w:spacing w:val="0"/>
                <w:w w:val="100"/>
                <w:position w:val="0"/>
                <w:sz w:val="18"/>
                <w:szCs w:val="18"/>
              </w:rPr>
              <w:t xml:space="preserve">springcloud </w:t>
            </w:r>
            <w:r>
              <w:rPr>
                <w:color w:val="000000"/>
                <w:spacing w:val="0"/>
                <w:w w:val="100"/>
                <w:position w:val="0"/>
                <w:sz w:val="20"/>
                <w:szCs w:val="20"/>
              </w:rPr>
              <w:t>注册中 心，配置中心，</w:t>
            </w:r>
            <w:r>
              <w:rPr>
                <w:color w:val="000000"/>
                <w:spacing w:val="0"/>
                <w:w w:val="100"/>
                <w:position w:val="0"/>
                <w:sz w:val="18"/>
                <w:szCs w:val="18"/>
              </w:rPr>
              <w:t xml:space="preserve">gateway </w:t>
            </w:r>
            <w:r>
              <w:rPr>
                <w:color w:val="000000"/>
                <w:spacing w:val="0"/>
                <w:w w:val="100"/>
                <w:position w:val="0"/>
                <w:sz w:val="20"/>
                <w:szCs w:val="20"/>
              </w:rPr>
              <w:t xml:space="preserve">作为服务统一网关， 使用 </w:t>
            </w:r>
            <w:r>
              <w:rPr>
                <w:color w:val="000000"/>
                <w:spacing w:val="0"/>
                <w:w w:val="100"/>
                <w:position w:val="0"/>
                <w:sz w:val="18"/>
                <w:szCs w:val="18"/>
              </w:rPr>
              <w:t xml:space="preserve">mybatis,plus </w:t>
            </w:r>
            <w:r>
              <w:rPr>
                <w:color w:val="000000"/>
                <w:spacing w:val="0"/>
                <w:w w:val="100"/>
                <w:position w:val="0"/>
                <w:sz w:val="20"/>
                <w:szCs w:val="20"/>
              </w:rPr>
              <w:t>作 为</w:t>
            </w:r>
            <w:r>
              <w:rPr>
                <w:color w:val="000000"/>
                <w:spacing w:val="0"/>
                <w:w w:val="100"/>
                <w:position w:val="0"/>
                <w:sz w:val="18"/>
                <w:szCs w:val="18"/>
              </w:rPr>
              <w:t>java</w:t>
            </w:r>
            <w:r>
              <w:rPr>
                <w:color w:val="000000"/>
                <w:spacing w:val="0"/>
                <w:w w:val="100"/>
                <w:position w:val="0"/>
                <w:sz w:val="20"/>
                <w:szCs w:val="20"/>
              </w:rPr>
              <w:t>持久层框架， 采用</w:t>
            </w:r>
            <w:r>
              <w:rPr>
                <w:color w:val="000000"/>
                <w:spacing w:val="0"/>
                <w:w w:val="100"/>
                <w:position w:val="0"/>
                <w:sz w:val="18"/>
                <w:szCs w:val="18"/>
              </w:rPr>
              <w:t>pgsql</w:t>
            </w:r>
            <w:r>
              <w:rPr>
                <w:color w:val="000000"/>
                <w:spacing w:val="0"/>
                <w:w w:val="100"/>
                <w:position w:val="0"/>
                <w:sz w:val="20"/>
                <w:szCs w:val="20"/>
              </w:rPr>
              <w:t xml:space="preserve">作为关系 型数据存储，采用 </w:t>
            </w:r>
            <w:r>
              <w:rPr>
                <w:color w:val="000000"/>
                <w:spacing w:val="0"/>
                <w:w w:val="100"/>
                <w:position w:val="0"/>
                <w:sz w:val="18"/>
                <w:szCs w:val="18"/>
              </w:rPr>
              <w:t>redis</w:t>
            </w:r>
            <w:r>
              <w:rPr>
                <w:color w:val="000000"/>
                <w:spacing w:val="0"/>
                <w:w w:val="100"/>
                <w:position w:val="0"/>
                <w:sz w:val="20"/>
                <w:szCs w:val="20"/>
              </w:rPr>
              <w:t>作为缓存数据 库，</w:t>
            </w:r>
            <w:r>
              <w:rPr>
                <w:color w:val="000000"/>
                <w:spacing w:val="0"/>
                <w:w w:val="100"/>
                <w:position w:val="0"/>
                <w:sz w:val="18"/>
                <w:szCs w:val="18"/>
              </w:rPr>
              <w:t>spring</w:t>
            </w:r>
          </w:p>
          <w:p>
            <w:pPr>
              <w:pStyle w:val="Style2"/>
              <w:keepNext w:val="0"/>
              <w:keepLines w:val="0"/>
              <w:widowControl w:val="0"/>
              <w:numPr>
                <w:ilvl w:val="0"/>
                <w:numId w:val="41"/>
              </w:numPr>
              <w:shd w:val="clear" w:color="auto" w:fill="auto"/>
              <w:tabs>
                <w:tab w:pos="216" w:val="left"/>
              </w:tabs>
              <w:bidi w:val="0"/>
              <w:spacing w:before="0" w:after="0" w:line="274" w:lineRule="exact"/>
              <w:ind w:left="0" w:right="0" w:firstLine="0"/>
              <w:jc w:val="left"/>
            </w:pPr>
            <w:r>
              <w:rPr>
                <w:color w:val="000000"/>
                <w:spacing w:val="0"/>
                <w:w w:val="100"/>
                <w:position w:val="0"/>
              </w:rPr>
              <w:t>安全方面</w:t>
            </w:r>
            <w:r>
              <w:rPr>
                <w:color w:val="000000"/>
                <w:spacing w:val="0"/>
                <w:w w:val="100"/>
                <w:position w:val="0"/>
                <w:sz w:val="18"/>
                <w:szCs w:val="18"/>
              </w:rPr>
              <w:t>security</w:t>
            </w:r>
            <w:r>
              <w:rPr>
                <w:color w:val="000000"/>
                <w:spacing w:val="0"/>
                <w:w w:val="100"/>
                <w:position w:val="0"/>
              </w:rPr>
              <w:t xml:space="preserve">、 </w:t>
            </w:r>
            <w:r>
              <w:rPr>
                <w:color w:val="000000"/>
                <w:spacing w:val="0"/>
                <w:w w:val="100"/>
                <w:position w:val="0"/>
                <w:sz w:val="18"/>
                <w:szCs w:val="18"/>
              </w:rPr>
              <w:t>oauth2</w:t>
            </w:r>
            <w:r>
              <w:rPr>
                <w:color w:val="000000"/>
                <w:spacing w:val="0"/>
                <w:w w:val="100"/>
                <w:position w:val="0"/>
              </w:rPr>
              <w:t>、</w:t>
            </w:r>
            <w:r>
              <w:rPr>
                <w:color w:val="000000"/>
                <w:spacing w:val="0"/>
                <w:w w:val="100"/>
                <w:position w:val="0"/>
                <w:sz w:val="18"/>
                <w:szCs w:val="18"/>
              </w:rPr>
              <w:t>jwt</w:t>
            </w:r>
            <w:r>
              <w:rPr>
                <w:color w:val="000000"/>
                <w:spacing w:val="0"/>
                <w:w w:val="100"/>
                <w:position w:val="0"/>
              </w:rPr>
              <w:t>作为安全 认证，鉴权</w:t>
            </w:r>
          </w:p>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项目完成后可达到国 内先进水平。</w:t>
            </w:r>
          </w:p>
        </w:tc>
        <w:tc>
          <w:tcPr>
            <w:tcBorders>
              <w:top w:val="single" w:sz="4"/>
              <w:left w:val="single" w:sz="4"/>
              <w:right w:val="single" w:sz="4"/>
            </w:tcBorders>
            <w:shd w:val="clear" w:color="auto" w:fill="FFFFFF"/>
            <w:vAlign w:val="top"/>
          </w:tcPr>
          <w:p>
            <w:pPr>
              <w:pStyle w:val="Style2"/>
              <w:keepNext w:val="0"/>
              <w:keepLines w:val="0"/>
              <w:widowControl w:val="0"/>
              <w:numPr>
                <w:ilvl w:val="0"/>
                <w:numId w:val="43"/>
              </w:numPr>
              <w:shd w:val="clear" w:color="auto" w:fill="auto"/>
              <w:tabs>
                <w:tab w:pos="312" w:val="left"/>
              </w:tabs>
              <w:bidi w:val="0"/>
              <w:spacing w:before="0" w:after="0" w:line="254" w:lineRule="exact"/>
              <w:ind w:left="0" w:right="0" w:firstLine="0"/>
              <w:jc w:val="both"/>
            </w:pPr>
            <w:r>
              <w:rPr>
                <w:color w:val="000000"/>
                <w:spacing w:val="0"/>
                <w:w w:val="100"/>
                <w:position w:val="0"/>
              </w:rPr>
              <w:t>全公司使用该系统进行 项目报价前估算；</w:t>
            </w:r>
          </w:p>
          <w:p>
            <w:pPr>
              <w:pStyle w:val="Style2"/>
              <w:keepNext w:val="0"/>
              <w:keepLines w:val="0"/>
              <w:widowControl w:val="0"/>
              <w:numPr>
                <w:ilvl w:val="0"/>
                <w:numId w:val="43"/>
              </w:numPr>
              <w:shd w:val="clear" w:color="auto" w:fill="auto"/>
              <w:tabs>
                <w:tab w:pos="336" w:val="left"/>
              </w:tabs>
              <w:bidi w:val="0"/>
              <w:spacing w:before="0" w:after="0" w:line="274" w:lineRule="exact"/>
              <w:ind w:left="0" w:right="0" w:firstLine="0"/>
              <w:jc w:val="both"/>
            </w:pPr>
            <w:r>
              <w:rPr>
                <w:color w:val="000000"/>
                <w:spacing w:val="0"/>
                <w:w w:val="100"/>
                <w:position w:val="0"/>
              </w:rPr>
              <w:t>向同行业推荐；</w:t>
            </w:r>
          </w:p>
          <w:p>
            <w:pPr>
              <w:pStyle w:val="Style2"/>
              <w:keepNext w:val="0"/>
              <w:keepLines w:val="0"/>
              <w:widowControl w:val="0"/>
              <w:numPr>
                <w:ilvl w:val="0"/>
                <w:numId w:val="43"/>
              </w:numPr>
              <w:shd w:val="clear" w:color="auto" w:fill="auto"/>
              <w:tabs>
                <w:tab w:pos="317" w:val="left"/>
              </w:tabs>
              <w:bidi w:val="0"/>
              <w:spacing w:before="0" w:after="0" w:line="274" w:lineRule="exact"/>
              <w:ind w:left="0" w:right="0" w:firstLine="0"/>
              <w:jc w:val="both"/>
            </w:pPr>
            <w:r>
              <w:rPr>
                <w:color w:val="000000"/>
                <w:spacing w:val="0"/>
                <w:w w:val="100"/>
                <w:position w:val="0"/>
              </w:rPr>
              <w:t>未来面向全国软件交易 的甲方、乙方、财审方；</w:t>
            </w:r>
          </w:p>
        </w:tc>
      </w:tr>
      <w:tr>
        <w:trPr>
          <w:trHeight w:val="165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88" w:lineRule="exact"/>
              <w:ind w:left="0" w:right="0" w:firstLine="0"/>
              <w:jc w:val="center"/>
            </w:pPr>
            <w:r>
              <w:rPr>
                <w:color w:val="000000"/>
                <w:spacing w:val="0"/>
                <w:w w:val="100"/>
                <w:position w:val="0"/>
              </w:rPr>
              <w:t>“绿道”云 链认证产</w:t>
            </w:r>
          </w:p>
          <w:p>
            <w:pPr>
              <w:pStyle w:val="Style2"/>
              <w:keepNext w:val="0"/>
              <w:keepLines w:val="0"/>
              <w:widowControl w:val="0"/>
              <w:shd w:val="clear" w:color="auto" w:fill="auto"/>
              <w:bidi w:val="0"/>
              <w:spacing w:before="0" w:after="0" w:line="288" w:lineRule="exact"/>
              <w:ind w:left="0" w:right="0" w:firstLine="0"/>
              <w:jc w:val="center"/>
            </w:pPr>
            <w:r>
              <w:rPr>
                <w:color w:val="000000"/>
                <w:spacing w:val="0"/>
                <w:w w:val="100"/>
                <w:position w:val="0"/>
              </w:rPr>
              <w:t>品研发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4,020,000.</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53,164.70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53,164.70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已按要求完成了三款 产品的开发任务，目前 进入了小批量试制阶 段。</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tabs>
                <w:tab w:pos="312" w:val="left"/>
              </w:tabs>
              <w:bidi w:val="0"/>
              <w:spacing w:before="0" w:after="0" w:line="281" w:lineRule="exact"/>
              <w:ind w:left="0" w:right="0" w:firstLine="0"/>
              <w:jc w:val="left"/>
            </w:pPr>
            <w:r>
              <w:rPr>
                <w:color w:val="000000"/>
                <w:spacing w:val="0"/>
                <w:w w:val="100"/>
                <w:position w:val="0"/>
                <w:sz w:val="18"/>
                <w:szCs w:val="18"/>
              </w:rPr>
              <w:t>1</w:t>
            </w:r>
            <w:r>
              <w:rPr>
                <w:color w:val="000000"/>
                <w:spacing w:val="0"/>
                <w:w w:val="100"/>
                <w:position w:val="0"/>
              </w:rPr>
              <w:t>、</w:t>
              <w:tab/>
              <w:t>能同时模拟</w:t>
            </w:r>
            <w:r>
              <w:rPr>
                <w:color w:val="000000"/>
                <w:spacing w:val="0"/>
                <w:w w:val="100"/>
                <w:position w:val="0"/>
                <w:sz w:val="18"/>
                <w:szCs w:val="18"/>
              </w:rPr>
              <w:t>USB</w:t>
            </w:r>
            <w:r>
              <w:rPr>
                <w:color w:val="000000"/>
                <w:spacing w:val="0"/>
                <w:w w:val="100"/>
                <w:position w:val="0"/>
              </w:rPr>
              <w:t>转串口和</w:t>
            </w:r>
          </w:p>
          <w:p>
            <w:pPr>
              <w:pStyle w:val="Style2"/>
              <w:keepNext w:val="0"/>
              <w:keepLines w:val="0"/>
              <w:widowControl w:val="0"/>
              <w:shd w:val="clear" w:color="auto" w:fill="auto"/>
              <w:bidi w:val="0"/>
              <w:spacing w:before="0" w:after="0" w:line="281" w:lineRule="exact"/>
              <w:ind w:left="0" w:right="0" w:firstLine="0"/>
              <w:jc w:val="left"/>
            </w:pPr>
            <w:r>
              <w:rPr>
                <w:color w:val="000000"/>
                <w:spacing w:val="0"/>
                <w:w w:val="100"/>
                <w:position w:val="0"/>
                <w:sz w:val="18"/>
                <w:szCs w:val="18"/>
              </w:rPr>
              <w:t>USB</w:t>
            </w:r>
            <w:r>
              <w:rPr>
                <w:color w:val="000000"/>
                <w:spacing w:val="0"/>
                <w:w w:val="100"/>
                <w:position w:val="0"/>
              </w:rPr>
              <w:t>大容量设备 接入电脑上后体现为，一个</w:t>
            </w:r>
            <w:r>
              <w:rPr>
                <w:color w:val="000000"/>
                <w:spacing w:val="0"/>
                <w:w w:val="100"/>
                <w:position w:val="0"/>
                <w:sz w:val="18"/>
                <w:szCs w:val="18"/>
              </w:rPr>
              <w:t xml:space="preserve">USB </w:t>
            </w:r>
            <w:r>
              <w:rPr>
                <w:color w:val="000000"/>
                <w:spacing w:val="0"/>
                <w:w w:val="100"/>
                <w:position w:val="0"/>
              </w:rPr>
              <w:t>同时识别为串口和移动磁盘；</w:t>
            </w:r>
          </w:p>
          <w:p>
            <w:pPr>
              <w:pStyle w:val="Style2"/>
              <w:keepNext w:val="0"/>
              <w:keepLines w:val="0"/>
              <w:widowControl w:val="0"/>
              <w:shd w:val="clear" w:color="auto" w:fill="auto"/>
              <w:tabs>
                <w:tab w:pos="269" w:val="left"/>
              </w:tabs>
              <w:bidi w:val="0"/>
              <w:spacing w:before="0" w:after="0" w:line="283" w:lineRule="exact"/>
              <w:ind w:left="0" w:right="0" w:firstLine="0"/>
              <w:jc w:val="left"/>
            </w:pPr>
            <w:r>
              <w:rPr>
                <w:color w:val="000000"/>
                <w:spacing w:val="0"/>
                <w:w w:val="100"/>
                <w:position w:val="0"/>
                <w:sz w:val="18"/>
                <w:szCs w:val="18"/>
              </w:rPr>
              <w:t>2</w:t>
            </w:r>
            <w:r>
              <w:rPr>
                <w:color w:val="000000"/>
                <w:spacing w:val="0"/>
                <w:w w:val="100"/>
                <w:position w:val="0"/>
              </w:rPr>
              <w:t>、</w:t>
              <w:tab/>
              <w:t>快速采集嗅探软件发送的报 文数据</w:t>
            </w:r>
            <w:r>
              <w:rPr>
                <w:color w:val="000000"/>
                <w:spacing w:val="0"/>
                <w:w w:val="100"/>
                <w:position w:val="0"/>
                <w:sz w:val="18"/>
                <w:szCs w:val="18"/>
              </w:rPr>
              <w:t>（1</w:t>
            </w:r>
            <w:r>
              <w:rPr>
                <w:color w:val="000000"/>
                <w:spacing w:val="0"/>
                <w:w w:val="100"/>
                <w:position w:val="0"/>
              </w:rPr>
              <w:t>条/秒）；</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国内先进水平</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rPr>
              <w:t>通过小而美的方式，解决工 厂可信第三方认证。通过在 企业部署数据存证沙盒-绿 道，以区块链节点方式接入 企业各设施运行数据，对企 业端产污、治污、排污的全</w:t>
            </w:r>
          </w:p>
        </w:tc>
      </w:tr>
    </w:tbl>
    <w:p>
      <w:pPr>
        <w:spacing w:lineRule="exact" w:line="1"/>
        <w:rPr>
          <w:sz w:val="2"/>
          <w:szCs w:val="2"/>
        </w:rPr>
      </w:pPr>
      <w:r>
        <w:br w:type="page"/>
      </w:r>
    </w:p>
    <w:tbl>
      <w:tblPr>
        <w:tblOverlap w:val="never"/>
        <w:jc w:val="center"/>
        <w:tblLayout w:type="fixed"/>
      </w:tblPr>
      <w:tblGrid>
        <w:gridCol w:w="571"/>
        <w:gridCol w:w="1277"/>
        <w:gridCol w:w="1277"/>
        <w:gridCol w:w="1277"/>
        <w:gridCol w:w="1277"/>
        <w:gridCol w:w="2266"/>
        <w:gridCol w:w="3005"/>
        <w:gridCol w:w="2242"/>
        <w:gridCol w:w="2846"/>
      </w:tblGrid>
      <w:tr>
        <w:trPr>
          <w:trHeight w:val="546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tabs>
                <w:tab w:pos="312" w:val="left"/>
              </w:tabs>
              <w:bidi w:val="0"/>
              <w:spacing w:before="0" w:after="0" w:line="277" w:lineRule="exact"/>
              <w:ind w:left="0" w:right="0" w:firstLine="0"/>
              <w:jc w:val="left"/>
            </w:pPr>
            <w:r>
              <w:rPr>
                <w:color w:val="000000"/>
                <w:spacing w:val="0"/>
                <w:w w:val="100"/>
                <w:position w:val="0"/>
                <w:sz w:val="18"/>
                <w:szCs w:val="18"/>
              </w:rPr>
              <w:t>3</w:t>
            </w:r>
            <w:r>
              <w:rPr>
                <w:color w:val="000000"/>
                <w:spacing w:val="0"/>
                <w:w w:val="100"/>
                <w:position w:val="0"/>
              </w:rPr>
              <w:t>、</w:t>
              <w:tab/>
              <w:t>采集温湿度和</w:t>
            </w:r>
            <w:r>
              <w:rPr>
                <w:color w:val="000000"/>
                <w:spacing w:val="0"/>
                <w:w w:val="100"/>
                <w:position w:val="0"/>
                <w:sz w:val="18"/>
                <w:szCs w:val="18"/>
              </w:rPr>
              <w:t>4G</w:t>
            </w:r>
            <w:r>
              <w:rPr>
                <w:color w:val="000000"/>
                <w:spacing w:val="0"/>
                <w:w w:val="100"/>
                <w:position w:val="0"/>
              </w:rPr>
              <w:t>信号值；</w:t>
            </w:r>
          </w:p>
          <w:p>
            <w:pPr>
              <w:pStyle w:val="Style2"/>
              <w:keepNext w:val="0"/>
              <w:keepLines w:val="0"/>
              <w:widowControl w:val="0"/>
              <w:shd w:val="clear" w:color="auto" w:fill="auto"/>
              <w:tabs>
                <w:tab w:pos="317" w:val="left"/>
              </w:tabs>
              <w:bidi w:val="0"/>
              <w:spacing w:before="0" w:after="0" w:line="293" w:lineRule="exact"/>
              <w:ind w:left="0" w:right="0" w:firstLine="0"/>
              <w:jc w:val="left"/>
            </w:pPr>
            <w:r>
              <w:rPr>
                <w:color w:val="000000"/>
                <w:spacing w:val="0"/>
                <w:w w:val="100"/>
                <w:position w:val="0"/>
                <w:sz w:val="18"/>
                <w:szCs w:val="18"/>
              </w:rPr>
              <w:t>4</w:t>
            </w:r>
            <w:r>
              <w:rPr>
                <w:color w:val="000000"/>
                <w:spacing w:val="0"/>
                <w:w w:val="100"/>
                <w:position w:val="0"/>
              </w:rPr>
              <w:t>、</w:t>
              <w:tab/>
              <w:t>通过网口实现本地参数配 置；</w:t>
            </w:r>
          </w:p>
          <w:p>
            <w:pPr>
              <w:pStyle w:val="Style2"/>
              <w:keepNext w:val="0"/>
              <w:keepLines w:val="0"/>
              <w:widowControl w:val="0"/>
              <w:shd w:val="clear" w:color="auto" w:fill="auto"/>
              <w:tabs>
                <w:tab w:pos="322" w:val="left"/>
              </w:tabs>
              <w:bidi w:val="0"/>
              <w:spacing w:before="0" w:after="0" w:line="277" w:lineRule="exact"/>
              <w:ind w:left="0" w:right="0" w:firstLine="0"/>
              <w:jc w:val="left"/>
            </w:pPr>
            <w:r>
              <w:rPr>
                <w:color w:val="000000"/>
                <w:spacing w:val="0"/>
                <w:w w:val="100"/>
                <w:position w:val="0"/>
                <w:sz w:val="18"/>
                <w:szCs w:val="18"/>
              </w:rPr>
              <w:t>5</w:t>
            </w:r>
            <w:r>
              <w:rPr>
                <w:color w:val="000000"/>
                <w:spacing w:val="0"/>
                <w:w w:val="100"/>
                <w:position w:val="0"/>
              </w:rPr>
              <w:t>、</w:t>
              <w:tab/>
              <w:t>可实现</w:t>
            </w:r>
            <w:r>
              <w:rPr>
                <w:color w:val="000000"/>
                <w:spacing w:val="0"/>
                <w:w w:val="100"/>
                <w:position w:val="0"/>
                <w:sz w:val="18"/>
                <w:szCs w:val="18"/>
              </w:rPr>
              <w:t>USB</w:t>
            </w:r>
            <w:r>
              <w:rPr>
                <w:color w:val="000000"/>
                <w:spacing w:val="0"/>
                <w:w w:val="100"/>
                <w:position w:val="0"/>
              </w:rPr>
              <w:t>串口 +大容量存 储设备的</w:t>
            </w:r>
            <w:r>
              <w:rPr>
                <w:color w:val="000000"/>
                <w:spacing w:val="0"/>
                <w:w w:val="100"/>
                <w:position w:val="0"/>
                <w:sz w:val="18"/>
                <w:szCs w:val="18"/>
              </w:rPr>
              <w:t>USB</w:t>
            </w:r>
            <w:r>
              <w:rPr>
                <w:color w:val="000000"/>
                <w:spacing w:val="0"/>
                <w:w w:val="100"/>
                <w:position w:val="0"/>
              </w:rPr>
              <w:t>复合模式管理；</w:t>
            </w:r>
          </w:p>
          <w:p>
            <w:pPr>
              <w:pStyle w:val="Style2"/>
              <w:keepNext w:val="0"/>
              <w:keepLines w:val="0"/>
              <w:widowControl w:val="0"/>
              <w:shd w:val="clear" w:color="auto" w:fill="auto"/>
              <w:tabs>
                <w:tab w:pos="326" w:val="left"/>
              </w:tabs>
              <w:bidi w:val="0"/>
              <w:spacing w:before="0" w:after="0" w:line="277" w:lineRule="exact"/>
              <w:ind w:left="0" w:right="0" w:firstLine="0"/>
              <w:jc w:val="left"/>
            </w:pPr>
            <w:r>
              <w:rPr>
                <w:color w:val="000000"/>
                <w:spacing w:val="0"/>
                <w:w w:val="100"/>
                <w:position w:val="0"/>
                <w:sz w:val="18"/>
                <w:szCs w:val="18"/>
              </w:rPr>
              <w:t>6</w:t>
            </w:r>
            <w:r>
              <w:rPr>
                <w:color w:val="000000"/>
                <w:spacing w:val="0"/>
                <w:w w:val="100"/>
                <w:position w:val="0"/>
              </w:rPr>
              <w:t>、</w:t>
              <w:tab/>
              <w:t>能进行</w:t>
            </w:r>
            <w:r>
              <w:rPr>
                <w:color w:val="000000"/>
                <w:spacing w:val="0"/>
                <w:w w:val="100"/>
                <w:position w:val="0"/>
                <w:sz w:val="18"/>
                <w:szCs w:val="18"/>
              </w:rPr>
              <w:t>4G</w:t>
            </w:r>
            <w:r>
              <w:rPr>
                <w:color w:val="000000"/>
                <w:spacing w:val="0"/>
                <w:w w:val="100"/>
                <w:position w:val="0"/>
              </w:rPr>
              <w:t>无线传输；</w:t>
            </w:r>
          </w:p>
          <w:p>
            <w:pPr>
              <w:pStyle w:val="Style2"/>
              <w:keepNext w:val="0"/>
              <w:keepLines w:val="0"/>
              <w:widowControl w:val="0"/>
              <w:shd w:val="clear" w:color="auto" w:fill="auto"/>
              <w:tabs>
                <w:tab w:pos="298" w:val="left"/>
              </w:tabs>
              <w:bidi w:val="0"/>
              <w:spacing w:before="0" w:after="0" w:line="277" w:lineRule="exact"/>
              <w:ind w:left="0" w:right="0" w:firstLine="0"/>
              <w:jc w:val="left"/>
            </w:pPr>
            <w:r>
              <w:rPr>
                <w:color w:val="000000"/>
                <w:spacing w:val="0"/>
                <w:w w:val="100"/>
                <w:position w:val="0"/>
                <w:sz w:val="18"/>
                <w:szCs w:val="18"/>
              </w:rPr>
              <w:t>7</w:t>
            </w:r>
            <w:r>
              <w:rPr>
                <w:color w:val="000000"/>
                <w:spacing w:val="0"/>
                <w:w w:val="100"/>
                <w:position w:val="0"/>
              </w:rPr>
              <w:t>、</w:t>
              <w:tab/>
              <w:t>具有管控平台管理功能，能 进行远程配置和远程升级；</w:t>
            </w:r>
          </w:p>
          <w:p>
            <w:pPr>
              <w:pStyle w:val="Style2"/>
              <w:keepNext w:val="0"/>
              <w:keepLines w:val="0"/>
              <w:widowControl w:val="0"/>
              <w:shd w:val="clear" w:color="auto" w:fill="auto"/>
              <w:tabs>
                <w:tab w:pos="322" w:val="left"/>
              </w:tabs>
              <w:bidi w:val="0"/>
              <w:spacing w:before="0" w:after="0" w:line="277" w:lineRule="exact"/>
              <w:ind w:left="0" w:right="0" w:firstLine="0"/>
              <w:jc w:val="left"/>
            </w:pPr>
            <w:r>
              <w:rPr>
                <w:color w:val="000000"/>
                <w:spacing w:val="0"/>
                <w:w w:val="100"/>
                <w:position w:val="0"/>
                <w:sz w:val="18"/>
                <w:szCs w:val="18"/>
              </w:rPr>
              <w:t>8</w:t>
            </w:r>
            <w:r>
              <w:rPr>
                <w:color w:val="000000"/>
                <w:spacing w:val="0"/>
                <w:w w:val="100"/>
                <w:position w:val="0"/>
              </w:rPr>
              <w:t>、</w:t>
              <w:tab/>
              <w:t>具有轻量级先进的</w:t>
            </w:r>
            <w:r>
              <w:rPr>
                <w:color w:val="000000"/>
                <w:spacing w:val="0"/>
                <w:w w:val="100"/>
                <w:position w:val="0"/>
                <w:sz w:val="18"/>
                <w:szCs w:val="18"/>
              </w:rPr>
              <w:t xml:space="preserve">sqlite3 </w:t>
            </w:r>
            <w:r>
              <w:rPr>
                <w:color w:val="000000"/>
                <w:spacing w:val="0"/>
                <w:w w:val="100"/>
                <w:position w:val="0"/>
              </w:rPr>
              <w:t>数据库操作功能*;</w:t>
            </w:r>
          </w:p>
          <w:p>
            <w:pPr>
              <w:pStyle w:val="Style2"/>
              <w:keepNext w:val="0"/>
              <w:keepLines w:val="0"/>
              <w:widowControl w:val="0"/>
              <w:shd w:val="clear" w:color="auto" w:fill="auto"/>
              <w:tabs>
                <w:tab w:pos="322" w:val="left"/>
              </w:tabs>
              <w:bidi w:val="0"/>
              <w:spacing w:before="0" w:after="0" w:line="277" w:lineRule="exact"/>
              <w:ind w:left="0" w:right="0" w:firstLine="0"/>
              <w:jc w:val="left"/>
            </w:pPr>
            <w:r>
              <w:rPr>
                <w:color w:val="000000"/>
                <w:spacing w:val="0"/>
                <w:w w:val="100"/>
                <w:position w:val="0"/>
                <w:sz w:val="18"/>
                <w:szCs w:val="18"/>
              </w:rPr>
              <w:t>9</w:t>
            </w:r>
            <w:r>
              <w:rPr>
                <w:color w:val="000000"/>
                <w:spacing w:val="0"/>
                <w:w w:val="100"/>
                <w:position w:val="0"/>
              </w:rPr>
              <w:t>、</w:t>
              <w:tab/>
              <w:t>设备采用</w:t>
            </w:r>
            <w:r>
              <w:rPr>
                <w:color w:val="000000"/>
                <w:spacing w:val="0"/>
                <w:w w:val="100"/>
                <w:position w:val="0"/>
                <w:sz w:val="18"/>
                <w:szCs w:val="18"/>
              </w:rPr>
              <w:t>TYPE-C</w:t>
            </w:r>
            <w:r>
              <w:rPr>
                <w:color w:val="000000"/>
                <w:spacing w:val="0"/>
                <w:w w:val="100"/>
                <w:position w:val="0"/>
              </w:rPr>
              <w:t>形式</w:t>
            </w:r>
            <w:r>
              <w:rPr>
                <w:color w:val="000000"/>
                <w:spacing w:val="0"/>
                <w:w w:val="100"/>
                <w:position w:val="0"/>
                <w:sz w:val="18"/>
                <w:szCs w:val="18"/>
              </w:rPr>
              <w:t xml:space="preserve">USB </w:t>
            </w:r>
            <w:r>
              <w:rPr>
                <w:color w:val="000000"/>
                <w:spacing w:val="0"/>
                <w:w w:val="100"/>
                <w:position w:val="0"/>
              </w:rPr>
              <w:t>接口，可进行本地配置#;</w:t>
            </w:r>
          </w:p>
          <w:p>
            <w:pPr>
              <w:pStyle w:val="Style2"/>
              <w:keepNext w:val="0"/>
              <w:keepLines w:val="0"/>
              <w:widowControl w:val="0"/>
              <w:shd w:val="clear" w:color="auto" w:fill="auto"/>
              <w:tabs>
                <w:tab w:pos="379" w:val="left"/>
              </w:tabs>
              <w:bidi w:val="0"/>
              <w:spacing w:before="0" w:after="0" w:line="277" w:lineRule="exact"/>
              <w:ind w:left="0" w:right="0" w:firstLine="0"/>
              <w:jc w:val="left"/>
            </w:pPr>
            <w:r>
              <w:rPr>
                <w:color w:val="000000"/>
                <w:spacing w:val="0"/>
                <w:w w:val="100"/>
                <w:position w:val="0"/>
                <w:sz w:val="18"/>
                <w:szCs w:val="18"/>
              </w:rPr>
              <w:t>10</w:t>
            </w:r>
            <w:r>
              <w:rPr>
                <w:color w:val="000000"/>
                <w:spacing w:val="0"/>
                <w:w w:val="100"/>
                <w:position w:val="0"/>
              </w:rPr>
              <w:t>、</w:t>
              <w:tab/>
              <w:t>设备具有指示灯管理功能， 具有电源指示、通信指示（上 电红灯先常亮，表示电源状态； 通讯成功后连接上平台，蓝灯 灯常亮之后以蓝灯为基础，红 灯和蓝灯互斥亮灭）。</w:t>
            </w:r>
          </w:p>
          <w:p>
            <w:pPr>
              <w:pStyle w:val="Style2"/>
              <w:keepNext w:val="0"/>
              <w:keepLines w:val="0"/>
              <w:widowControl w:val="0"/>
              <w:shd w:val="clear" w:color="auto" w:fill="auto"/>
              <w:tabs>
                <w:tab w:pos="2227" w:val="left"/>
              </w:tabs>
              <w:bidi w:val="0"/>
              <w:spacing w:before="0" w:after="0" w:line="277" w:lineRule="exact"/>
              <w:ind w:left="0" w:right="0" w:firstLine="0"/>
              <w:jc w:val="left"/>
            </w:pPr>
            <w:r>
              <w:rPr>
                <w:color w:val="000000"/>
                <w:spacing w:val="0"/>
                <w:w w:val="100"/>
                <w:position w:val="0"/>
              </w:rPr>
              <w:t>说明：</w:t>
            </w:r>
            <w:r>
              <w:rPr>
                <w:color w:val="000000"/>
                <w:spacing w:val="0"/>
                <w:w w:val="100"/>
                <w:position w:val="0"/>
              </w:rPr>
              <w:t xml:space="preserve">* </w:t>
            </w:r>
            <w:r>
              <w:rPr>
                <w:color w:val="000000"/>
                <w:spacing w:val="0"/>
                <w:w w:val="100"/>
                <w:position w:val="0"/>
                <w:sz w:val="18"/>
                <w:szCs w:val="18"/>
              </w:rPr>
              <w:t>Pro</w:t>
            </w:r>
            <w:r>
              <w:rPr>
                <w:color w:val="000000"/>
                <w:spacing w:val="0"/>
                <w:w w:val="100"/>
                <w:position w:val="0"/>
              </w:rPr>
              <w:t>特有</w:t>
              <w:tab/>
              <w:t>#标准</w:t>
            </w:r>
          </w:p>
          <w:p>
            <w:pPr>
              <w:pStyle w:val="Style2"/>
              <w:keepNext w:val="0"/>
              <w:keepLines w:val="0"/>
              <w:widowControl w:val="0"/>
              <w:shd w:val="clear" w:color="auto" w:fill="auto"/>
              <w:bidi w:val="0"/>
              <w:spacing w:before="0" w:after="0" w:line="277" w:lineRule="exact"/>
              <w:ind w:left="0" w:right="0" w:firstLine="0"/>
              <w:jc w:val="left"/>
            </w:pPr>
            <w:r>
              <w:rPr>
                <w:color w:val="000000"/>
                <w:spacing w:val="0"/>
                <w:w w:val="100"/>
                <w:position w:val="0"/>
              </w:rPr>
              <w:t>版特有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过程数据进行区块链加密和 存证，结合在线监测数据、 企业报送的运行数据和存证 数据比对审计，接入信访投 诉、应急管理、行政处罚、 排污许可证、环境信用评价 等业务数据，运用人工智能 算法</w:t>
            </w:r>
            <w:r>
              <w:rPr>
                <w:color w:val="000000"/>
                <w:spacing w:val="0"/>
                <w:w w:val="100"/>
                <w:position w:val="0"/>
                <w:sz w:val="18"/>
                <w:szCs w:val="18"/>
              </w:rPr>
              <w:t>AI</w:t>
            </w:r>
            <w:r>
              <w:rPr>
                <w:color w:val="000000"/>
                <w:spacing w:val="0"/>
                <w:w w:val="100"/>
                <w:position w:val="0"/>
              </w:rPr>
              <w:t xml:space="preserve">智能综合研判，实现 不间断实时诊断，同时应用 区块链技术保障企业数据安 全保密。强化数据分析应用， 科学精准发现问题，综合考 虑环境守法情况、环境管理 水平、企业信用等级评价等 因素，输出企业环保及安全 生产“红、黄、绿”码。这 种模式如果可以顺利推广至 </w:t>
            </w:r>
            <w:r>
              <w:rPr>
                <w:color w:val="000000"/>
                <w:spacing w:val="0"/>
                <w:w w:val="100"/>
                <w:position w:val="0"/>
                <w:sz w:val="18"/>
                <w:szCs w:val="18"/>
              </w:rPr>
              <w:t>B</w:t>
            </w:r>
            <w:r>
              <w:rPr>
                <w:color w:val="000000"/>
                <w:spacing w:val="0"/>
                <w:w w:val="100"/>
                <w:position w:val="0"/>
              </w:rPr>
              <w:t>端用户，并形成可复制的商 业模式，将带来客观的经济 效益。</w:t>
            </w:r>
          </w:p>
        </w:tc>
      </w:tr>
      <w:tr>
        <w:trPr>
          <w:trHeight w:val="566" w:hRule="exact"/>
        </w:trPr>
        <w:tc>
          <w:tcPr>
            <w:tcBorders>
              <w:top w:val="single" w:sz="4"/>
              <w:left w:val="single" w:sz="4"/>
              <w:bottom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合计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255,273,53</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rPr>
                <w:sz w:val="18"/>
                <w:szCs w:val="18"/>
              </w:rPr>
            </w:pPr>
            <w:r>
              <w:rPr>
                <w:color w:val="000000"/>
                <w:spacing w:val="0"/>
                <w:w w:val="100"/>
                <w:position w:val="0"/>
                <w:sz w:val="18"/>
                <w:szCs w:val="18"/>
              </w:rPr>
              <w:t>56,639,149</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59,705,</w:t>
            </w:r>
          </w:p>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477.33</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79" w:line="1" w:lineRule="exact"/>
      </w:pPr>
    </w:p>
    <w:p>
      <w:pPr>
        <w:pStyle w:val="Style18"/>
        <w:keepNext/>
        <w:keepLines/>
        <w:widowControl w:val="0"/>
        <w:shd w:val="clear" w:color="auto" w:fill="auto"/>
        <w:bidi w:val="0"/>
        <w:spacing w:before="0" w:after="40" w:line="240" w:lineRule="auto"/>
        <w:ind w:left="1140" w:right="0" w:firstLine="0"/>
        <w:jc w:val="left"/>
      </w:pPr>
      <w:bookmarkStart w:id="208" w:name="bookmark208"/>
      <w:bookmarkStart w:id="209" w:name="bookmark209"/>
      <w:bookmarkStart w:id="210" w:name="bookmark210"/>
      <w:r>
        <w:rPr>
          <w:color w:val="000000"/>
          <w:spacing w:val="0"/>
          <w:w w:val="100"/>
          <w:position w:val="0"/>
        </w:rPr>
        <w:t>情况说明</w:t>
      </w:r>
      <w:bookmarkEnd w:id="208"/>
      <w:bookmarkEnd w:id="209"/>
      <w:bookmarkEnd w:id="210"/>
    </w:p>
    <w:p>
      <w:pPr>
        <w:pStyle w:val="Style5"/>
        <w:keepNext w:val="0"/>
        <w:keepLines w:val="0"/>
        <w:widowControl w:val="0"/>
        <w:shd w:val="clear" w:color="auto" w:fill="auto"/>
        <w:bidi w:val="0"/>
        <w:spacing w:before="0" w:after="160" w:line="240" w:lineRule="auto"/>
        <w:ind w:left="1140" w:right="0" w:firstLine="0"/>
        <w:jc w:val="left"/>
        <w:sectPr>
          <w:headerReference w:type="default" r:id="rId129"/>
          <w:footerReference w:type="default" r:id="rId130"/>
          <w:footnotePr>
            <w:pos w:val="pageBottom"/>
            <w:numFmt w:val="decimal"/>
            <w:numRestart w:val="continuous"/>
          </w:footnotePr>
          <w:pgSz w:w="16840" w:h="11900" w:orient="landscape"/>
          <w:pgMar w:top="1779" w:right="504" w:bottom="1485" w:left="298" w:header="0" w:footer="3" w:gutter="0"/>
          <w:cols w:space="720"/>
          <w:noEndnote/>
          <w:rtlGutter w:val="0"/>
          <w:docGrid w:linePitch="360"/>
        </w:sectPr>
      </w:pPr>
      <w:r>
        <w:rPr>
          <w:color w:val="000000"/>
          <w:spacing w:val="0"/>
          <w:w w:val="100"/>
          <w:position w:val="0"/>
        </w:rPr>
        <w:t>无</w:t>
      </w:r>
    </w:p>
    <w:p>
      <w:pPr>
        <w:pStyle w:val="Style18"/>
        <w:keepNext/>
        <w:keepLines/>
        <w:widowControl w:val="0"/>
        <w:shd w:val="clear" w:color="auto" w:fill="auto"/>
        <w:bidi w:val="0"/>
        <w:spacing w:before="0" w:after="160" w:line="240" w:lineRule="auto"/>
        <w:ind w:left="0" w:right="0" w:firstLine="640"/>
        <w:jc w:val="both"/>
      </w:pPr>
      <w:bookmarkStart w:id="211" w:name="bookmark211"/>
      <w:bookmarkStart w:id="212" w:name="bookmark212"/>
      <w:bookmarkStart w:id="213" w:name="bookmark213"/>
      <w:bookmarkStart w:id="214" w:name="bookmark214"/>
      <w:r>
        <w:rPr>
          <w:color w:val="000000"/>
          <w:spacing w:val="0"/>
          <w:w w:val="100"/>
          <w:position w:val="0"/>
        </w:rPr>
        <w:t>（</w:t>
      </w:r>
      <w:bookmarkEnd w:id="213"/>
      <w:r>
        <w:rPr>
          <w:color w:val="000000"/>
          <w:spacing w:val="0"/>
          <w:w w:val="100"/>
          <w:position w:val="0"/>
        </w:rPr>
        <w:t>五）研发人员情况</w:t>
      </w:r>
      <w:bookmarkEnd w:id="211"/>
      <w:bookmarkEnd w:id="212"/>
      <w:bookmarkEnd w:id="214"/>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4109"/>
        <w:gridCol w:w="2410"/>
        <w:gridCol w:w="2333"/>
      </w:tblGrid>
      <w:tr>
        <w:trPr>
          <w:trHeight w:val="288" w:hRule="exact"/>
        </w:trPr>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3580" w:right="0" w:firstLine="0"/>
              <w:jc w:val="left"/>
            </w:pPr>
            <w:r>
              <w:rPr>
                <w:color w:val="000000"/>
                <w:spacing w:val="0"/>
                <w:w w:val="100"/>
                <w:position w:val="0"/>
              </w:rPr>
              <w:t>基本情况</w:t>
            </w:r>
          </w:p>
        </w:tc>
      </w:tr>
      <w:tr>
        <w:trPr>
          <w:trHeight w:val="28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上期数</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公司研发人员的数量（人）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233</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研发人员数量占公司总人数的比例（%）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33.95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24.66</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研发人员薪酬合计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5,074. </w:t>
            </w:r>
            <w:r>
              <w:rPr>
                <w:color w:val="000000"/>
                <w:spacing w:val="0"/>
                <w:w w:val="100"/>
                <w:position w:val="0"/>
                <w:sz w:val="18"/>
                <w:szCs w:val="18"/>
              </w:rPr>
              <w:t>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2,636. </w:t>
            </w:r>
            <w:r>
              <w:rPr>
                <w:color w:val="000000"/>
                <w:spacing w:val="0"/>
                <w:w w:val="100"/>
                <w:position w:val="0"/>
                <w:sz w:val="18"/>
                <w:szCs w:val="18"/>
              </w:rPr>
              <w:t>59</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研发人员平均薪酬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16.38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13.90</w:t>
            </w:r>
          </w:p>
        </w:tc>
      </w:tr>
    </w:tbl>
    <w:p>
      <w:pPr>
        <w:widowControl w:val="0"/>
        <w:spacing w:after="259" w:line="1" w:lineRule="exact"/>
      </w:pPr>
    </w:p>
    <w:tbl>
      <w:tblPr>
        <w:tblOverlap w:val="never"/>
        <w:jc w:val="center"/>
        <w:tblLayout w:type="fixed"/>
      </w:tblPr>
      <w:tblGrid>
        <w:gridCol w:w="4109"/>
        <w:gridCol w:w="2410"/>
        <w:gridCol w:w="2318"/>
      </w:tblGrid>
      <w:tr>
        <w:trPr>
          <w:trHeight w:val="288" w:hRule="exact"/>
        </w:trPr>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3680" w:right="0" w:firstLine="0"/>
              <w:jc w:val="left"/>
            </w:pPr>
            <w:r>
              <w:rPr>
                <w:color w:val="000000"/>
                <w:spacing w:val="0"/>
                <w:w w:val="100"/>
                <w:position w:val="0"/>
              </w:rPr>
              <w:t>教育程度</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620" w:right="0" w:firstLine="0"/>
              <w:jc w:val="left"/>
            </w:pPr>
            <w:r>
              <w:rPr>
                <w:color w:val="000000"/>
                <w:spacing w:val="0"/>
                <w:w w:val="100"/>
                <w:position w:val="0"/>
              </w:rPr>
              <w:t>学历构成</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数量（人）</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博士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rPr>
                <w:sz w:val="18"/>
                <w:szCs w:val="18"/>
              </w:rPr>
            </w:pPr>
            <w:r>
              <w:rPr>
                <w:color w:val="000000"/>
                <w:spacing w:val="0"/>
                <w:w w:val="100"/>
                <w:position w:val="0"/>
                <w:sz w:val="18"/>
                <w:szCs w:val="18"/>
              </w:rPr>
              <w:t>0.75</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硕士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13.43</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大学本科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66.92</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大学专科及以下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18.91</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100.00</w:t>
            </w:r>
          </w:p>
        </w:tc>
      </w:tr>
      <w:tr>
        <w:trPr>
          <w:trHeight w:val="283" w:hRule="exact"/>
        </w:trPr>
        <w:tc>
          <w:tcPr>
            <w:gridSpan w:val="3"/>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3680" w:right="0" w:firstLine="0"/>
              <w:jc w:val="left"/>
            </w:pPr>
            <w:r>
              <w:rPr>
                <w:color w:val="000000"/>
                <w:spacing w:val="0"/>
                <w:w w:val="100"/>
                <w:position w:val="0"/>
              </w:rPr>
              <w:t>年龄结构</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620" w:right="0" w:firstLine="0"/>
              <w:jc w:val="left"/>
            </w:pPr>
            <w:r>
              <w:rPr>
                <w:color w:val="000000"/>
                <w:spacing w:val="0"/>
                <w:w w:val="100"/>
                <w:position w:val="0"/>
              </w:rPr>
              <w:t>年龄区间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数量（人）</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30</w:t>
            </w:r>
            <w:r>
              <w:rPr>
                <w:color w:val="000000"/>
                <w:spacing w:val="0"/>
                <w:w w:val="100"/>
                <w:position w:val="0"/>
              </w:rPr>
              <w:t>岁及以下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53.48</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31-40</w:t>
            </w:r>
            <w:r>
              <w:rPr>
                <w:color w:val="000000"/>
                <w:spacing w:val="0"/>
                <w:w w:val="100"/>
                <w:position w:val="0"/>
              </w:rPr>
              <w:t>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42.04</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41-50 </w:t>
            </w:r>
            <w:r>
              <w:rPr>
                <w:color w:val="000000"/>
                <w:spacing w:val="0"/>
                <w:w w:val="100"/>
                <w:position w:val="0"/>
              </w:rPr>
              <w:t>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rPr>
                <w:sz w:val="18"/>
                <w:szCs w:val="18"/>
              </w:rPr>
            </w:pPr>
            <w:r>
              <w:rPr>
                <w:color w:val="000000"/>
                <w:spacing w:val="0"/>
                <w:w w:val="100"/>
                <w:position w:val="0"/>
                <w:sz w:val="18"/>
                <w:szCs w:val="18"/>
              </w:rPr>
              <w:t>2.99</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51</w:t>
            </w:r>
            <w:r>
              <w:rPr>
                <w:color w:val="000000"/>
                <w:spacing w:val="0"/>
                <w:w w:val="100"/>
                <w:position w:val="0"/>
              </w:rPr>
              <w:t>岁以上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rPr>
                <w:sz w:val="18"/>
                <w:szCs w:val="18"/>
              </w:rPr>
            </w:pPr>
            <w:r>
              <w:rPr>
                <w:color w:val="000000"/>
                <w:spacing w:val="0"/>
                <w:w w:val="100"/>
                <w:position w:val="0"/>
                <w:sz w:val="18"/>
                <w:szCs w:val="18"/>
              </w:rPr>
              <w:t>1.49</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100.00</w:t>
            </w:r>
          </w:p>
        </w:tc>
      </w:tr>
    </w:tbl>
    <w:p>
      <w:pPr>
        <w:widowControl w:val="0"/>
        <w:spacing w:after="99" w:line="1" w:lineRule="exact"/>
      </w:pPr>
    </w:p>
    <w:p>
      <w:pPr>
        <w:pStyle w:val="Style18"/>
        <w:keepNext/>
        <w:keepLines/>
        <w:widowControl w:val="0"/>
        <w:shd w:val="clear" w:color="auto" w:fill="auto"/>
        <w:bidi w:val="0"/>
        <w:spacing w:before="0" w:after="160" w:line="410" w:lineRule="exact"/>
        <w:ind w:left="0" w:right="0" w:firstLine="520"/>
        <w:jc w:val="both"/>
      </w:pPr>
      <w:bookmarkStart w:id="215" w:name="bookmark215"/>
      <w:bookmarkStart w:id="216" w:name="bookmark216"/>
      <w:bookmarkStart w:id="217" w:name="bookmark217"/>
      <w:bookmarkStart w:id="218" w:name="bookmark218"/>
      <w:r>
        <w:rPr>
          <w:color w:val="000000"/>
          <w:spacing w:val="0"/>
          <w:w w:val="100"/>
          <w:position w:val="0"/>
        </w:rPr>
        <w:t>（</w:t>
      </w:r>
      <w:bookmarkEnd w:id="217"/>
      <w:r>
        <w:rPr>
          <w:color w:val="000000"/>
          <w:spacing w:val="0"/>
          <w:w w:val="100"/>
          <w:position w:val="0"/>
        </w:rPr>
        <w:t>六）其他说明</w:t>
      </w:r>
      <w:bookmarkEnd w:id="215"/>
      <w:bookmarkEnd w:id="216"/>
      <w:bookmarkEnd w:id="218"/>
    </w:p>
    <w:p>
      <w:pPr>
        <w:pStyle w:val="Style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78" w:val="left"/>
        </w:tabs>
        <w:bidi w:val="0"/>
        <w:spacing w:before="0" w:line="240" w:lineRule="auto"/>
        <w:ind w:left="0" w:right="0" w:firstLine="0"/>
        <w:jc w:val="both"/>
      </w:pPr>
      <w:bookmarkStart w:id="219" w:name="bookmark219"/>
      <w:r>
        <w:rPr>
          <w:b/>
          <w:bCs/>
          <w:color w:val="000000"/>
          <w:spacing w:val="0"/>
          <w:w w:val="100"/>
          <w:position w:val="0"/>
        </w:rPr>
        <w:t>五</w:t>
      </w:r>
      <w:bookmarkEnd w:id="219"/>
      <w:r>
        <w:rPr>
          <w:b/>
          <w:bCs/>
          <w:color w:val="000000"/>
          <w:spacing w:val="0"/>
          <w:w w:val="100"/>
          <w:position w:val="0"/>
        </w:rPr>
        <w:t>、</w:t>
        <w:tab/>
        <w:t>报告期内公司主要资产发生重大变化情况的说明</w:t>
      </w:r>
    </w:p>
    <w:p>
      <w:pPr>
        <w:pStyle w:val="Style5"/>
        <w:keepNext w:val="0"/>
        <w:keepLines w:val="0"/>
        <w:widowControl w:val="0"/>
        <w:shd w:val="clear" w:color="auto" w:fill="auto"/>
        <w:bidi w:val="0"/>
        <w:spacing w:before="0" w:after="0" w:line="277"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100" w:line="277" w:lineRule="exact"/>
        <w:ind w:left="0" w:right="0" w:firstLine="520"/>
        <w:jc w:val="left"/>
      </w:pPr>
      <w:r>
        <w:rPr>
          <w:color w:val="000000"/>
          <w:spacing w:val="0"/>
          <w:w w:val="100"/>
          <w:position w:val="0"/>
        </w:rPr>
        <w:t>本公司截止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日，货币资金期末余额</w:t>
      </w:r>
      <w:r>
        <w:rPr>
          <w:color w:val="000000"/>
          <w:spacing w:val="0"/>
          <w:w w:val="100"/>
          <w:position w:val="0"/>
          <w:sz w:val="18"/>
          <w:szCs w:val="18"/>
        </w:rPr>
        <w:t>34,962.44</w:t>
      </w:r>
      <w:r>
        <w:rPr>
          <w:color w:val="000000"/>
          <w:spacing w:val="0"/>
          <w:w w:val="100"/>
          <w:position w:val="0"/>
        </w:rPr>
        <w:t xml:space="preserve">万元，较上年同期期末增加 </w:t>
      </w:r>
      <w:r>
        <w:rPr>
          <w:color w:val="000000"/>
          <w:spacing w:val="0"/>
          <w:w w:val="100"/>
          <w:position w:val="0"/>
          <w:sz w:val="18"/>
          <w:szCs w:val="18"/>
        </w:rPr>
        <w:t>196.17%,</w:t>
      </w:r>
      <w:r>
        <w:rPr>
          <w:color w:val="000000"/>
          <w:spacing w:val="0"/>
          <w:w w:val="100"/>
          <w:position w:val="0"/>
        </w:rPr>
        <w:t>占期末总资产</w:t>
      </w:r>
      <w:r>
        <w:rPr>
          <w:color w:val="000000"/>
          <w:spacing w:val="0"/>
          <w:w w:val="100"/>
          <w:position w:val="0"/>
          <w:sz w:val="18"/>
          <w:szCs w:val="18"/>
        </w:rPr>
        <w:t>17.49%,</w:t>
      </w:r>
      <w:r>
        <w:rPr>
          <w:color w:val="000000"/>
          <w:spacing w:val="0"/>
          <w:w w:val="100"/>
          <w:position w:val="0"/>
        </w:rPr>
        <w:t>主要系</w:t>
      </w:r>
      <w:r>
        <w:rPr>
          <w:color w:val="000000"/>
          <w:spacing w:val="0"/>
          <w:w w:val="100"/>
          <w:position w:val="0"/>
          <w:sz w:val="18"/>
          <w:szCs w:val="18"/>
        </w:rPr>
        <w:t>2020</w:t>
      </w:r>
      <w:r>
        <w:rPr>
          <w:color w:val="000000"/>
          <w:spacing w:val="0"/>
          <w:w w:val="100"/>
          <w:position w:val="0"/>
        </w:rPr>
        <w:t>年公司上市发行，募集资金到账所致；交易性金融 资产期末余额</w:t>
      </w:r>
      <w:r>
        <w:rPr>
          <w:color w:val="000000"/>
          <w:spacing w:val="0"/>
          <w:w w:val="100"/>
          <w:position w:val="0"/>
          <w:sz w:val="18"/>
          <w:szCs w:val="18"/>
        </w:rPr>
        <w:t>42,528.83</w:t>
      </w:r>
      <w:r>
        <w:rPr>
          <w:color w:val="000000"/>
          <w:spacing w:val="0"/>
          <w:w w:val="100"/>
          <w:position w:val="0"/>
        </w:rPr>
        <w:t>万元，为本年新增资产，占期末总资产</w:t>
      </w:r>
      <w:r>
        <w:rPr>
          <w:color w:val="000000"/>
          <w:spacing w:val="0"/>
          <w:w w:val="100"/>
          <w:position w:val="0"/>
          <w:sz w:val="18"/>
          <w:szCs w:val="18"/>
        </w:rPr>
        <w:t>21.28%,</w:t>
      </w:r>
      <w:r>
        <w:rPr>
          <w:color w:val="000000"/>
          <w:spacing w:val="0"/>
          <w:w w:val="100"/>
          <w:position w:val="0"/>
        </w:rPr>
        <w:t>主要系收到募集资金购 买理财产品所致。</w:t>
      </w:r>
    </w:p>
    <w:p>
      <w:pPr>
        <w:pStyle w:val="Style5"/>
        <w:keepNext w:val="0"/>
        <w:keepLines w:val="0"/>
        <w:widowControl w:val="0"/>
        <w:shd w:val="clear" w:color="auto" w:fill="auto"/>
        <w:bidi w:val="0"/>
        <w:spacing w:before="0" w:after="380" w:line="410" w:lineRule="exact"/>
        <w:ind w:left="0" w:right="0" w:firstLine="0"/>
        <w:jc w:val="both"/>
      </w:pPr>
      <w:r>
        <w:rPr>
          <w:color w:val="000000"/>
          <w:spacing w:val="0"/>
          <w:w w:val="100"/>
          <w:position w:val="0"/>
        </w:rPr>
        <w:t>其中：境外资产</w:t>
      </w:r>
      <w:r>
        <w:rPr>
          <w:color w:val="000000"/>
          <w:spacing w:val="0"/>
          <w:w w:val="100"/>
          <w:position w:val="0"/>
          <w:sz w:val="18"/>
          <w:szCs w:val="18"/>
        </w:rPr>
        <w:t xml:space="preserve">0 </w:t>
      </w:r>
      <w:r>
        <w:rPr>
          <w:color w:val="000000"/>
          <w:spacing w:val="0"/>
          <w:w w:val="100"/>
          <w:position w:val="0"/>
        </w:rPr>
        <w:t>（单位：元 币种：人民币），占总资产的比例为</w:t>
      </w:r>
      <w:r>
        <w:rPr>
          <w:color w:val="000000"/>
          <w:spacing w:val="0"/>
          <w:w w:val="100"/>
          <w:position w:val="0"/>
          <w:sz w:val="18"/>
          <w:szCs w:val="18"/>
        </w:rPr>
        <w:t>0%</w:t>
      </w:r>
      <w:r>
        <w:rPr>
          <w:color w:val="000000"/>
          <w:spacing w:val="0"/>
          <w:w w:val="100"/>
          <w:position w:val="0"/>
        </w:rPr>
        <w:t>。</w:t>
      </w:r>
    </w:p>
    <w:p>
      <w:pPr>
        <w:pStyle w:val="Style18"/>
        <w:keepNext/>
        <w:keepLines/>
        <w:widowControl w:val="0"/>
        <w:shd w:val="clear" w:color="auto" w:fill="auto"/>
        <w:tabs>
          <w:tab w:pos="483" w:val="left"/>
        </w:tabs>
        <w:bidi w:val="0"/>
        <w:spacing w:before="0" w:after="100" w:line="240" w:lineRule="auto"/>
        <w:ind w:left="0" w:right="0" w:firstLine="0"/>
        <w:jc w:val="both"/>
      </w:pPr>
      <w:bookmarkStart w:id="220" w:name="bookmark220"/>
      <w:bookmarkStart w:id="221" w:name="bookmark221"/>
      <w:bookmarkStart w:id="222" w:name="bookmark222"/>
      <w:bookmarkStart w:id="223" w:name="bookmark223"/>
      <w:r>
        <w:rPr>
          <w:color w:val="000000"/>
          <w:spacing w:val="0"/>
          <w:w w:val="100"/>
          <w:position w:val="0"/>
        </w:rPr>
        <w:t>六</w:t>
      </w:r>
      <w:bookmarkEnd w:id="222"/>
      <w:r>
        <w:rPr>
          <w:color w:val="000000"/>
          <w:spacing w:val="0"/>
          <w:w w:val="100"/>
          <w:position w:val="0"/>
        </w:rPr>
        <w:t>、</w:t>
        <w:tab/>
        <w:t>报告期内核心竞争力分析</w:t>
      </w:r>
      <w:bookmarkEnd w:id="220"/>
      <w:bookmarkEnd w:id="221"/>
      <w:bookmarkEnd w:id="223"/>
    </w:p>
    <w:p>
      <w:pPr>
        <w:pStyle w:val="Style5"/>
        <w:keepNext w:val="0"/>
        <w:keepLines w:val="0"/>
        <w:widowControl w:val="0"/>
        <w:shd w:val="clear" w:color="auto" w:fill="auto"/>
        <w:bidi w:val="0"/>
        <w:spacing w:before="0" w:after="100" w:line="240" w:lineRule="auto"/>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240" w:lineRule="auto"/>
        <w:ind w:left="0" w:right="0" w:firstLine="520"/>
        <w:jc w:val="both"/>
      </w:pPr>
      <w:bookmarkStart w:id="224" w:name="bookmark224"/>
      <w:r>
        <w:rPr>
          <w:b/>
          <w:bCs/>
          <w:color w:val="000000"/>
          <w:spacing w:val="0"/>
          <w:w w:val="100"/>
          <w:position w:val="0"/>
        </w:rPr>
        <w:t>（</w:t>
      </w:r>
      <w:bookmarkEnd w:id="224"/>
      <w:r>
        <w:rPr>
          <w:b/>
          <w:bCs/>
          <w:color w:val="000000"/>
          <w:spacing w:val="0"/>
          <w:w w:val="100"/>
          <w:position w:val="0"/>
        </w:rPr>
        <w:t>一）物联网技术与应用相互加持</w:t>
      </w:r>
    </w:p>
    <w:p>
      <w:pPr>
        <w:pStyle w:val="Style5"/>
        <w:keepNext w:val="0"/>
        <w:keepLines w:val="0"/>
        <w:widowControl w:val="0"/>
        <w:shd w:val="clear" w:color="auto" w:fill="auto"/>
        <w:bidi w:val="0"/>
        <w:spacing w:before="0" w:after="100" w:line="410" w:lineRule="exact"/>
        <w:ind w:left="0" w:right="0" w:firstLine="520"/>
        <w:jc w:val="both"/>
        <w:sectPr>
          <w:headerReference w:type="default" r:id="rId131"/>
          <w:footerReference w:type="default" r:id="rId132"/>
          <w:footnotePr>
            <w:pos w:val="pageBottom"/>
            <w:numFmt w:val="decimal"/>
            <w:numRestart w:val="continuous"/>
          </w:footnotePr>
          <w:pgSz w:w="11900" w:h="16840"/>
          <w:pgMar w:top="1532" w:right="1144" w:bottom="1532" w:left="1680" w:header="0" w:footer="3" w:gutter="0"/>
          <w:cols w:space="720"/>
          <w:noEndnote/>
          <w:rtlGutter w:val="0"/>
          <w:docGrid w:linePitch="360"/>
        </w:sectPr>
      </w:pPr>
      <w:r>
        <w:rPr>
          <w:color w:val="000000"/>
          <w:spacing w:val="0"/>
          <w:w w:val="100"/>
          <w:position w:val="0"/>
        </w:rPr>
        <w:t>基于公司业务介绍和所处行业分析可知，公司最大的核心竞争力在于打通了物联网的感知层、 网络层、应用层架构，并在技术层面拥有国产、自主、可控的综合技术能力，尤其在作为核心环 节的平台层；同时公司秉承“高科技深入基层、面向应用”的理念，积极夯实物联网在具体行业 和场景的应用，在智慧环保、智慧城市领域积累了丰富的应用经验和数据资源；物联网规模化应 用拓展，又反向促进技术的持续升级、能力完备及整合，形成闭环迭代，技术和应用相互加持和 反哺实现综合技术能力和应用水平的螺旋式上升。</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公司深耕物联网领域十余年，具备多年的嵌入式产品开发及设计经验，具有完备的嵌入式技 术开发体系。在感知层，公司拥有环境监测、能耗监测、工业污染监测、传感器、</w:t>
      </w:r>
      <w:r>
        <w:rPr>
          <w:color w:val="000000"/>
          <w:spacing w:val="0"/>
          <w:w w:val="100"/>
          <w:position w:val="0"/>
          <w:sz w:val="18"/>
          <w:szCs w:val="18"/>
        </w:rPr>
        <w:t>AI</w:t>
      </w:r>
      <w:r>
        <w:rPr>
          <w:color w:val="000000"/>
          <w:spacing w:val="0"/>
          <w:w w:val="100"/>
          <w:position w:val="0"/>
        </w:rPr>
        <w:t>分析仪、车 联网等一系列优质的智能传感产品。公司拥有千余种通讯协议</w:t>
      </w:r>
      <w:r>
        <w:rPr>
          <w:color w:val="000000"/>
          <w:spacing w:val="0"/>
          <w:w w:val="100"/>
          <w:position w:val="0"/>
          <w:sz w:val="18"/>
          <w:szCs w:val="18"/>
        </w:rPr>
        <w:t>SDK</w:t>
      </w:r>
      <w:r>
        <w:rPr>
          <w:color w:val="000000"/>
          <w:spacing w:val="0"/>
          <w:w w:val="100"/>
          <w:position w:val="0"/>
        </w:rPr>
        <w:t>库，通过</w:t>
      </w:r>
      <w:r>
        <w:rPr>
          <w:color w:val="000000"/>
          <w:spacing w:val="0"/>
          <w:w w:val="100"/>
          <w:position w:val="0"/>
          <w:sz w:val="18"/>
          <w:szCs w:val="18"/>
        </w:rPr>
        <w:t>IoT</w:t>
      </w:r>
      <w:r>
        <w:rPr>
          <w:color w:val="000000"/>
          <w:spacing w:val="0"/>
          <w:w w:val="100"/>
          <w:position w:val="0"/>
        </w:rPr>
        <w:t>物联网平台，实 现对第三方智能设备接入即插即通。同时，公司从成立来涉猎供水控制、矿山安全、工业节能、 智慧环保、智慧城市等多个物联网应用领域，公司在开展物联网应用的业务过程中，需要根据每 个城市的不同情况对感知层传感设备的铺设进行总体布局规划及密度安排，从传感监测参数的选 择，到仪器设施的设计、集成、安装、架设，均要求企业具备扎实的线下物联网工程能力和经验。 公司在物联网领域形成了物联网感知设备设计、集成技术根基，积累了丰富的物联网实施经验和 物联网数据接入能力，形成以传感器和边缘计算为核心的嵌入式产品技术体系，使得公司在物联 网数据采集方面具备优势。</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在平台层，公司具备国产、自主、可控的综合技术能力，包括设备管理平台、连接管理平台、 应用支持平台和业务分析平台，具备设备接入管理、数据汇聚融通、数据治理开发、数据体系建 设、数据资产管理、数据可视化、数据应用支撑等能力。具体为以云链数据共享平台为核心，形 成以海东青数据库为核心的</w:t>
      </w:r>
      <w:r>
        <w:rPr>
          <w:color w:val="000000"/>
          <w:spacing w:val="0"/>
          <w:w w:val="100"/>
          <w:position w:val="0"/>
          <w:sz w:val="18"/>
          <w:szCs w:val="18"/>
        </w:rPr>
        <w:t>IoT</w:t>
      </w:r>
      <w:r>
        <w:rPr>
          <w:color w:val="000000"/>
          <w:spacing w:val="0"/>
          <w:w w:val="100"/>
          <w:position w:val="0"/>
        </w:rPr>
        <w:t>物联网平台；以区块链技术为核心的云链数据共享平台；以</w:t>
      </w:r>
      <w:r>
        <w:rPr>
          <w:color w:val="000000"/>
          <w:spacing w:val="0"/>
          <w:w w:val="100"/>
          <w:position w:val="0"/>
          <w:sz w:val="18"/>
          <w:szCs w:val="18"/>
        </w:rPr>
        <w:t xml:space="preserve">3D </w:t>
      </w:r>
      <w:r>
        <w:rPr>
          <w:color w:val="000000"/>
          <w:spacing w:val="0"/>
          <w:w w:val="100"/>
          <w:position w:val="0"/>
        </w:rPr>
        <w:t>引擎技术为核心的数字挛生可视化平台；以人工智能</w:t>
      </w:r>
      <w:r>
        <w:rPr>
          <w:color w:val="000000"/>
          <w:spacing w:val="0"/>
          <w:w w:val="100"/>
          <w:position w:val="0"/>
          <w:sz w:val="18"/>
          <w:szCs w:val="18"/>
        </w:rPr>
        <w:t>AI</w:t>
      </w:r>
      <w:r>
        <w:rPr>
          <w:color w:val="000000"/>
          <w:spacing w:val="0"/>
          <w:w w:val="100"/>
          <w:position w:val="0"/>
        </w:rPr>
        <w:t>算法为核心的人工智能平台；以区块链技 术为核心的数据安全管理体系等。上述综合技术平台能力，使得公司在多源多维数据融合和海量 数据智能分析方面具备优势。</w:t>
      </w:r>
    </w:p>
    <w:p>
      <w:pPr>
        <w:pStyle w:val="Style5"/>
        <w:keepNext w:val="0"/>
        <w:keepLines w:val="0"/>
        <w:widowControl w:val="0"/>
        <w:shd w:val="clear" w:color="auto" w:fill="auto"/>
        <w:bidi w:val="0"/>
        <w:spacing w:before="0" w:after="240" w:line="409" w:lineRule="exact"/>
        <w:ind w:left="0" w:right="0" w:firstLine="420"/>
        <w:jc w:val="both"/>
      </w:pPr>
      <w:r>
        <w:rPr>
          <w:color w:val="000000"/>
          <w:spacing w:val="0"/>
          <w:w w:val="100"/>
          <w:position w:val="0"/>
        </w:rPr>
        <w:t>在应用层，公司将技术优势聚焦高价值量的应用领域，并已积累了丰富的行业经验。基于智 慧环保和智慧城市领域开发应用服务平台，同时为客户提供基于数据的运营服务，并将运营服务 逐步向更有价值的数据经营的层次迭代升级。智慧环保和智慧城市是工业化、城镇化、信息化在 特定历史时刻交汇的产物，是经济结构调整的必然要求，尤其在“碳中和”国家战略背景下，这 种需求更加迫切且持续，公司面临巨大发展机遇。在智慧环保和智慧城市的建设过程中，将有大 量物联网大数据的产生和积累。物联网技术企业可以有效地利用这些数据开展数据分析，通过云 计算和人工智能等技术活动，帮助提升相关领域智慧化水平。地方政府对智慧环保和智慧城市的 建设，也将助推物联网行业的进一步发展。</w:t>
      </w:r>
    </w:p>
    <w:p>
      <w:pPr>
        <w:pStyle w:val="Style18"/>
        <w:keepNext/>
        <w:keepLines/>
        <w:widowControl w:val="0"/>
        <w:shd w:val="clear" w:color="auto" w:fill="auto"/>
        <w:bidi w:val="0"/>
        <w:spacing w:before="0" w:after="0" w:line="240" w:lineRule="auto"/>
        <w:ind w:left="0" w:right="0" w:firstLine="420"/>
        <w:jc w:val="both"/>
      </w:pPr>
      <w:bookmarkStart w:id="225" w:name="bookmark225"/>
      <w:bookmarkStart w:id="226" w:name="bookmark226"/>
      <w:bookmarkStart w:id="227" w:name="bookmark227"/>
      <w:bookmarkStart w:id="228" w:name="bookmark228"/>
      <w:r>
        <w:rPr>
          <w:color w:val="000000"/>
          <w:spacing w:val="0"/>
          <w:w w:val="100"/>
          <w:position w:val="0"/>
        </w:rPr>
        <w:t>（</w:t>
      </w:r>
      <w:bookmarkEnd w:id="227"/>
      <w:r>
        <w:rPr>
          <w:color w:val="000000"/>
          <w:spacing w:val="0"/>
          <w:w w:val="100"/>
          <w:position w:val="0"/>
        </w:rPr>
        <w:t>二）数据资产合法安全</w:t>
      </w:r>
      <w:bookmarkEnd w:id="225"/>
      <w:bookmarkEnd w:id="226"/>
      <w:bookmarkEnd w:id="228"/>
    </w:p>
    <w:p>
      <w:pPr>
        <w:pStyle w:val="Style5"/>
        <w:keepNext w:val="0"/>
        <w:keepLines w:val="0"/>
        <w:widowControl w:val="0"/>
        <w:shd w:val="clear" w:color="auto" w:fill="auto"/>
        <w:bidi w:val="0"/>
        <w:spacing w:before="0" w:after="0" w:line="410" w:lineRule="exact"/>
        <w:ind w:left="0" w:right="0" w:firstLine="420"/>
        <w:jc w:val="both"/>
      </w:pPr>
      <w:r>
        <w:rPr>
          <w:color w:val="000000"/>
          <w:spacing w:val="0"/>
          <w:w w:val="100"/>
          <w:position w:val="0"/>
        </w:rPr>
        <w:t>数据合法安全已经成为物联网应用的首要关注问题，公司通过与政府等权威机构开展紧密合 作，取得了针对特定领域的数据及使用、处理的权利，加深了企业在数据资源层面的竞争优势。 通过充分发挥、融汇不同数据采集渠道的特点，公司构建多源、多维、全面、综合的生态环境和 城市管理数据库，确保掌握充沛、丰富、一致的数据资源，从而保障了数据分析和模型模拟的精 准性。同时也为以数据为核心，发挥数据资源价值，进行物联网数据经营及发挥数据复用价值奠 定了坚实基础。</w:t>
      </w:r>
    </w:p>
    <w:p>
      <w:pPr>
        <w:pStyle w:val="Style5"/>
        <w:keepNext w:val="0"/>
        <w:keepLines w:val="0"/>
        <w:widowControl w:val="0"/>
        <w:shd w:val="clear" w:color="auto" w:fill="auto"/>
        <w:bidi w:val="0"/>
        <w:spacing w:before="0" w:after="140" w:line="410" w:lineRule="exact"/>
        <w:ind w:left="0" w:right="0" w:firstLine="420"/>
        <w:jc w:val="both"/>
      </w:pPr>
      <w:r>
        <w:rPr>
          <w:color w:val="000000"/>
          <w:spacing w:val="0"/>
          <w:w w:val="100"/>
          <w:position w:val="0"/>
        </w:rPr>
        <w:t>公司基于以区块链技术为核心软硬件一体的数据安全体系，在数据安全方面进行主动防御。 从智能终端设备层，安全网关；安全高效的标识解析服务；到平台层的电子文件安全管理，安全</w:t>
      </w:r>
    </w:p>
    <w:p>
      <w:pPr>
        <w:pStyle w:val="Style182"/>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 xml:space="preserve">65 </w:t>
      </w:r>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0" w:after="220" w:line="413" w:lineRule="exact"/>
        <w:ind w:left="0" w:right="0" w:firstLine="0"/>
        <w:jc w:val="both"/>
      </w:pPr>
      <w:r>
        <w:rPr>
          <w:color w:val="000000"/>
          <w:spacing w:val="0"/>
          <w:w w:val="100"/>
          <w:position w:val="0"/>
        </w:rPr>
        <w:t>软件解决方案，基于数据库的安全产品；再到对物联网大数据的分类分级保护和流动追溯等。从 而尽可能保障物联网应用中各个环节的安全。</w:t>
      </w:r>
    </w:p>
    <w:p>
      <w:pPr>
        <w:pStyle w:val="Style18"/>
        <w:keepNext/>
        <w:keepLines/>
        <w:widowControl w:val="0"/>
        <w:shd w:val="clear" w:color="auto" w:fill="auto"/>
        <w:tabs>
          <w:tab w:pos="958" w:val="left"/>
        </w:tabs>
        <w:bidi w:val="0"/>
        <w:spacing w:before="0" w:after="0" w:line="240" w:lineRule="auto"/>
        <w:ind w:left="0" w:right="0" w:firstLine="420"/>
        <w:jc w:val="both"/>
      </w:pPr>
      <w:bookmarkStart w:id="229" w:name="bookmark229"/>
      <w:bookmarkStart w:id="230" w:name="bookmark230"/>
      <w:bookmarkStart w:id="231" w:name="bookmark231"/>
      <w:bookmarkStart w:id="232" w:name="bookmark232"/>
      <w:r>
        <w:rPr>
          <w:color w:val="000000"/>
          <w:spacing w:val="0"/>
          <w:w w:val="100"/>
          <w:position w:val="0"/>
        </w:rPr>
        <w:t>（</w:t>
      </w:r>
      <w:bookmarkEnd w:id="231"/>
      <w:r>
        <w:rPr>
          <w:color w:val="000000"/>
          <w:spacing w:val="0"/>
          <w:w w:val="100"/>
          <w:position w:val="0"/>
        </w:rPr>
        <w:t>三）</w:t>
        <w:tab/>
        <w:t>人才、技术等资源复用及持续创新优势</w:t>
      </w:r>
      <w:bookmarkEnd w:id="229"/>
      <w:bookmarkEnd w:id="230"/>
      <w:bookmarkEnd w:id="232"/>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人才方面，拥有一支具备软件开发经验，掌握各类算法、大数据架构、云计算等技术，同时 对应用场景和细分行业有较为深刻的理解的核心管理团队和优秀的技术团队；同时，公司拥有一 流的数据服务和运营团队，承接物联网项目中数据的存储、挖掘、分析和应用服务。人才队伍形 成了公司的核心竞争力和业务发展的支持保障。</w:t>
      </w:r>
    </w:p>
    <w:p>
      <w:pPr>
        <w:pStyle w:val="Style5"/>
        <w:keepNext w:val="0"/>
        <w:keepLines w:val="0"/>
        <w:widowControl w:val="0"/>
        <w:shd w:val="clear" w:color="auto" w:fill="auto"/>
        <w:bidi w:val="0"/>
        <w:spacing w:before="0" w:after="0" w:line="409" w:lineRule="exact"/>
        <w:ind w:left="0" w:right="0" w:firstLine="420"/>
        <w:jc w:val="both"/>
      </w:pPr>
      <w:r>
        <w:rPr>
          <w:color w:val="000000"/>
          <w:spacing w:val="0"/>
          <w:w w:val="100"/>
          <w:position w:val="0"/>
        </w:rPr>
        <w:t>技术方面，公司不断加大研发投入，持续提升技术护城河。公司在发展过程中，基于核心优 势技术，在感知层、平台层、应用服务平台方面均形成了具有优势的软硬件产品及组件，并不断 创新迭代，以匹配应用及引领需求。包括以传感器和边缘计算为核心的嵌入式产品、为核心的</w:t>
      </w:r>
      <w:r>
        <w:rPr>
          <w:color w:val="000000"/>
          <w:spacing w:val="0"/>
          <w:w w:val="100"/>
          <w:position w:val="0"/>
          <w:sz w:val="18"/>
          <w:szCs w:val="18"/>
        </w:rPr>
        <w:t xml:space="preserve">IoT </w:t>
      </w:r>
      <w:r>
        <w:rPr>
          <w:color w:val="000000"/>
          <w:spacing w:val="0"/>
          <w:w w:val="100"/>
          <w:position w:val="0"/>
        </w:rPr>
        <w:t>物联网平台、以区块链技术为核心的云链数据共享平台和数据安全管理系统、以人工智能</w:t>
      </w:r>
      <w:r>
        <w:rPr>
          <w:color w:val="000000"/>
          <w:spacing w:val="0"/>
          <w:w w:val="100"/>
          <w:position w:val="0"/>
          <w:sz w:val="18"/>
          <w:szCs w:val="18"/>
        </w:rPr>
        <w:t>AI</w:t>
      </w:r>
      <w:r>
        <w:rPr>
          <w:color w:val="000000"/>
          <w:spacing w:val="0"/>
          <w:w w:val="100"/>
          <w:position w:val="0"/>
        </w:rPr>
        <w:t>算法 为核心</w:t>
      </w:r>
      <w:r>
        <w:rPr>
          <w:color w:val="000000"/>
          <w:spacing w:val="0"/>
          <w:w w:val="100"/>
          <w:position w:val="0"/>
          <w:sz w:val="18"/>
          <w:szCs w:val="18"/>
        </w:rPr>
        <w:t>AI</w:t>
      </w:r>
      <w:r>
        <w:rPr>
          <w:color w:val="000000"/>
          <w:spacing w:val="0"/>
          <w:w w:val="100"/>
          <w:position w:val="0"/>
        </w:rPr>
        <w:t>云平台、以</w:t>
      </w:r>
      <w:r>
        <w:rPr>
          <w:color w:val="000000"/>
          <w:spacing w:val="0"/>
          <w:w w:val="100"/>
          <w:position w:val="0"/>
          <w:sz w:val="18"/>
          <w:szCs w:val="18"/>
        </w:rPr>
        <w:t>3D</w:t>
      </w:r>
      <w:r>
        <w:rPr>
          <w:color w:val="000000"/>
          <w:spacing w:val="0"/>
          <w:w w:val="100"/>
          <w:position w:val="0"/>
        </w:rPr>
        <w:t>引擎技术为核心的数字挛生可视化平台、建立在</w:t>
      </w:r>
      <w:r>
        <w:rPr>
          <w:color w:val="000000"/>
          <w:spacing w:val="0"/>
          <w:w w:val="100"/>
          <w:position w:val="0"/>
          <w:sz w:val="18"/>
          <w:szCs w:val="18"/>
        </w:rPr>
        <w:t>IoT</w:t>
      </w:r>
      <w:r>
        <w:rPr>
          <w:color w:val="000000"/>
          <w:spacing w:val="0"/>
          <w:w w:val="100"/>
          <w:position w:val="0"/>
        </w:rPr>
        <w:t>平台基础上的沟通 平台微精灵等。在应用领域，不同客户和订单中，不断将其进行复用，发挥技术复用的价值。同 时，物联网是一种综合技术能力，感知技术、传输技术、</w:t>
      </w:r>
      <w:r>
        <w:rPr>
          <w:color w:val="000000"/>
          <w:spacing w:val="0"/>
          <w:w w:val="100"/>
          <w:position w:val="0"/>
          <w:sz w:val="18"/>
          <w:szCs w:val="18"/>
        </w:rPr>
        <w:t>AI</w:t>
      </w:r>
      <w:r>
        <w:rPr>
          <w:color w:val="000000"/>
          <w:spacing w:val="0"/>
          <w:w w:val="100"/>
          <w:position w:val="0"/>
        </w:rPr>
        <w:t>技术等新技术的不断运用而不断诞生 新的运用场景，公司将一些核心技术进行不同组合与适配，形成不同日常应用场景下小而美的物 联网产品，解决长尾客户的物联网应用需求，也是技术资源的复用及创新，从而能够不断抓住物 联网大数据领域新的发展机遇。</w:t>
      </w:r>
    </w:p>
    <w:p>
      <w:pPr>
        <w:pStyle w:val="Style5"/>
        <w:keepNext w:val="0"/>
        <w:keepLines w:val="0"/>
        <w:widowControl w:val="0"/>
        <w:shd w:val="clear" w:color="auto" w:fill="auto"/>
        <w:bidi w:val="0"/>
        <w:spacing w:before="0" w:after="220" w:line="409" w:lineRule="exact"/>
        <w:ind w:left="0" w:right="0" w:firstLine="420"/>
        <w:jc w:val="both"/>
      </w:pPr>
      <w:r>
        <w:rPr>
          <w:color w:val="000000"/>
          <w:spacing w:val="0"/>
          <w:w w:val="100"/>
          <w:position w:val="0"/>
        </w:rPr>
        <w:t>公司也充分发挥客户及商业资源复用的价值，优化供应链关系和完善生态合作关系，推广物 联网在具体领域和场景中的应用。</w:t>
      </w:r>
    </w:p>
    <w:p>
      <w:pPr>
        <w:pStyle w:val="Style18"/>
        <w:keepNext/>
        <w:keepLines/>
        <w:widowControl w:val="0"/>
        <w:shd w:val="clear" w:color="auto" w:fill="auto"/>
        <w:tabs>
          <w:tab w:pos="958" w:val="left"/>
        </w:tabs>
        <w:bidi w:val="0"/>
        <w:spacing w:before="0" w:line="240" w:lineRule="auto"/>
        <w:ind w:left="0" w:right="0" w:firstLine="420"/>
        <w:jc w:val="both"/>
      </w:pPr>
      <w:bookmarkStart w:id="233" w:name="bookmark233"/>
      <w:bookmarkStart w:id="234" w:name="bookmark234"/>
      <w:bookmarkStart w:id="235" w:name="bookmark235"/>
      <w:bookmarkStart w:id="236" w:name="bookmark236"/>
      <w:r>
        <w:rPr>
          <w:color w:val="000000"/>
          <w:spacing w:val="0"/>
          <w:w w:val="100"/>
          <w:position w:val="0"/>
        </w:rPr>
        <w:t>（</w:t>
      </w:r>
      <w:bookmarkEnd w:id="235"/>
      <w:r>
        <w:rPr>
          <w:color w:val="000000"/>
          <w:spacing w:val="0"/>
          <w:w w:val="100"/>
          <w:position w:val="0"/>
        </w:rPr>
        <w:t>四）</w:t>
        <w:tab/>
        <w:t>报告期内发生的导致公司核心竞争力受到严重影响的事件、影响分析及应对措施</w:t>
      </w:r>
      <w:bookmarkEnd w:id="233"/>
      <w:bookmarkEnd w:id="234"/>
      <w:bookmarkEnd w:id="236"/>
    </w:p>
    <w:p>
      <w:pPr>
        <w:pStyle w:val="Style5"/>
        <w:keepNext w:val="0"/>
        <w:keepLines w:val="0"/>
        <w:widowControl w:val="0"/>
        <w:shd w:val="clear" w:color="auto" w:fill="auto"/>
        <w:bidi w:val="0"/>
        <w:spacing w:before="0" w:after="80" w:line="240" w:lineRule="auto"/>
        <w:ind w:left="0" w:right="0" w:firstLine="0"/>
        <w:jc w:val="both"/>
      </w:pPr>
      <w:bookmarkStart w:id="237" w:name="bookmark237"/>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bookmarkEnd w:id="237"/>
    </w:p>
    <w:p>
      <w:pPr>
        <w:pStyle w:val="Style15"/>
        <w:keepNext/>
        <w:keepLines/>
        <w:widowControl w:val="0"/>
        <w:shd w:val="clear" w:color="auto" w:fill="auto"/>
        <w:bidi w:val="0"/>
        <w:spacing w:before="0" w:after="80" w:line="240" w:lineRule="auto"/>
        <w:ind w:left="0" w:right="0" w:firstLine="0"/>
        <w:jc w:val="center"/>
      </w:pPr>
      <w:bookmarkStart w:id="238" w:name="bookmark238"/>
      <w:bookmarkStart w:id="239" w:name="bookmark239"/>
      <w:bookmarkStart w:id="240" w:name="bookmark240"/>
      <w:r>
        <w:rPr>
          <w:color w:val="000000"/>
          <w:spacing w:val="0"/>
          <w:w w:val="100"/>
          <w:position w:val="0"/>
        </w:rPr>
        <w:t>第四节经营情况讨论与分析</w:t>
      </w:r>
      <w:bookmarkEnd w:id="238"/>
      <w:bookmarkEnd w:id="239"/>
      <w:bookmarkEnd w:id="240"/>
    </w:p>
    <w:p>
      <w:pPr>
        <w:pStyle w:val="Style18"/>
        <w:keepNext/>
        <w:keepLines/>
        <w:widowControl w:val="0"/>
        <w:shd w:val="clear" w:color="auto" w:fill="auto"/>
        <w:bidi w:val="0"/>
        <w:spacing w:before="0" w:after="0" w:line="410" w:lineRule="exact"/>
        <w:ind w:left="0" w:right="0" w:firstLine="0"/>
        <w:jc w:val="both"/>
      </w:pPr>
      <w:bookmarkStart w:id="241" w:name="bookmark241"/>
      <w:bookmarkStart w:id="242" w:name="bookmark242"/>
      <w:bookmarkStart w:id="243" w:name="bookmark243"/>
      <w:bookmarkStart w:id="244" w:name="bookmark244"/>
      <w:r>
        <w:rPr>
          <w:color w:val="000000"/>
          <w:spacing w:val="0"/>
          <w:w w:val="100"/>
          <w:position w:val="0"/>
        </w:rPr>
        <w:t>一</w:t>
      </w:r>
      <w:bookmarkEnd w:id="243"/>
      <w:r>
        <w:rPr>
          <w:color w:val="000000"/>
          <w:spacing w:val="0"/>
          <w:w w:val="100"/>
          <w:position w:val="0"/>
        </w:rPr>
        <w:t>、经营情况讨论与分析</w:t>
      </w:r>
      <w:bookmarkEnd w:id="241"/>
      <w:bookmarkEnd w:id="242"/>
      <w:bookmarkEnd w:id="244"/>
    </w:p>
    <w:p>
      <w:pPr>
        <w:pStyle w:val="Style5"/>
        <w:keepNext w:val="0"/>
        <w:keepLines w:val="0"/>
        <w:widowControl w:val="0"/>
        <w:shd w:val="clear" w:color="auto" w:fill="auto"/>
        <w:bidi w:val="0"/>
        <w:spacing w:before="0" w:after="0" w:line="410" w:lineRule="exact"/>
        <w:ind w:left="0" w:right="0" w:firstLine="420"/>
        <w:jc w:val="both"/>
      </w:pPr>
      <w:r>
        <w:rPr>
          <w:color w:val="000000"/>
          <w:spacing w:val="0"/>
          <w:w w:val="100"/>
          <w:position w:val="0"/>
        </w:rPr>
        <w:t>佳华科技作为物联网技术的创新者，持续在物联网、大数据、区块链及人工智能等领域不断 创新研发，积累了自主可控的核心技术和丰富的应用经验。在疫情初期，基于公司扎实的</w:t>
      </w:r>
      <w:r>
        <w:rPr>
          <w:color w:val="000000"/>
          <w:spacing w:val="0"/>
          <w:w w:val="100"/>
          <w:position w:val="0"/>
          <w:sz w:val="18"/>
          <w:szCs w:val="18"/>
        </w:rPr>
        <w:t>AI</w:t>
      </w:r>
      <w:r>
        <w:rPr>
          <w:color w:val="000000"/>
          <w:spacing w:val="0"/>
          <w:w w:val="100"/>
          <w:position w:val="0"/>
        </w:rPr>
        <w:t>算法 模型，推出了 “疫情防控</w:t>
      </w:r>
      <w:r>
        <w:rPr>
          <w:color w:val="000000"/>
          <w:spacing w:val="0"/>
          <w:w w:val="100"/>
          <w:position w:val="0"/>
          <w:sz w:val="18"/>
          <w:szCs w:val="18"/>
        </w:rPr>
        <w:t>AI</w:t>
      </w:r>
      <w:r>
        <w:rPr>
          <w:color w:val="000000"/>
          <w:spacing w:val="0"/>
          <w:w w:val="100"/>
          <w:position w:val="0"/>
        </w:rPr>
        <w:t>监控预警分析服务系统”，包括佩戴口罩检测模型、公共区域人群聚 集模型、重点关注人轨迹</w:t>
      </w:r>
      <w:r>
        <w:rPr>
          <w:color w:val="000000"/>
          <w:spacing w:val="0"/>
          <w:w w:val="100"/>
          <w:position w:val="0"/>
          <w:sz w:val="18"/>
          <w:szCs w:val="18"/>
        </w:rPr>
        <w:t>AI</w:t>
      </w:r>
      <w:r>
        <w:rPr>
          <w:color w:val="000000"/>
          <w:spacing w:val="0"/>
          <w:w w:val="100"/>
          <w:position w:val="0"/>
        </w:rPr>
        <w:t>分析模型等，将模型正确率保持在</w:t>
      </w:r>
      <w:r>
        <w:rPr>
          <w:color w:val="000000"/>
          <w:spacing w:val="0"/>
          <w:w w:val="100"/>
          <w:position w:val="0"/>
          <w:sz w:val="18"/>
          <w:szCs w:val="18"/>
        </w:rPr>
        <w:t>99%，</w:t>
      </w:r>
      <w:r>
        <w:rPr>
          <w:color w:val="000000"/>
          <w:spacing w:val="0"/>
          <w:w w:val="100"/>
          <w:position w:val="0"/>
        </w:rPr>
        <w:t>可以有效识别确诊人员的行 动轨迹，对接触人群进行智能分析，以及对隔离人员的外出进行监控，第一时间矫正违规违法行 为，降低感染风险率。</w:t>
      </w:r>
    </w:p>
    <w:p>
      <w:pPr>
        <w:pStyle w:val="Style5"/>
        <w:keepNext w:val="0"/>
        <w:keepLines w:val="0"/>
        <w:widowControl w:val="0"/>
        <w:shd w:val="clear" w:color="auto" w:fill="auto"/>
        <w:bidi w:val="0"/>
        <w:spacing w:before="0" w:after="80" w:line="410" w:lineRule="exact"/>
        <w:ind w:left="0" w:right="0" w:firstLine="420"/>
        <w:jc w:val="both"/>
      </w:pPr>
      <w:r>
        <w:rPr>
          <w:color w:val="000000"/>
          <w:spacing w:val="0"/>
          <w:w w:val="100"/>
          <w:position w:val="0"/>
          <w:sz w:val="18"/>
          <w:szCs w:val="18"/>
        </w:rPr>
        <w:t>2020</w:t>
      </w:r>
      <w:r>
        <w:rPr>
          <w:color w:val="000000"/>
          <w:spacing w:val="0"/>
          <w:w w:val="100"/>
          <w:position w:val="0"/>
        </w:rPr>
        <w:t>年度公司实现营业收入</w:t>
      </w:r>
      <w:r>
        <w:rPr>
          <w:color w:val="000000"/>
          <w:spacing w:val="0"/>
          <w:w w:val="100"/>
          <w:position w:val="0"/>
          <w:sz w:val="18"/>
          <w:szCs w:val="18"/>
        </w:rPr>
        <w:t xml:space="preserve">68, </w:t>
      </w:r>
      <w:r>
        <w:rPr>
          <w:color w:val="000000"/>
          <w:spacing w:val="0"/>
          <w:w w:val="100"/>
          <w:position w:val="0"/>
          <w:sz w:val="18"/>
          <w:szCs w:val="18"/>
        </w:rPr>
        <w:t xml:space="preserve">142. </w:t>
      </w:r>
      <w:r>
        <w:rPr>
          <w:color w:val="000000"/>
          <w:spacing w:val="0"/>
          <w:w w:val="100"/>
          <w:position w:val="0"/>
          <w:sz w:val="18"/>
          <w:szCs w:val="18"/>
        </w:rPr>
        <w:t>65</w:t>
      </w:r>
      <w:r>
        <w:rPr>
          <w:color w:val="000000"/>
          <w:spacing w:val="0"/>
          <w:w w:val="100"/>
          <w:position w:val="0"/>
        </w:rPr>
        <w:t>万元，较上年同期增长</w:t>
      </w:r>
      <w:r>
        <w:rPr>
          <w:color w:val="000000"/>
          <w:spacing w:val="0"/>
          <w:w w:val="100"/>
          <w:position w:val="0"/>
          <w:sz w:val="18"/>
          <w:szCs w:val="18"/>
        </w:rPr>
        <w:t xml:space="preserve">32. </w:t>
      </w:r>
      <w:r>
        <w:rPr>
          <w:color w:val="000000"/>
          <w:spacing w:val="0"/>
          <w:w w:val="100"/>
          <w:position w:val="0"/>
          <w:sz w:val="18"/>
          <w:szCs w:val="18"/>
        </w:rPr>
        <w:t>37%；</w:t>
      </w:r>
      <w:r>
        <w:rPr>
          <w:color w:val="000000"/>
          <w:spacing w:val="0"/>
          <w:w w:val="100"/>
          <w:position w:val="0"/>
        </w:rPr>
        <w:t>实现归属于母公司股 东的净利润</w:t>
      </w:r>
      <w:r>
        <w:rPr>
          <w:color w:val="000000"/>
          <w:spacing w:val="0"/>
          <w:w w:val="100"/>
          <w:position w:val="0"/>
          <w:sz w:val="18"/>
          <w:szCs w:val="18"/>
        </w:rPr>
        <w:t>17694.73</w:t>
      </w:r>
      <w:r>
        <w:rPr>
          <w:color w:val="000000"/>
          <w:spacing w:val="0"/>
          <w:w w:val="100"/>
          <w:position w:val="0"/>
        </w:rPr>
        <w:t>万元，较上年同期增长</w:t>
      </w:r>
      <w:r>
        <w:rPr>
          <w:color w:val="000000"/>
          <w:spacing w:val="0"/>
          <w:w w:val="100"/>
          <w:position w:val="0"/>
          <w:sz w:val="18"/>
          <w:szCs w:val="18"/>
        </w:rPr>
        <w:t>48.88%；</w:t>
      </w:r>
      <w:r>
        <w:rPr>
          <w:color w:val="000000"/>
          <w:spacing w:val="0"/>
          <w:w w:val="100"/>
          <w:position w:val="0"/>
        </w:rPr>
        <w:t>实现归属于母公司股东的扣除非经常性损 益的净利润</w:t>
      </w:r>
      <w:r>
        <w:rPr>
          <w:color w:val="000000"/>
          <w:spacing w:val="0"/>
          <w:w w:val="100"/>
          <w:position w:val="0"/>
          <w:sz w:val="18"/>
          <w:szCs w:val="18"/>
        </w:rPr>
        <w:t>14233.11</w:t>
      </w:r>
      <w:r>
        <w:rPr>
          <w:color w:val="000000"/>
          <w:spacing w:val="0"/>
          <w:w w:val="100"/>
          <w:position w:val="0"/>
        </w:rPr>
        <w:t>万元，较上年同期增长</w:t>
      </w:r>
      <w:r>
        <w:rPr>
          <w:color w:val="000000"/>
          <w:spacing w:val="0"/>
          <w:w w:val="100"/>
          <w:position w:val="0"/>
          <w:sz w:val="18"/>
          <w:szCs w:val="18"/>
        </w:rPr>
        <w:t>30.11%； 2020</w:t>
      </w:r>
      <w:r>
        <w:rPr>
          <w:color w:val="000000"/>
          <w:spacing w:val="0"/>
          <w:w w:val="100"/>
          <w:position w:val="0"/>
        </w:rPr>
        <w:t>年末总资产</w:t>
      </w:r>
      <w:r>
        <w:rPr>
          <w:color w:val="000000"/>
          <w:spacing w:val="0"/>
          <w:w w:val="100"/>
          <w:position w:val="0"/>
          <w:sz w:val="18"/>
          <w:szCs w:val="18"/>
        </w:rPr>
        <w:t>199866.04</w:t>
      </w:r>
      <w:r>
        <w:rPr>
          <w:color w:val="000000"/>
          <w:spacing w:val="0"/>
          <w:w w:val="100"/>
          <w:position w:val="0"/>
        </w:rPr>
        <w:t>万元，同比增 长</w:t>
      </w:r>
      <w:r>
        <w:rPr>
          <w:color w:val="000000"/>
          <w:spacing w:val="0"/>
          <w:w w:val="100"/>
          <w:position w:val="0"/>
          <w:sz w:val="18"/>
          <w:szCs w:val="18"/>
        </w:rPr>
        <w:t>120.19%；</w:t>
      </w:r>
      <w:r>
        <w:rPr>
          <w:color w:val="000000"/>
          <w:spacing w:val="0"/>
          <w:w w:val="100"/>
          <w:position w:val="0"/>
        </w:rPr>
        <w:t>归属于母公司的股东权益</w:t>
      </w:r>
      <w:r>
        <w:rPr>
          <w:color w:val="000000"/>
          <w:spacing w:val="0"/>
          <w:w w:val="100"/>
          <w:position w:val="0"/>
          <w:sz w:val="18"/>
          <w:szCs w:val="18"/>
        </w:rPr>
        <w:t>149,237.24</w:t>
      </w:r>
      <w:r>
        <w:rPr>
          <w:color w:val="000000"/>
          <w:spacing w:val="0"/>
          <w:w w:val="100"/>
          <w:position w:val="0"/>
        </w:rPr>
        <w:t>万元，同比增长</w:t>
      </w:r>
      <w:r>
        <w:rPr>
          <w:color w:val="000000"/>
          <w:spacing w:val="0"/>
          <w:w w:val="100"/>
          <w:position w:val="0"/>
          <w:sz w:val="18"/>
          <w:szCs w:val="18"/>
        </w:rPr>
        <w:t>209.96</w:t>
      </w:r>
      <w:r>
        <w:rPr>
          <w:color w:val="000000"/>
          <w:spacing w:val="0"/>
          <w:w w:val="100"/>
          <w:position w:val="0"/>
        </w:rPr>
        <w:t>。得益于智慧环保业务 和智慧城市业务增长，公司营业收入、净利润均显著增长。</w:t>
      </w:r>
    </w:p>
    <w:p>
      <w:pPr>
        <w:pStyle w:val="Style182"/>
        <w:keepNext w:val="0"/>
        <w:keepLines w:val="0"/>
        <w:widowControl w:val="0"/>
        <w:shd w:val="clear" w:color="auto" w:fill="auto"/>
        <w:bidi w:val="0"/>
        <w:spacing w:before="0" w:after="80" w:line="240" w:lineRule="auto"/>
        <w:ind w:left="0" w:right="0" w:firstLine="0"/>
        <w:jc w:val="center"/>
        <w:sectPr>
          <w:headerReference w:type="default" r:id="rId133"/>
          <w:footerReference w:type="default" r:id="rId134"/>
          <w:footnotePr>
            <w:pos w:val="pageBottom"/>
            <w:numFmt w:val="decimal"/>
            <w:numRestart w:val="continuous"/>
          </w:footnotePr>
          <w:pgSz w:w="11900" w:h="16840"/>
          <w:pgMar w:top="1369" w:right="1250" w:bottom="1196" w:left="1776" w:header="0" w:footer="768" w:gutter="0"/>
          <w:cols w:space="720"/>
          <w:noEndnote/>
          <w:rtlGutter w:val="0"/>
          <w:docGrid w:linePitch="360"/>
        </w:sectPr>
      </w:pPr>
      <w:r>
        <w:rPr>
          <w:color w:val="000000"/>
          <w:spacing w:val="0"/>
          <w:w w:val="100"/>
          <w:position w:val="0"/>
        </w:rPr>
        <w:t xml:space="preserve">66 </w:t>
      </w:r>
      <w:r>
        <w:rPr>
          <w:b w:val="0"/>
          <w:bCs w:val="0"/>
          <w:color w:val="000000"/>
          <w:spacing w:val="0"/>
          <w:w w:val="100"/>
          <w:position w:val="0"/>
        </w:rPr>
        <w:t xml:space="preserve">/ </w:t>
      </w:r>
      <w:r>
        <w:rPr>
          <w:color w:val="000000"/>
          <w:spacing w:val="0"/>
          <w:w w:val="100"/>
          <w:position w:val="0"/>
        </w:rPr>
        <w:t>252</w:t>
      </w:r>
    </w:p>
    <w:p>
      <w:pPr>
        <w:pStyle w:val="Style189"/>
        <w:keepNext w:val="0"/>
        <w:keepLines w:val="0"/>
        <w:widowControl w:val="0"/>
        <w:shd w:val="clear" w:color="auto" w:fill="auto"/>
        <w:bidi w:val="0"/>
        <w:spacing w:before="0" w:after="160" w:line="240" w:lineRule="auto"/>
        <w:ind w:left="0" w:right="0" w:firstLine="520"/>
        <w:jc w:val="left"/>
        <w:rPr>
          <w:sz w:val="20"/>
          <w:szCs w:val="20"/>
        </w:rPr>
      </w:pPr>
      <w:r>
        <w:rPr>
          <w:color w:val="000000"/>
          <w:spacing w:val="0"/>
          <w:w w:val="100"/>
          <w:position w:val="0"/>
          <w:sz w:val="18"/>
          <w:szCs w:val="18"/>
        </w:rPr>
        <w:t>2020</w:t>
      </w:r>
      <w:r>
        <w:rPr>
          <w:color w:val="000000"/>
          <w:spacing w:val="0"/>
          <w:w w:val="100"/>
          <w:position w:val="0"/>
          <w:sz w:val="20"/>
          <w:szCs w:val="20"/>
        </w:rPr>
        <w:t>年，公司新签订单</w:t>
      </w:r>
      <w:r>
        <w:rPr>
          <w:color w:val="000000"/>
          <w:spacing w:val="0"/>
          <w:w w:val="100"/>
          <w:position w:val="0"/>
          <w:sz w:val="18"/>
          <w:szCs w:val="18"/>
        </w:rPr>
        <w:t xml:space="preserve">100,910. </w:t>
      </w:r>
      <w:r>
        <w:rPr>
          <w:color w:val="000000"/>
          <w:spacing w:val="0"/>
          <w:w w:val="100"/>
          <w:position w:val="0"/>
          <w:sz w:val="18"/>
          <w:szCs w:val="18"/>
        </w:rPr>
        <w:t>05</w:t>
      </w:r>
      <w:r>
        <w:rPr>
          <w:color w:val="000000"/>
          <w:spacing w:val="0"/>
          <w:w w:val="100"/>
          <w:position w:val="0"/>
          <w:sz w:val="20"/>
          <w:szCs w:val="20"/>
        </w:rPr>
        <w:t>万元，较</w:t>
      </w:r>
      <w:r>
        <w:rPr>
          <w:color w:val="000000"/>
          <w:spacing w:val="0"/>
          <w:w w:val="100"/>
          <w:position w:val="0"/>
          <w:sz w:val="18"/>
          <w:szCs w:val="18"/>
        </w:rPr>
        <w:t>2019</w:t>
      </w:r>
      <w:r>
        <w:rPr>
          <w:color w:val="000000"/>
          <w:spacing w:val="0"/>
          <w:w w:val="100"/>
          <w:position w:val="0"/>
          <w:sz w:val="20"/>
          <w:szCs w:val="20"/>
        </w:rPr>
        <w:t>年</w:t>
      </w:r>
      <w:r>
        <w:rPr>
          <w:color w:val="000000"/>
          <w:spacing w:val="0"/>
          <w:w w:val="100"/>
          <w:position w:val="0"/>
          <w:sz w:val="18"/>
          <w:szCs w:val="18"/>
        </w:rPr>
        <w:t>60,989.33</w:t>
      </w:r>
      <w:r>
        <w:rPr>
          <w:color w:val="000000"/>
          <w:spacing w:val="0"/>
          <w:w w:val="100"/>
          <w:position w:val="0"/>
          <w:sz w:val="20"/>
          <w:szCs w:val="20"/>
        </w:rPr>
        <w:t>万元增长</w:t>
      </w:r>
      <w:r>
        <w:rPr>
          <w:color w:val="000000"/>
          <w:spacing w:val="0"/>
          <w:w w:val="100"/>
          <w:position w:val="0"/>
          <w:sz w:val="18"/>
          <w:szCs w:val="18"/>
        </w:rPr>
        <w:t>65.46%</w:t>
      </w:r>
      <w:r>
        <w:rPr>
          <w:color w:val="000000"/>
          <w:spacing w:val="0"/>
          <w:w w:val="100"/>
          <w:position w:val="0"/>
          <w:sz w:val="20"/>
          <w:szCs w:val="20"/>
        </w:rPr>
        <w:t>。按合同金</w:t>
      </w:r>
    </w:p>
    <w:p>
      <w:pPr>
        <w:pStyle w:val="Style189"/>
        <w:keepNext w:val="0"/>
        <w:keepLines w:val="0"/>
        <w:widowControl w:val="0"/>
        <w:shd w:val="clear" w:color="auto" w:fill="auto"/>
        <w:bidi w:val="0"/>
        <w:spacing w:before="0" w:after="240" w:line="240" w:lineRule="auto"/>
        <w:ind w:left="0" w:right="0" w:firstLine="0"/>
        <w:jc w:val="left"/>
        <w:rPr>
          <w:sz w:val="20"/>
          <w:szCs w:val="20"/>
        </w:rPr>
      </w:pPr>
      <w:r>
        <w:rPr>
          <w:color w:val="000000"/>
          <w:spacing w:val="0"/>
          <w:w w:val="100"/>
          <w:position w:val="0"/>
          <w:sz w:val="20"/>
          <w:szCs w:val="20"/>
        </w:rPr>
        <w:t>额，截止</w:t>
      </w:r>
      <w:r>
        <w:rPr>
          <w:color w:val="000000"/>
          <w:spacing w:val="0"/>
          <w:w w:val="100"/>
          <w:position w:val="0"/>
          <w:sz w:val="18"/>
          <w:szCs w:val="18"/>
        </w:rPr>
        <w:t>2020</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日公司在手订单</w:t>
      </w:r>
      <w:r>
        <w:rPr>
          <w:color w:val="000000"/>
          <w:spacing w:val="0"/>
          <w:w w:val="100"/>
          <w:position w:val="0"/>
          <w:sz w:val="18"/>
          <w:szCs w:val="18"/>
        </w:rPr>
        <w:t>81,851.42</w:t>
      </w:r>
      <w:r>
        <w:rPr>
          <w:color w:val="000000"/>
          <w:spacing w:val="0"/>
          <w:w w:val="100"/>
          <w:position w:val="0"/>
          <w:sz w:val="20"/>
          <w:szCs w:val="20"/>
        </w:rPr>
        <w:t>万元，较</w:t>
      </w:r>
      <w:r>
        <w:rPr>
          <w:color w:val="000000"/>
          <w:spacing w:val="0"/>
          <w:w w:val="100"/>
          <w:position w:val="0"/>
          <w:sz w:val="18"/>
          <w:szCs w:val="18"/>
        </w:rPr>
        <w:t>2019</w:t>
      </w:r>
      <w:r>
        <w:rPr>
          <w:color w:val="000000"/>
          <w:spacing w:val="0"/>
          <w:w w:val="100"/>
          <w:position w:val="0"/>
          <w:sz w:val="20"/>
          <w:szCs w:val="20"/>
        </w:rPr>
        <w:t>年</w:t>
      </w:r>
      <w:r>
        <w:rPr>
          <w:color w:val="000000"/>
          <w:spacing w:val="0"/>
          <w:w w:val="100"/>
          <w:position w:val="0"/>
          <w:sz w:val="18"/>
          <w:szCs w:val="18"/>
        </w:rPr>
        <w:t xml:space="preserve">66, </w:t>
      </w:r>
      <w:r>
        <w:rPr>
          <w:color w:val="000000"/>
          <w:spacing w:val="0"/>
          <w:w w:val="100"/>
          <w:position w:val="0"/>
          <w:sz w:val="18"/>
          <w:szCs w:val="18"/>
        </w:rPr>
        <w:t xml:space="preserve">180. </w:t>
      </w:r>
      <w:r>
        <w:rPr>
          <w:color w:val="000000"/>
          <w:spacing w:val="0"/>
          <w:w w:val="100"/>
          <w:position w:val="0"/>
          <w:sz w:val="18"/>
          <w:szCs w:val="18"/>
        </w:rPr>
        <w:t>28</w:t>
      </w:r>
      <w:r>
        <w:rPr>
          <w:color w:val="000000"/>
          <w:spacing w:val="0"/>
          <w:w w:val="100"/>
          <w:position w:val="0"/>
          <w:sz w:val="20"/>
          <w:szCs w:val="20"/>
        </w:rPr>
        <w:t>万元增长</w:t>
      </w:r>
      <w:r>
        <w:rPr>
          <w:color w:val="000000"/>
          <w:spacing w:val="0"/>
          <w:w w:val="100"/>
          <w:position w:val="0"/>
          <w:sz w:val="18"/>
          <w:szCs w:val="18"/>
        </w:rPr>
        <w:t>23.68%</w:t>
      </w:r>
      <w:r>
        <w:rPr>
          <w:color w:val="000000"/>
          <w:spacing w:val="0"/>
          <w:w w:val="100"/>
          <w:position w:val="0"/>
          <w:sz w:val="20"/>
          <w:szCs w:val="20"/>
        </w:rPr>
        <w:t>。</w:t>
      </w:r>
    </w:p>
    <w:p>
      <w:pPr>
        <w:pStyle w:val="Style18"/>
        <w:keepNext/>
        <w:keepLines/>
        <w:widowControl w:val="0"/>
        <w:shd w:val="clear" w:color="auto" w:fill="auto"/>
        <w:bidi w:val="0"/>
        <w:spacing w:before="0" w:line="240" w:lineRule="auto"/>
        <w:ind w:left="0" w:right="0" w:firstLine="320"/>
        <w:jc w:val="left"/>
      </w:pPr>
      <w:bookmarkStart w:id="261" w:name="bookmark261"/>
      <w:bookmarkStart w:id="262" w:name="bookmark262"/>
      <w:bookmarkStart w:id="263" w:name="bookmark263"/>
      <w:r>
        <w:rPr>
          <w:color w:val="000000"/>
          <w:spacing w:val="0"/>
          <w:w w:val="100"/>
          <w:position w:val="0"/>
        </w:rPr>
        <w:t>、风险因素</w:t>
      </w:r>
      <w:bookmarkEnd w:id="261"/>
      <w:bookmarkEnd w:id="262"/>
      <w:bookmarkEnd w:id="263"/>
    </w:p>
    <w:p>
      <w:pPr>
        <w:pStyle w:val="Style18"/>
        <w:keepNext/>
        <w:keepLines/>
        <w:widowControl w:val="0"/>
        <w:shd w:val="clear" w:color="auto" w:fill="auto"/>
        <w:tabs>
          <w:tab w:pos="1114" w:val="left"/>
        </w:tabs>
        <w:bidi w:val="0"/>
        <w:spacing w:before="0" w:line="240" w:lineRule="auto"/>
        <w:ind w:left="0" w:right="0" w:firstLine="520"/>
        <w:jc w:val="both"/>
      </w:pPr>
      <w:bookmarkStart w:id="261" w:name="bookmark261"/>
      <w:bookmarkStart w:id="262" w:name="bookmark262"/>
      <w:bookmarkStart w:id="264" w:name="bookmark264"/>
      <w:bookmarkStart w:id="265" w:name="bookmark265"/>
      <w:r>
        <w:rPr>
          <w:color w:val="000000"/>
          <w:spacing w:val="0"/>
          <w:w w:val="100"/>
          <w:position w:val="0"/>
        </w:rPr>
        <w:t>（</w:t>
      </w:r>
      <w:bookmarkEnd w:id="264"/>
      <w:r>
        <w:rPr>
          <w:color w:val="000000"/>
          <w:spacing w:val="0"/>
          <w:w w:val="100"/>
          <w:position w:val="0"/>
        </w:rPr>
        <w:t>一）</w:t>
        <w:tab/>
        <w:t>尚未盈利的风险</w:t>
      </w:r>
      <w:bookmarkEnd w:id="261"/>
      <w:bookmarkEnd w:id="262"/>
      <w:bookmarkEnd w:id="265"/>
    </w:p>
    <w:p>
      <w:pPr>
        <w:pStyle w:val="Style5"/>
        <w:keepNext w:val="0"/>
        <w:keepLines w:val="0"/>
        <w:widowControl w:val="0"/>
        <w:shd w:val="clear" w:color="auto" w:fill="auto"/>
        <w:bidi w:val="0"/>
        <w:spacing w:before="0" w:after="8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118" w:val="left"/>
        </w:tabs>
        <w:bidi w:val="0"/>
        <w:spacing w:before="0" w:after="80" w:line="240" w:lineRule="auto"/>
        <w:ind w:left="0" w:right="0" w:firstLine="520"/>
        <w:jc w:val="left"/>
      </w:pPr>
      <w:bookmarkStart w:id="266" w:name="bookmark266"/>
      <w:r>
        <w:rPr>
          <w:b/>
          <w:bCs/>
          <w:color w:val="000000"/>
          <w:spacing w:val="0"/>
          <w:w w:val="100"/>
          <w:position w:val="0"/>
        </w:rPr>
        <w:t>（</w:t>
      </w:r>
      <w:bookmarkEnd w:id="266"/>
      <w:r>
        <w:rPr>
          <w:b/>
          <w:bCs/>
          <w:color w:val="000000"/>
          <w:spacing w:val="0"/>
          <w:w w:val="100"/>
          <w:position w:val="0"/>
        </w:rPr>
        <w:t>二）</w:t>
        <w:tab/>
        <w:t>业绩大幅下滑或亏损的风险</w:t>
      </w:r>
    </w:p>
    <w:p>
      <w:pPr>
        <w:pStyle w:val="Style5"/>
        <w:keepNext w:val="0"/>
        <w:keepLines w:val="0"/>
        <w:widowControl w:val="0"/>
        <w:shd w:val="clear" w:color="auto" w:fill="auto"/>
        <w:bidi w:val="0"/>
        <w:spacing w:before="0" w:after="8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118" w:val="left"/>
        </w:tabs>
        <w:bidi w:val="0"/>
        <w:spacing w:before="0" w:after="80" w:line="240" w:lineRule="auto"/>
        <w:ind w:left="0" w:right="0" w:firstLine="520"/>
        <w:jc w:val="both"/>
      </w:pPr>
      <w:bookmarkStart w:id="267" w:name="bookmark267"/>
      <w:r>
        <w:rPr>
          <w:b/>
          <w:bCs/>
          <w:color w:val="000000"/>
          <w:spacing w:val="0"/>
          <w:w w:val="100"/>
          <w:position w:val="0"/>
        </w:rPr>
        <w:t>（</w:t>
      </w:r>
      <w:bookmarkEnd w:id="267"/>
      <w:r>
        <w:rPr>
          <w:b/>
          <w:bCs/>
          <w:color w:val="000000"/>
          <w:spacing w:val="0"/>
          <w:w w:val="100"/>
          <w:position w:val="0"/>
        </w:rPr>
        <w:t>三）</w:t>
        <w:tab/>
        <w:t>核心竞争力风险</w:t>
      </w:r>
    </w:p>
    <w:p>
      <w:pPr>
        <w:widowControl w:val="0"/>
        <w:spacing w:line="1" w:lineRule="exact"/>
      </w:pPr>
      <w:r>
        <mc:AlternateContent>
          <mc:Choice Requires="wps">
            <w:drawing>
              <wp:anchor distT="0" distB="6333490" distL="0" distR="0" simplePos="0" relativeHeight="125829799" behindDoc="0" locked="0" layoutInCell="1" allowOverlap="1">
                <wp:simplePos x="0" y="0"/>
                <wp:positionH relativeFrom="page">
                  <wp:posOffset>1106170</wp:posOffset>
                </wp:positionH>
                <wp:positionV relativeFrom="paragraph">
                  <wp:posOffset>0</wp:posOffset>
                </wp:positionV>
                <wp:extent cx="1459865" cy="341630"/>
                <wp:wrapTopAndBottom/>
                <wp:docPr id="687" name="Shape 687"/>
                <a:graphic xmlns:a="http://schemas.openxmlformats.org/drawingml/2006/main">
                  <a:graphicData uri="http://schemas.microsoft.com/office/word/2010/wordprocessingShape">
                    <wps:wsp>
                      <wps:cNvSpPr txBox="1"/>
                      <wps:spPr>
                        <a:xfrm>
                          <a:ext cx="1459865" cy="341630"/>
                        </a:xfrm>
                        <a:prstGeom prst="rect"/>
                        <a:noFill/>
                      </wps:spPr>
                      <wps:txbx>
                        <w:txbxContent>
                          <w:p>
                            <w:pPr>
                              <w:pStyle w:val="Style5"/>
                              <w:keepNext w:val="0"/>
                              <w:keepLines w:val="0"/>
                              <w:widowControl w:val="0"/>
                              <w:shd w:val="clear" w:color="auto" w:fill="auto"/>
                              <w:bidi w:val="0"/>
                              <w:spacing w:before="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本部分参见重要提示</w:t>
                            </w:r>
                          </w:p>
                        </w:txbxContent>
                      </wps:txbx>
                      <wps:bodyPr lIns="0" tIns="0" rIns="0" bIns="0">
                        <a:noAutoFit/>
                      </wps:bodyPr>
                    </wps:wsp>
                  </a:graphicData>
                </a:graphic>
              </wp:anchor>
            </w:drawing>
          </mc:Choice>
          <mc:Fallback>
            <w:pict>
              <v:shape id="_x0000_s1713" type="#_x0000_t202" style="position:absolute;margin-left:87.100000000000009pt;margin-top:0;width:114.95pt;height:26.900000000000002pt;z-index:-125828954;mso-wrap-distance-left:0;mso-wrap-distance-right:0;mso-wrap-distance-bottom:498.69999999999999pt;mso-position-horizontal-relative:page" filled="f" stroked="f">
                <v:textbox inset="0,0,0,0">
                  <w:txbxContent>
                    <w:p>
                      <w:pPr>
                        <w:pStyle w:val="Style5"/>
                        <w:keepNext w:val="0"/>
                        <w:keepLines w:val="0"/>
                        <w:widowControl w:val="0"/>
                        <w:shd w:val="clear" w:color="auto" w:fill="auto"/>
                        <w:bidi w:val="0"/>
                        <w:spacing w:before="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本部分参见重要提示</w:t>
                      </w:r>
                    </w:p>
                  </w:txbxContent>
                </v:textbox>
                <w10:wrap type="topAndBottom" anchorx="page"/>
              </v:shape>
            </w:pict>
          </mc:Fallback>
        </mc:AlternateContent>
      </w:r>
      <w:r>
        <mc:AlternateContent>
          <mc:Choice Requires="wps">
            <w:drawing>
              <wp:anchor distT="173990" distB="6336665" distL="0" distR="0" simplePos="0" relativeHeight="125829801" behindDoc="0" locked="0" layoutInCell="1" allowOverlap="1">
                <wp:simplePos x="0" y="0"/>
                <wp:positionH relativeFrom="page">
                  <wp:posOffset>2663825</wp:posOffset>
                </wp:positionH>
                <wp:positionV relativeFrom="paragraph">
                  <wp:posOffset>173990</wp:posOffset>
                </wp:positionV>
                <wp:extent cx="1301750" cy="164465"/>
                <wp:wrapTopAndBottom/>
                <wp:docPr id="689" name="Shape 689"/>
                <a:graphic xmlns:a="http://schemas.openxmlformats.org/drawingml/2006/main">
                  <a:graphicData uri="http://schemas.microsoft.com/office/word/2010/wordprocessingShape">
                    <wps:wsp>
                      <wps:cNvSpPr txBox="1"/>
                      <wps:spPr>
                        <a:xfrm>
                          <a:ext cx="1301750" cy="1644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wps:txbx>
                      <wps:bodyPr wrap="none" lIns="0" tIns="0" rIns="0" bIns="0">
                        <a:noAutoFit/>
                      </wps:bodyPr>
                    </wps:wsp>
                  </a:graphicData>
                </a:graphic>
              </wp:anchor>
            </w:drawing>
          </mc:Choice>
          <mc:Fallback>
            <w:pict>
              <v:shape id="_x0000_s1715" type="#_x0000_t202" style="position:absolute;margin-left:209.75pt;margin-top:13.700000000000001pt;width:102.5pt;height:12.950000000000001pt;z-index:-125828952;mso-wrap-distance-left:0;mso-wrap-distance-top:13.700000000000001pt;mso-wrap-distance-right:0;mso-wrap-distance-bottom:498.9499999999999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v:textbox>
                <w10:wrap type="topAndBottom" anchorx="page"/>
              </v:shape>
            </w:pict>
          </mc:Fallback>
        </mc:AlternateContent>
      </w:r>
      <w:r>
        <mc:AlternateContent>
          <mc:Choice Requires="wps">
            <w:drawing>
              <wp:anchor distT="460375" distB="5062855" distL="0" distR="0" simplePos="0" relativeHeight="125829803" behindDoc="0" locked="0" layoutInCell="1" allowOverlap="1">
                <wp:simplePos x="0" y="0"/>
                <wp:positionH relativeFrom="page">
                  <wp:posOffset>1106170</wp:posOffset>
                </wp:positionH>
                <wp:positionV relativeFrom="paragraph">
                  <wp:posOffset>460375</wp:posOffset>
                </wp:positionV>
                <wp:extent cx="1459865" cy="1151890"/>
                <wp:wrapTopAndBottom/>
                <wp:docPr id="691" name="Shape 691"/>
                <a:graphic xmlns:a="http://schemas.openxmlformats.org/drawingml/2006/main">
                  <a:graphicData uri="http://schemas.microsoft.com/office/word/2010/wordprocessingShape">
                    <wps:wsp>
                      <wps:cNvSpPr txBox="1"/>
                      <wps:spPr>
                        <a:xfrm>
                          <a:ext cx="1459865" cy="1151890"/>
                        </a:xfrm>
                        <a:prstGeom prst="rect"/>
                        <a:noFill/>
                      </wps:spPr>
                      <wps:txbx>
                        <w:txbxContent>
                          <w:p>
                            <w:pPr>
                              <w:pStyle w:val="Style18"/>
                              <w:keepNext/>
                              <w:keepLines/>
                              <w:widowControl w:val="0"/>
                              <w:shd w:val="clear" w:color="auto" w:fill="auto"/>
                              <w:tabs>
                                <w:tab w:pos="903" w:val="left"/>
                              </w:tabs>
                              <w:bidi w:val="0"/>
                              <w:spacing w:before="0" w:after="60" w:line="257" w:lineRule="exact"/>
                              <w:ind w:left="0" w:right="0" w:firstLine="380"/>
                              <w:jc w:val="left"/>
                            </w:pPr>
                            <w:bookmarkStart w:id="245" w:name="bookmark245"/>
                            <w:bookmarkStart w:id="246" w:name="bookmark246"/>
                            <w:bookmarkStart w:id="247" w:name="bookmark247"/>
                            <w:bookmarkStart w:id="248" w:name="bookmark248"/>
                            <w:r>
                              <w:rPr>
                                <w:color w:val="000000"/>
                                <w:spacing w:val="0"/>
                                <w:w w:val="100"/>
                                <w:position w:val="0"/>
                              </w:rPr>
                              <w:t>（</w:t>
                            </w:r>
                            <w:bookmarkEnd w:id="247"/>
                            <w:r>
                              <w:rPr>
                                <w:color w:val="000000"/>
                                <w:spacing w:val="0"/>
                                <w:w w:val="100"/>
                                <w:position w:val="0"/>
                              </w:rPr>
                              <w:t>四）</w:t>
                              <w:tab/>
                              <w:t>经营风险</w:t>
                            </w:r>
                            <w:bookmarkEnd w:id="245"/>
                            <w:bookmarkEnd w:id="246"/>
                            <w:bookmarkEnd w:id="248"/>
                          </w:p>
                          <w:p>
                            <w:pPr>
                              <w:pStyle w:val="Style5"/>
                              <w:keepNext w:val="0"/>
                              <w:keepLines w:val="0"/>
                              <w:widowControl w:val="0"/>
                              <w:shd w:val="clear" w:color="auto" w:fill="auto"/>
                              <w:bidi w:val="0"/>
                              <w:spacing w:before="0" w:after="60" w:line="254" w:lineRule="exact"/>
                              <w:ind w:left="0" w:right="740" w:firstLine="0"/>
                              <w:jc w:val="right"/>
                            </w:pPr>
                            <w:r>
                              <w:rPr>
                                <w:color w:val="000000"/>
                                <w:spacing w:val="0"/>
                                <w:w w:val="100"/>
                                <w:position w:val="0"/>
                                <w:sz w:val="18"/>
                                <w:szCs w:val="18"/>
                              </w:rPr>
                              <w:t>J</w:t>
                            </w:r>
                            <w:r>
                              <w:rPr>
                                <w:color w:val="000000"/>
                                <w:spacing w:val="0"/>
                                <w:w w:val="100"/>
                                <w:position w:val="0"/>
                              </w:rPr>
                              <w:t>适用口不适用 本部分参见重要提示</w:t>
                            </w:r>
                          </w:p>
                          <w:p>
                            <w:pPr>
                              <w:pStyle w:val="Style5"/>
                              <w:keepNext w:val="0"/>
                              <w:keepLines w:val="0"/>
                              <w:widowControl w:val="0"/>
                              <w:shd w:val="clear" w:color="auto" w:fill="auto"/>
                              <w:tabs>
                                <w:tab w:pos="903" w:val="left"/>
                              </w:tabs>
                              <w:bidi w:val="0"/>
                              <w:spacing w:before="0" w:after="60" w:line="257" w:lineRule="exact"/>
                              <w:ind w:left="0" w:right="0" w:firstLine="380"/>
                              <w:jc w:val="left"/>
                            </w:pPr>
                            <w:bookmarkStart w:id="249" w:name="bookmark249"/>
                            <w:r>
                              <w:rPr>
                                <w:b/>
                                <w:bCs/>
                                <w:color w:val="000000"/>
                                <w:spacing w:val="0"/>
                                <w:w w:val="100"/>
                                <w:position w:val="0"/>
                              </w:rPr>
                              <w:t>（</w:t>
                            </w:r>
                            <w:bookmarkEnd w:id="249"/>
                            <w:r>
                              <w:rPr>
                                <w:b/>
                                <w:bCs/>
                                <w:color w:val="000000"/>
                                <w:spacing w:val="0"/>
                                <w:w w:val="100"/>
                                <w:position w:val="0"/>
                              </w:rPr>
                              <w:t>五）</w:t>
                              <w:tab/>
                              <w:t>行业风险</w:t>
                            </w:r>
                          </w:p>
                          <w:p>
                            <w:pPr>
                              <w:pStyle w:val="Style5"/>
                              <w:keepNext w:val="0"/>
                              <w:keepLines w:val="0"/>
                              <w:widowControl w:val="0"/>
                              <w:shd w:val="clear" w:color="auto" w:fill="auto"/>
                              <w:bidi w:val="0"/>
                              <w:spacing w:before="0" w:after="60" w:line="259" w:lineRule="exact"/>
                              <w:ind w:left="0" w:right="740" w:firstLine="0"/>
                              <w:jc w:val="right"/>
                            </w:pPr>
                            <w:r>
                              <w:rPr>
                                <w:color w:val="000000"/>
                                <w:spacing w:val="0"/>
                                <w:w w:val="100"/>
                                <w:position w:val="0"/>
                                <w:sz w:val="18"/>
                                <w:szCs w:val="18"/>
                              </w:rPr>
                              <w:t>J</w:t>
                            </w:r>
                            <w:r>
                              <w:rPr>
                                <w:color w:val="000000"/>
                                <w:spacing w:val="0"/>
                                <w:w w:val="100"/>
                                <w:position w:val="0"/>
                              </w:rPr>
                              <w:t>适用口不适用 本部分参见重要提示</w:t>
                            </w:r>
                          </w:p>
                        </w:txbxContent>
                      </wps:txbx>
                      <wps:bodyPr lIns="0" tIns="0" rIns="0" bIns="0">
                        <a:noAutoFit/>
                      </wps:bodyPr>
                    </wps:wsp>
                  </a:graphicData>
                </a:graphic>
              </wp:anchor>
            </w:drawing>
          </mc:Choice>
          <mc:Fallback>
            <w:pict>
              <v:shape id="_x0000_s1717" type="#_x0000_t202" style="position:absolute;margin-left:87.100000000000009pt;margin-top:36.25pt;width:114.95pt;height:90.700000000000003pt;z-index:-125828950;mso-wrap-distance-left:0;mso-wrap-distance-top:36.25pt;mso-wrap-distance-right:0;mso-wrap-distance-bottom:398.65000000000003pt;mso-position-horizontal-relative:page" filled="f" stroked="f">
                <v:textbox inset="0,0,0,0">
                  <w:txbxContent>
                    <w:p>
                      <w:pPr>
                        <w:pStyle w:val="Style18"/>
                        <w:keepNext/>
                        <w:keepLines/>
                        <w:widowControl w:val="0"/>
                        <w:shd w:val="clear" w:color="auto" w:fill="auto"/>
                        <w:tabs>
                          <w:tab w:pos="903" w:val="left"/>
                        </w:tabs>
                        <w:bidi w:val="0"/>
                        <w:spacing w:before="0" w:after="60" w:line="257" w:lineRule="exact"/>
                        <w:ind w:left="0" w:right="0" w:firstLine="380"/>
                        <w:jc w:val="left"/>
                      </w:pPr>
                      <w:bookmarkStart w:id="245" w:name="bookmark245"/>
                      <w:bookmarkStart w:id="246" w:name="bookmark246"/>
                      <w:bookmarkStart w:id="247" w:name="bookmark247"/>
                      <w:bookmarkStart w:id="248" w:name="bookmark248"/>
                      <w:r>
                        <w:rPr>
                          <w:color w:val="000000"/>
                          <w:spacing w:val="0"/>
                          <w:w w:val="100"/>
                          <w:position w:val="0"/>
                        </w:rPr>
                        <w:t>（</w:t>
                      </w:r>
                      <w:bookmarkEnd w:id="247"/>
                      <w:r>
                        <w:rPr>
                          <w:color w:val="000000"/>
                          <w:spacing w:val="0"/>
                          <w:w w:val="100"/>
                          <w:position w:val="0"/>
                        </w:rPr>
                        <w:t>四）</w:t>
                        <w:tab/>
                        <w:t>经营风险</w:t>
                      </w:r>
                      <w:bookmarkEnd w:id="245"/>
                      <w:bookmarkEnd w:id="246"/>
                      <w:bookmarkEnd w:id="248"/>
                    </w:p>
                    <w:p>
                      <w:pPr>
                        <w:pStyle w:val="Style5"/>
                        <w:keepNext w:val="0"/>
                        <w:keepLines w:val="0"/>
                        <w:widowControl w:val="0"/>
                        <w:shd w:val="clear" w:color="auto" w:fill="auto"/>
                        <w:bidi w:val="0"/>
                        <w:spacing w:before="0" w:after="60" w:line="254" w:lineRule="exact"/>
                        <w:ind w:left="0" w:right="740" w:firstLine="0"/>
                        <w:jc w:val="right"/>
                      </w:pPr>
                      <w:r>
                        <w:rPr>
                          <w:color w:val="000000"/>
                          <w:spacing w:val="0"/>
                          <w:w w:val="100"/>
                          <w:position w:val="0"/>
                          <w:sz w:val="18"/>
                          <w:szCs w:val="18"/>
                        </w:rPr>
                        <w:t>J</w:t>
                      </w:r>
                      <w:r>
                        <w:rPr>
                          <w:color w:val="000000"/>
                          <w:spacing w:val="0"/>
                          <w:w w:val="100"/>
                          <w:position w:val="0"/>
                        </w:rPr>
                        <w:t>适用口不适用 本部分参见重要提示</w:t>
                      </w:r>
                    </w:p>
                    <w:p>
                      <w:pPr>
                        <w:pStyle w:val="Style5"/>
                        <w:keepNext w:val="0"/>
                        <w:keepLines w:val="0"/>
                        <w:widowControl w:val="0"/>
                        <w:shd w:val="clear" w:color="auto" w:fill="auto"/>
                        <w:tabs>
                          <w:tab w:pos="903" w:val="left"/>
                        </w:tabs>
                        <w:bidi w:val="0"/>
                        <w:spacing w:before="0" w:after="60" w:line="257" w:lineRule="exact"/>
                        <w:ind w:left="0" w:right="0" w:firstLine="380"/>
                        <w:jc w:val="left"/>
                      </w:pPr>
                      <w:bookmarkStart w:id="249" w:name="bookmark249"/>
                      <w:r>
                        <w:rPr>
                          <w:b/>
                          <w:bCs/>
                          <w:color w:val="000000"/>
                          <w:spacing w:val="0"/>
                          <w:w w:val="100"/>
                          <w:position w:val="0"/>
                        </w:rPr>
                        <w:t>（</w:t>
                      </w:r>
                      <w:bookmarkEnd w:id="249"/>
                      <w:r>
                        <w:rPr>
                          <w:b/>
                          <w:bCs/>
                          <w:color w:val="000000"/>
                          <w:spacing w:val="0"/>
                          <w:w w:val="100"/>
                          <w:position w:val="0"/>
                        </w:rPr>
                        <w:t>五）</w:t>
                        <w:tab/>
                        <w:t>行业风险</w:t>
                      </w:r>
                    </w:p>
                    <w:p>
                      <w:pPr>
                        <w:pStyle w:val="Style5"/>
                        <w:keepNext w:val="0"/>
                        <w:keepLines w:val="0"/>
                        <w:widowControl w:val="0"/>
                        <w:shd w:val="clear" w:color="auto" w:fill="auto"/>
                        <w:bidi w:val="0"/>
                        <w:spacing w:before="0" w:after="60" w:line="259" w:lineRule="exact"/>
                        <w:ind w:left="0" w:right="740" w:firstLine="0"/>
                        <w:jc w:val="right"/>
                      </w:pPr>
                      <w:r>
                        <w:rPr>
                          <w:color w:val="000000"/>
                          <w:spacing w:val="0"/>
                          <w:w w:val="100"/>
                          <w:position w:val="0"/>
                          <w:sz w:val="18"/>
                          <w:szCs w:val="18"/>
                        </w:rPr>
                        <w:t>J</w:t>
                      </w:r>
                      <w:r>
                        <w:rPr>
                          <w:color w:val="000000"/>
                          <w:spacing w:val="0"/>
                          <w:w w:val="100"/>
                          <w:position w:val="0"/>
                        </w:rPr>
                        <w:t>适用口不适用 本部分参见重要提示</w:t>
                      </w:r>
                    </w:p>
                  </w:txbxContent>
                </v:textbox>
                <w10:wrap type="topAndBottom" anchorx="page"/>
              </v:shape>
            </w:pict>
          </mc:Fallback>
        </mc:AlternateContent>
      </w:r>
      <w:r>
        <mc:AlternateContent>
          <mc:Choice Requires="wps">
            <w:drawing>
              <wp:anchor distT="853440" distB="5657215" distL="0" distR="0" simplePos="0" relativeHeight="125829805" behindDoc="0" locked="0" layoutInCell="1" allowOverlap="1">
                <wp:simplePos x="0" y="0"/>
                <wp:positionH relativeFrom="page">
                  <wp:posOffset>2663825</wp:posOffset>
                </wp:positionH>
                <wp:positionV relativeFrom="paragraph">
                  <wp:posOffset>853440</wp:posOffset>
                </wp:positionV>
                <wp:extent cx="1301750" cy="164465"/>
                <wp:wrapTopAndBottom/>
                <wp:docPr id="693" name="Shape 693"/>
                <a:graphic xmlns:a="http://schemas.openxmlformats.org/drawingml/2006/main">
                  <a:graphicData uri="http://schemas.microsoft.com/office/word/2010/wordprocessingShape">
                    <wps:wsp>
                      <wps:cNvSpPr txBox="1"/>
                      <wps:spPr>
                        <a:xfrm>
                          <a:ext cx="1301750" cy="1644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wps:txbx>
                      <wps:bodyPr wrap="none" lIns="0" tIns="0" rIns="0" bIns="0">
                        <a:noAutoFit/>
                      </wps:bodyPr>
                    </wps:wsp>
                  </a:graphicData>
                </a:graphic>
              </wp:anchor>
            </w:drawing>
          </mc:Choice>
          <mc:Fallback>
            <w:pict>
              <v:shape id="_x0000_s1719" type="#_x0000_t202" style="position:absolute;margin-left:209.75pt;margin-top:67.200000000000003pt;width:102.5pt;height:12.950000000000001pt;z-index:-125828948;mso-wrap-distance-left:0;mso-wrap-distance-top:67.200000000000003pt;mso-wrap-distance-right:0;mso-wrap-distance-bottom:445.4499999999999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v:textbox>
                <w10:wrap type="topAndBottom" anchorx="page"/>
              </v:shape>
            </w:pict>
          </mc:Fallback>
        </mc:AlternateContent>
      </w:r>
      <w:r>
        <mc:AlternateContent>
          <mc:Choice Requires="wps">
            <w:drawing>
              <wp:anchor distT="1450975" distB="5059680" distL="0" distR="0" simplePos="0" relativeHeight="125829807" behindDoc="0" locked="0" layoutInCell="1" allowOverlap="1">
                <wp:simplePos x="0" y="0"/>
                <wp:positionH relativeFrom="page">
                  <wp:posOffset>2663825</wp:posOffset>
                </wp:positionH>
                <wp:positionV relativeFrom="paragraph">
                  <wp:posOffset>1450975</wp:posOffset>
                </wp:positionV>
                <wp:extent cx="1301750" cy="164465"/>
                <wp:wrapTopAndBottom/>
                <wp:docPr id="695" name="Shape 695"/>
                <a:graphic xmlns:a="http://schemas.openxmlformats.org/drawingml/2006/main">
                  <a:graphicData uri="http://schemas.microsoft.com/office/word/2010/wordprocessingShape">
                    <wps:wsp>
                      <wps:cNvSpPr txBox="1"/>
                      <wps:spPr>
                        <a:xfrm>
                          <a:ext cx="1301750" cy="1644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wps:txbx>
                      <wps:bodyPr wrap="none" lIns="0" tIns="0" rIns="0" bIns="0">
                        <a:noAutoFit/>
                      </wps:bodyPr>
                    </wps:wsp>
                  </a:graphicData>
                </a:graphic>
              </wp:anchor>
            </w:drawing>
          </mc:Choice>
          <mc:Fallback>
            <w:pict>
              <v:shape id="_x0000_s1721" type="#_x0000_t202" style="position:absolute;margin-left:209.75pt;margin-top:114.25pt;width:102.5pt;height:12.950000000000001pt;z-index:-125828946;mso-wrap-distance-left:0;mso-wrap-distance-top:114.25pt;mso-wrap-distance-right:0;mso-wrap-distance-bottom:398.40000000000003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v:textbox>
                <w10:wrap type="topAndBottom" anchorx="page"/>
              </v:shape>
            </w:pict>
          </mc:Fallback>
        </mc:AlternateContent>
      </w:r>
      <w:r>
        <mc:AlternateContent>
          <mc:Choice Requires="wps">
            <w:drawing>
              <wp:anchor distT="1737360" distB="4382770" distL="0" distR="0" simplePos="0" relativeHeight="125829809" behindDoc="0" locked="0" layoutInCell="1" allowOverlap="1">
                <wp:simplePos x="0" y="0"/>
                <wp:positionH relativeFrom="page">
                  <wp:posOffset>1106170</wp:posOffset>
                </wp:positionH>
                <wp:positionV relativeFrom="paragraph">
                  <wp:posOffset>1737360</wp:posOffset>
                </wp:positionV>
                <wp:extent cx="1466215" cy="554990"/>
                <wp:wrapTopAndBottom/>
                <wp:docPr id="697" name="Shape 697"/>
                <a:graphic xmlns:a="http://schemas.openxmlformats.org/drawingml/2006/main">
                  <a:graphicData uri="http://schemas.microsoft.com/office/word/2010/wordprocessingShape">
                    <wps:wsp>
                      <wps:cNvSpPr txBox="1"/>
                      <wps:spPr>
                        <a:xfrm>
                          <a:ext cx="1466215" cy="554990"/>
                        </a:xfrm>
                        <a:prstGeom prst="rect"/>
                        <a:noFill/>
                      </wps:spPr>
                      <wps:txbx>
                        <w:txbxContent>
                          <w:p>
                            <w:pPr>
                              <w:pStyle w:val="Style18"/>
                              <w:keepNext/>
                              <w:keepLines/>
                              <w:widowControl w:val="0"/>
                              <w:shd w:val="clear" w:color="auto" w:fill="auto"/>
                              <w:bidi w:val="0"/>
                              <w:spacing w:before="0" w:after="60" w:line="259" w:lineRule="exact"/>
                              <w:ind w:left="0" w:right="0" w:firstLine="380"/>
                              <w:jc w:val="left"/>
                            </w:pPr>
                            <w:bookmarkStart w:id="250" w:name="bookmark250"/>
                            <w:bookmarkStart w:id="251" w:name="bookmark251"/>
                            <w:bookmarkStart w:id="252" w:name="bookmark252"/>
                            <w:r>
                              <w:rPr>
                                <w:color w:val="000000"/>
                                <w:spacing w:val="0"/>
                                <w:w w:val="100"/>
                                <w:position w:val="0"/>
                              </w:rPr>
                              <w:t>（六）宏观环境风险</w:t>
                            </w:r>
                            <w:bookmarkEnd w:id="250"/>
                            <w:bookmarkEnd w:id="251"/>
                            <w:bookmarkEnd w:id="252"/>
                          </w:p>
                          <w:p>
                            <w:pPr>
                              <w:pStyle w:val="Style5"/>
                              <w:keepNext w:val="0"/>
                              <w:keepLines w:val="0"/>
                              <w:widowControl w:val="0"/>
                              <w:shd w:val="clear" w:color="auto" w:fill="auto"/>
                              <w:bidi w:val="0"/>
                              <w:spacing w:before="0" w:after="0" w:line="259" w:lineRule="exact"/>
                              <w:ind w:left="0" w:right="760" w:firstLine="0"/>
                              <w:jc w:val="right"/>
                            </w:pPr>
                            <w:r>
                              <w:rPr>
                                <w:color w:val="000000"/>
                                <w:spacing w:val="0"/>
                                <w:w w:val="100"/>
                                <w:position w:val="0"/>
                                <w:sz w:val="18"/>
                                <w:szCs w:val="18"/>
                              </w:rPr>
                              <w:t>J</w:t>
                            </w:r>
                            <w:r>
                              <w:rPr>
                                <w:color w:val="000000"/>
                                <w:spacing w:val="0"/>
                                <w:w w:val="100"/>
                                <w:position w:val="0"/>
                              </w:rPr>
                              <w:t>适用口不适用 本部分参见重要提示</w:t>
                            </w:r>
                          </w:p>
                        </w:txbxContent>
                      </wps:txbx>
                      <wps:bodyPr lIns="0" tIns="0" rIns="0" bIns="0">
                        <a:noAutoFit/>
                      </wps:bodyPr>
                    </wps:wsp>
                  </a:graphicData>
                </a:graphic>
              </wp:anchor>
            </w:drawing>
          </mc:Choice>
          <mc:Fallback>
            <w:pict>
              <v:shape id="_x0000_s1723" type="#_x0000_t202" style="position:absolute;margin-left:87.100000000000009pt;margin-top:136.80000000000001pt;width:115.45pt;height:43.700000000000003pt;z-index:-125828944;mso-wrap-distance-left:0;mso-wrap-distance-top:136.80000000000001pt;mso-wrap-distance-right:0;mso-wrap-distance-bottom:345.10000000000002pt;mso-position-horizontal-relative:page" filled="f" stroked="f">
                <v:textbox inset="0,0,0,0">
                  <w:txbxContent>
                    <w:p>
                      <w:pPr>
                        <w:pStyle w:val="Style18"/>
                        <w:keepNext/>
                        <w:keepLines/>
                        <w:widowControl w:val="0"/>
                        <w:shd w:val="clear" w:color="auto" w:fill="auto"/>
                        <w:bidi w:val="0"/>
                        <w:spacing w:before="0" w:after="60" w:line="259" w:lineRule="exact"/>
                        <w:ind w:left="0" w:right="0" w:firstLine="380"/>
                        <w:jc w:val="left"/>
                      </w:pPr>
                      <w:bookmarkStart w:id="250" w:name="bookmark250"/>
                      <w:bookmarkStart w:id="251" w:name="bookmark251"/>
                      <w:bookmarkStart w:id="252" w:name="bookmark252"/>
                      <w:r>
                        <w:rPr>
                          <w:color w:val="000000"/>
                          <w:spacing w:val="0"/>
                          <w:w w:val="100"/>
                          <w:position w:val="0"/>
                        </w:rPr>
                        <w:t>（六）宏观环境风险</w:t>
                      </w:r>
                      <w:bookmarkEnd w:id="250"/>
                      <w:bookmarkEnd w:id="251"/>
                      <w:bookmarkEnd w:id="252"/>
                    </w:p>
                    <w:p>
                      <w:pPr>
                        <w:pStyle w:val="Style5"/>
                        <w:keepNext w:val="0"/>
                        <w:keepLines w:val="0"/>
                        <w:widowControl w:val="0"/>
                        <w:shd w:val="clear" w:color="auto" w:fill="auto"/>
                        <w:bidi w:val="0"/>
                        <w:spacing w:before="0" w:after="0" w:line="259" w:lineRule="exact"/>
                        <w:ind w:left="0" w:right="760" w:firstLine="0"/>
                        <w:jc w:val="right"/>
                      </w:pPr>
                      <w:r>
                        <w:rPr>
                          <w:color w:val="000000"/>
                          <w:spacing w:val="0"/>
                          <w:w w:val="100"/>
                          <w:position w:val="0"/>
                          <w:sz w:val="18"/>
                          <w:szCs w:val="18"/>
                        </w:rPr>
                        <w:t>J</w:t>
                      </w:r>
                      <w:r>
                        <w:rPr>
                          <w:color w:val="000000"/>
                          <w:spacing w:val="0"/>
                          <w:w w:val="100"/>
                          <w:position w:val="0"/>
                        </w:rPr>
                        <w:t>适用口不适用 本部分参见重要提示</w:t>
                      </w:r>
                    </w:p>
                  </w:txbxContent>
                </v:textbox>
                <w10:wrap type="topAndBottom" anchorx="page"/>
              </v:shape>
            </w:pict>
          </mc:Fallback>
        </mc:AlternateContent>
      </w:r>
      <w:r>
        <mc:AlternateContent>
          <mc:Choice Requires="wps">
            <w:drawing>
              <wp:anchor distT="2130425" distB="4380230" distL="0" distR="0" simplePos="0" relativeHeight="125829811" behindDoc="0" locked="0" layoutInCell="1" allowOverlap="1">
                <wp:simplePos x="0" y="0"/>
                <wp:positionH relativeFrom="page">
                  <wp:posOffset>2663825</wp:posOffset>
                </wp:positionH>
                <wp:positionV relativeFrom="paragraph">
                  <wp:posOffset>2130425</wp:posOffset>
                </wp:positionV>
                <wp:extent cx="1301750" cy="164465"/>
                <wp:wrapTopAndBottom/>
                <wp:docPr id="699" name="Shape 699"/>
                <a:graphic xmlns:a="http://schemas.openxmlformats.org/drawingml/2006/main">
                  <a:graphicData uri="http://schemas.microsoft.com/office/word/2010/wordprocessingShape">
                    <wps:wsp>
                      <wps:cNvSpPr txBox="1"/>
                      <wps:spPr>
                        <a:xfrm>
                          <a:ext cx="1301750" cy="1644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wps:txbx>
                      <wps:bodyPr wrap="none" lIns="0" tIns="0" rIns="0" bIns="0">
                        <a:noAutoFit/>
                      </wps:bodyPr>
                    </wps:wsp>
                  </a:graphicData>
                </a:graphic>
              </wp:anchor>
            </w:drawing>
          </mc:Choice>
          <mc:Fallback>
            <w:pict>
              <v:shape id="_x0000_s1725" type="#_x0000_t202" style="position:absolute;margin-left:209.75pt;margin-top:167.75pt;width:102.5pt;height:12.950000000000001pt;z-index:-125828942;mso-wrap-distance-left:0;mso-wrap-distance-top:167.75pt;mso-wrap-distance-right:0;mso-wrap-distance-bottom:344.90000000000003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“二、重大风险提示”</w:t>
                      </w:r>
                    </w:p>
                  </w:txbxContent>
                </v:textbox>
                <w10:wrap type="topAndBottom" anchorx="page"/>
              </v:shape>
            </w:pict>
          </mc:Fallback>
        </mc:AlternateContent>
      </w:r>
      <w:r>
        <mc:AlternateContent>
          <mc:Choice Requires="wps">
            <w:drawing>
              <wp:anchor distT="2426335" distB="2599690" distL="0" distR="0" simplePos="0" relativeHeight="125829813" behindDoc="0" locked="0" layoutInCell="1" allowOverlap="1">
                <wp:simplePos x="0" y="0"/>
                <wp:positionH relativeFrom="page">
                  <wp:posOffset>1078865</wp:posOffset>
                </wp:positionH>
                <wp:positionV relativeFrom="paragraph">
                  <wp:posOffset>2426335</wp:posOffset>
                </wp:positionV>
                <wp:extent cx="2697480" cy="1649095"/>
                <wp:wrapTopAndBottom/>
                <wp:docPr id="701" name="Shape 701"/>
                <a:graphic xmlns:a="http://schemas.openxmlformats.org/drawingml/2006/main">
                  <a:graphicData uri="http://schemas.microsoft.com/office/word/2010/wordprocessingShape">
                    <wps:wsp>
                      <wps:cNvSpPr txBox="1"/>
                      <wps:spPr>
                        <a:xfrm>
                          <a:ext cx="2697480" cy="1649095"/>
                        </a:xfrm>
                        <a:prstGeom prst="rect"/>
                        <a:noFill/>
                      </wps:spPr>
                      <wps:txbx>
                        <w:txbxContent>
                          <w:p>
                            <w:pPr>
                              <w:pStyle w:val="Style18"/>
                              <w:keepNext/>
                              <w:keepLines/>
                              <w:widowControl w:val="0"/>
                              <w:shd w:val="clear" w:color="auto" w:fill="auto"/>
                              <w:tabs>
                                <w:tab w:pos="938" w:val="left"/>
                              </w:tabs>
                              <w:bidi w:val="0"/>
                              <w:spacing w:before="0" w:after="100" w:line="240" w:lineRule="auto"/>
                              <w:ind w:left="0" w:right="0" w:firstLine="420"/>
                              <w:jc w:val="left"/>
                            </w:pPr>
                            <w:bookmarkStart w:id="253" w:name="bookmark253"/>
                            <w:bookmarkStart w:id="254" w:name="bookmark254"/>
                            <w:bookmarkStart w:id="255" w:name="bookmark255"/>
                            <w:bookmarkStart w:id="256" w:name="bookmark256"/>
                            <w:r>
                              <w:rPr>
                                <w:color w:val="000000"/>
                                <w:spacing w:val="0"/>
                                <w:w w:val="100"/>
                                <w:position w:val="0"/>
                              </w:rPr>
                              <w:t>（</w:t>
                            </w:r>
                            <w:bookmarkEnd w:id="255"/>
                            <w:r>
                              <w:rPr>
                                <w:color w:val="000000"/>
                                <w:spacing w:val="0"/>
                                <w:w w:val="100"/>
                                <w:position w:val="0"/>
                              </w:rPr>
                              <w:t>七）</w:t>
                              <w:tab/>
                              <w:t>存托凭证相关风险</w:t>
                            </w:r>
                            <w:bookmarkEnd w:id="253"/>
                            <w:bookmarkEnd w:id="254"/>
                            <w:bookmarkEnd w:id="256"/>
                          </w:p>
                          <w:p>
                            <w:pPr>
                              <w:pStyle w:val="Style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938" w:val="left"/>
                              </w:tabs>
                              <w:bidi w:val="0"/>
                              <w:spacing w:before="0" w:after="100" w:line="240" w:lineRule="auto"/>
                              <w:ind w:left="0" w:right="0" w:firstLine="420"/>
                              <w:jc w:val="left"/>
                            </w:pPr>
                            <w:bookmarkStart w:id="257" w:name="bookmark257"/>
                            <w:r>
                              <w:rPr>
                                <w:b/>
                                <w:bCs/>
                                <w:color w:val="000000"/>
                                <w:spacing w:val="0"/>
                                <w:w w:val="100"/>
                                <w:position w:val="0"/>
                              </w:rPr>
                              <w:t>（</w:t>
                            </w:r>
                            <w:bookmarkEnd w:id="257"/>
                            <w:r>
                              <w:rPr>
                                <w:b/>
                                <w:bCs/>
                                <w:color w:val="000000"/>
                                <w:spacing w:val="0"/>
                                <w:w w:val="100"/>
                                <w:position w:val="0"/>
                              </w:rPr>
                              <w:t>八）</w:t>
                              <w:tab/>
                              <w:t>其他重大风险</w:t>
                            </w:r>
                          </w:p>
                          <w:p>
                            <w:pPr>
                              <w:pStyle w:val="Style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三、报告期内主要经营情况</w:t>
                            </w:r>
                          </w:p>
                          <w:p>
                            <w:pPr>
                              <w:pStyle w:val="Style5"/>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参见“一、经营情况讨论与分析”。</w:t>
                            </w:r>
                          </w:p>
                          <w:p>
                            <w:pPr>
                              <w:pStyle w:val="Style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（一）主营业务分析</w:t>
                            </w:r>
                          </w:p>
                          <w:p>
                            <w:pPr>
                              <w:pStyle w:val="Style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1.</w:t>
                            </w:r>
                            <w:r>
                              <w:rPr>
                                <w:b/>
                                <w:bCs/>
                                <w:color w:val="000000"/>
                                <w:spacing w:val="0"/>
                                <w:w w:val="100"/>
                                <w:position w:val="0"/>
                              </w:rPr>
                              <w:t>利润表及现金流量表相关科目变动分析表</w:t>
                            </w:r>
                          </w:p>
                        </w:txbxContent>
                      </wps:txbx>
                      <wps:bodyPr lIns="0" tIns="0" rIns="0" bIns="0">
                        <a:noAutoFit/>
                      </wps:bodyPr>
                    </wps:wsp>
                  </a:graphicData>
                </a:graphic>
              </wp:anchor>
            </w:drawing>
          </mc:Choice>
          <mc:Fallback>
            <w:pict>
              <v:shape id="_x0000_s1727" type="#_x0000_t202" style="position:absolute;margin-left:84.950000000000003pt;margin-top:191.05000000000001pt;width:212.40000000000001pt;height:129.84999999999999pt;z-index:-125828940;mso-wrap-distance-left:0;mso-wrap-distance-top:191.05000000000001pt;mso-wrap-distance-right:0;mso-wrap-distance-bottom:204.70000000000002pt;mso-position-horizontal-relative:page" filled="f" stroked="f">
                <v:textbox inset="0,0,0,0">
                  <w:txbxContent>
                    <w:p>
                      <w:pPr>
                        <w:pStyle w:val="Style18"/>
                        <w:keepNext/>
                        <w:keepLines/>
                        <w:widowControl w:val="0"/>
                        <w:shd w:val="clear" w:color="auto" w:fill="auto"/>
                        <w:tabs>
                          <w:tab w:pos="938" w:val="left"/>
                        </w:tabs>
                        <w:bidi w:val="0"/>
                        <w:spacing w:before="0" w:after="100" w:line="240" w:lineRule="auto"/>
                        <w:ind w:left="0" w:right="0" w:firstLine="420"/>
                        <w:jc w:val="left"/>
                      </w:pPr>
                      <w:bookmarkStart w:id="253" w:name="bookmark253"/>
                      <w:bookmarkStart w:id="254" w:name="bookmark254"/>
                      <w:bookmarkStart w:id="255" w:name="bookmark255"/>
                      <w:bookmarkStart w:id="256" w:name="bookmark256"/>
                      <w:r>
                        <w:rPr>
                          <w:color w:val="000000"/>
                          <w:spacing w:val="0"/>
                          <w:w w:val="100"/>
                          <w:position w:val="0"/>
                        </w:rPr>
                        <w:t>（</w:t>
                      </w:r>
                      <w:bookmarkEnd w:id="255"/>
                      <w:r>
                        <w:rPr>
                          <w:color w:val="000000"/>
                          <w:spacing w:val="0"/>
                          <w:w w:val="100"/>
                          <w:position w:val="0"/>
                        </w:rPr>
                        <w:t>七）</w:t>
                        <w:tab/>
                        <w:t>存托凭证相关风险</w:t>
                      </w:r>
                      <w:bookmarkEnd w:id="253"/>
                      <w:bookmarkEnd w:id="254"/>
                      <w:bookmarkEnd w:id="256"/>
                    </w:p>
                    <w:p>
                      <w:pPr>
                        <w:pStyle w:val="Style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938" w:val="left"/>
                        </w:tabs>
                        <w:bidi w:val="0"/>
                        <w:spacing w:before="0" w:after="100" w:line="240" w:lineRule="auto"/>
                        <w:ind w:left="0" w:right="0" w:firstLine="420"/>
                        <w:jc w:val="left"/>
                      </w:pPr>
                      <w:bookmarkStart w:id="257" w:name="bookmark257"/>
                      <w:r>
                        <w:rPr>
                          <w:b/>
                          <w:bCs/>
                          <w:color w:val="000000"/>
                          <w:spacing w:val="0"/>
                          <w:w w:val="100"/>
                          <w:position w:val="0"/>
                        </w:rPr>
                        <w:t>（</w:t>
                      </w:r>
                      <w:bookmarkEnd w:id="257"/>
                      <w:r>
                        <w:rPr>
                          <w:b/>
                          <w:bCs/>
                          <w:color w:val="000000"/>
                          <w:spacing w:val="0"/>
                          <w:w w:val="100"/>
                          <w:position w:val="0"/>
                        </w:rPr>
                        <w:t>八）</w:t>
                        <w:tab/>
                        <w:t>其他重大风险</w:t>
                      </w:r>
                    </w:p>
                    <w:p>
                      <w:pPr>
                        <w:pStyle w:val="Style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三、报告期内主要经营情况</w:t>
                      </w:r>
                    </w:p>
                    <w:p>
                      <w:pPr>
                        <w:pStyle w:val="Style5"/>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参见“一、经营情况讨论与分析”。</w:t>
                      </w:r>
                    </w:p>
                    <w:p>
                      <w:pPr>
                        <w:pStyle w:val="Style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（一）主营业务分析</w:t>
                      </w:r>
                    </w:p>
                    <w:p>
                      <w:pPr>
                        <w:pStyle w:val="Style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1.</w:t>
                      </w:r>
                      <w:r>
                        <w:rPr>
                          <w:b/>
                          <w:bCs/>
                          <w:color w:val="000000"/>
                          <w:spacing w:val="0"/>
                          <w:w w:val="100"/>
                          <w:position w:val="0"/>
                        </w:rPr>
                        <w:t>利润表及现金流量表相关科目变动分析表</w:t>
                      </w:r>
                    </w:p>
                  </w:txbxContent>
                </v:textbox>
                <w10:wrap type="topAndBottom" anchorx="page"/>
              </v:shape>
            </w:pict>
          </mc:Fallback>
        </mc:AlternateContent>
      </w:r>
      <w:r>
        <mc:AlternateContent>
          <mc:Choice Requires="wps">
            <w:drawing>
              <wp:anchor distT="4282440" distB="591185" distL="0" distR="0" simplePos="0" relativeHeight="125829815" behindDoc="0" locked="0" layoutInCell="1" allowOverlap="1">
                <wp:simplePos x="0" y="0"/>
                <wp:positionH relativeFrom="page">
                  <wp:posOffset>1011555</wp:posOffset>
                </wp:positionH>
                <wp:positionV relativeFrom="paragraph">
                  <wp:posOffset>4282440</wp:posOffset>
                </wp:positionV>
                <wp:extent cx="5754370" cy="1801495"/>
                <wp:wrapTopAndBottom/>
                <wp:docPr id="703" name="Shape 703"/>
                <a:graphic xmlns:a="http://schemas.openxmlformats.org/drawingml/2006/main">
                  <a:graphicData uri="http://schemas.microsoft.com/office/word/2010/wordprocessingShape">
                    <wps:wsp>
                      <wps:cNvSpPr txBox="1"/>
                      <wps:spPr>
                        <a:xfrm>
                          <a:ext cx="5754370" cy="1801495"/>
                        </a:xfrm>
                        <a:prstGeom prst="rect"/>
                        <a:noFill/>
                      </wps:spPr>
                      <wps:txbx>
                        <w:txbxContent>
                          <w:tbl>
                            <w:tblPr>
                              <w:tblOverlap w:val="never"/>
                              <w:jc w:val="left"/>
                              <w:tblLayout w:type="fixed"/>
                            </w:tblPr>
                            <w:tblGrid>
                              <w:gridCol w:w="3341"/>
                              <w:gridCol w:w="1915"/>
                              <w:gridCol w:w="1867"/>
                              <w:gridCol w:w="1939"/>
                            </w:tblGrid>
                            <w:tr>
                              <w:trPr>
                                <w:tblHeade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科目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上年同期数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变动比例（%）</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681,426,486.26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514,781,584.33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32.37</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384,051,565.96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266,166,118.82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44.29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33,616,089.91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22,985,061.49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46.25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54,359,769.55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46,918,866.77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15.86</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61,391,004.64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46,958,440.23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30.73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 xml:space="preserve">6,020, </w:t>
                                  </w:r>
                                  <w:r>
                                    <w:rPr>
                                      <w:color w:val="000000"/>
                                      <w:spacing w:val="0"/>
                                      <w:w w:val="100"/>
                                      <w:position w:val="0"/>
                                      <w:sz w:val="18"/>
                                      <w:szCs w:val="18"/>
                                    </w:rPr>
                                    <w:t xml:space="preserve">608. </w:t>
                                  </w:r>
                                  <w:r>
                                    <w:rPr>
                                      <w:color w:val="000000"/>
                                      <w:spacing w:val="0"/>
                                      <w:w w:val="100"/>
                                      <w:position w:val="0"/>
                                      <w:sz w:val="18"/>
                                      <w:szCs w:val="18"/>
                                    </w:rPr>
                                    <w:t>04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4,899,918.05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22.87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-56,593,168.73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21,253,105.66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-366.28</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-551,974,572.12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-123,410,982.61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768,868,222.49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125,411,222.62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513.08</w:t>
                                  </w:r>
                                </w:p>
                              </w:tc>
                            </w:tr>
                          </w:tbl>
                          <w:p>
                            <w:pPr>
                              <w:widowControl w:val="0"/>
                              <w:spacing w:line="1" w:lineRule="exact"/>
                            </w:pPr>
                          </w:p>
                        </w:txbxContent>
                      </wps:txbx>
                      <wps:bodyPr lIns="0" tIns="0" rIns="0" bIns="0">
                        <a:noAutoFit/>
                      </wps:bodyPr>
                    </wps:wsp>
                  </a:graphicData>
                </a:graphic>
              </wp:anchor>
            </w:drawing>
          </mc:Choice>
          <mc:Fallback>
            <w:pict>
              <v:shape id="_x0000_s1729" type="#_x0000_t202" style="position:absolute;margin-left:79.650000000000006pt;margin-top:337.19999999999999pt;width:453.10000000000002pt;height:141.84999999999999pt;z-index:-125828938;mso-wrap-distance-left:0;mso-wrap-distance-top:337.19999999999999pt;mso-wrap-distance-right:0;mso-wrap-distance-bottom:46.550000000000004pt;mso-position-horizontal-relative:page" filled="f" stroked="f">
                <v:textbox inset="0,0,0,0">
                  <w:txbxContent>
                    <w:tbl>
                      <w:tblPr>
                        <w:tblOverlap w:val="never"/>
                        <w:jc w:val="left"/>
                        <w:tblLayout w:type="fixed"/>
                      </w:tblPr>
                      <w:tblGrid>
                        <w:gridCol w:w="3341"/>
                        <w:gridCol w:w="1915"/>
                        <w:gridCol w:w="1867"/>
                        <w:gridCol w:w="1939"/>
                      </w:tblGrid>
                      <w:tr>
                        <w:trPr>
                          <w:tblHeade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科目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上年同期数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变动比例（%）</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681,426,486.26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514,781,584.33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32.37</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384,051,565.96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266,166,118.82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44.29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33,616,089.91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22,985,061.49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46.25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54,359,769.55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46,918,866.77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15.86</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61,391,004.64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46,958,440.23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30.73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 xml:space="preserve">6,020, </w:t>
                            </w:r>
                            <w:r>
                              <w:rPr>
                                <w:color w:val="000000"/>
                                <w:spacing w:val="0"/>
                                <w:w w:val="100"/>
                                <w:position w:val="0"/>
                                <w:sz w:val="18"/>
                                <w:szCs w:val="18"/>
                              </w:rPr>
                              <w:t xml:space="preserve">608. </w:t>
                            </w:r>
                            <w:r>
                              <w:rPr>
                                <w:color w:val="000000"/>
                                <w:spacing w:val="0"/>
                                <w:w w:val="100"/>
                                <w:position w:val="0"/>
                                <w:sz w:val="18"/>
                                <w:szCs w:val="18"/>
                              </w:rPr>
                              <w:t>04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4,899,918.05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22.87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-56,593,168.73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21,253,105.66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-366.28</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-551,974,572.12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-123,410,982.61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768,868,222.49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125,411,222.62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513.08</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26" behindDoc="0" locked="0" layoutInCell="1" allowOverlap="1">
                <wp:simplePos x="0" y="0"/>
                <wp:positionH relativeFrom="page">
                  <wp:posOffset>5483225</wp:posOffset>
                </wp:positionH>
                <wp:positionV relativeFrom="paragraph">
                  <wp:posOffset>4117975</wp:posOffset>
                </wp:positionV>
                <wp:extent cx="1222375" cy="161290"/>
                <wp:wrapNone/>
                <wp:docPr id="705" name="Shape 705"/>
                <a:graphic xmlns:a="http://schemas.openxmlformats.org/drawingml/2006/main">
                  <a:graphicData uri="http://schemas.microsoft.com/office/word/2010/wordprocessingShape">
                    <wps:wsp>
                      <wps:cNvSpPr txBox="1"/>
                      <wps:spPr>
                        <a:xfrm>
                          <a:ext cx="1222375" cy="1612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xbxContent>
                      </wps:txbx>
                      <wps:bodyPr lIns="0" tIns="0" rIns="0" bIns="0">
                        <a:noAutoFit/>
                      </wps:bodyPr>
                    </wps:wsp>
                  </a:graphicData>
                </a:graphic>
              </wp:anchor>
            </w:drawing>
          </mc:Choice>
          <mc:Fallback>
            <w:pict>
              <v:shape id="_x0000_s1731" type="#_x0000_t202" style="position:absolute;margin-left:431.75pt;margin-top:324.25pt;width:96.25pt;height:12.700000000000001pt;z-index:251657873;mso-wrap-distance-left:0;mso-wrap-distance-right:0;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xbxContent>
                </v:textbox>
                <w10:wrap anchorx="page"/>
              </v:shape>
            </w:pict>
          </mc:Fallback>
        </mc:AlternateContent>
      </w:r>
      <w:r>
        <mc:AlternateContent>
          <mc:Choice Requires="wps">
            <w:drawing>
              <wp:anchor distT="6300470" distB="0" distL="0" distR="0" simplePos="0" relativeHeight="125829817" behindDoc="0" locked="0" layoutInCell="1" allowOverlap="1">
                <wp:simplePos x="0" y="0"/>
                <wp:positionH relativeFrom="page">
                  <wp:posOffset>1069340</wp:posOffset>
                </wp:positionH>
                <wp:positionV relativeFrom="paragraph">
                  <wp:posOffset>6300470</wp:posOffset>
                </wp:positionV>
                <wp:extent cx="1234440" cy="374650"/>
                <wp:wrapTopAndBottom/>
                <wp:docPr id="707" name="Shape 707"/>
                <a:graphic xmlns:a="http://schemas.openxmlformats.org/drawingml/2006/main">
                  <a:graphicData uri="http://schemas.microsoft.com/office/word/2010/wordprocessingShape">
                    <wps:wsp>
                      <wps:cNvSpPr txBox="1"/>
                      <wps:spPr>
                        <a:xfrm>
                          <a:ext cx="1234440" cy="374650"/>
                        </a:xfrm>
                        <a:prstGeom prst="rect"/>
                        <a:noFill/>
                      </wps:spPr>
                      <wps:txbx>
                        <w:txbxContent>
                          <w:p>
                            <w:pPr>
                              <w:pStyle w:val="Style18"/>
                              <w:keepNext/>
                              <w:keepLines/>
                              <w:widowControl w:val="0"/>
                              <w:shd w:val="clear" w:color="auto" w:fill="auto"/>
                              <w:bidi w:val="0"/>
                              <w:spacing w:before="0" w:after="100" w:line="240" w:lineRule="auto"/>
                              <w:ind w:left="0" w:right="0" w:firstLine="0"/>
                              <w:jc w:val="left"/>
                            </w:pPr>
                            <w:bookmarkStart w:id="258" w:name="bookmark258"/>
                            <w:bookmarkStart w:id="259" w:name="bookmark259"/>
                            <w:bookmarkStart w:id="260" w:name="bookmark260"/>
                            <w:r>
                              <w:rPr>
                                <w:color w:val="000000"/>
                                <w:spacing w:val="0"/>
                                <w:w w:val="100"/>
                                <w:position w:val="0"/>
                              </w:rPr>
                              <w:t>2.</w:t>
                            </w:r>
                            <w:r>
                              <w:rPr>
                                <w:color w:val="000000"/>
                                <w:spacing w:val="0"/>
                                <w:w w:val="100"/>
                                <w:position w:val="0"/>
                              </w:rPr>
                              <w:t>收入和成本分析</w:t>
                            </w:r>
                            <w:bookmarkEnd w:id="258"/>
                            <w:bookmarkEnd w:id="259"/>
                            <w:bookmarkEnd w:id="260"/>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txbxContent>
                      </wps:txbx>
                      <wps:bodyPr lIns="0" tIns="0" rIns="0" bIns="0">
                        <a:noAutoFit/>
                      </wps:bodyPr>
                    </wps:wsp>
                  </a:graphicData>
                </a:graphic>
              </wp:anchor>
            </w:drawing>
          </mc:Choice>
          <mc:Fallback>
            <w:pict>
              <v:shape id="_x0000_s1733" type="#_x0000_t202" style="position:absolute;margin-left:84.200000000000003pt;margin-top:496.10000000000002pt;width:97.200000000000003pt;height:29.5pt;z-index:-125828936;mso-wrap-distance-left:0;mso-wrap-distance-top:496.10000000000002pt;mso-wrap-distance-right:0;mso-position-horizontal-relative:page" filled="f" stroked="f">
                <v:textbox inset="0,0,0,0">
                  <w:txbxContent>
                    <w:p>
                      <w:pPr>
                        <w:pStyle w:val="Style18"/>
                        <w:keepNext/>
                        <w:keepLines/>
                        <w:widowControl w:val="0"/>
                        <w:shd w:val="clear" w:color="auto" w:fill="auto"/>
                        <w:bidi w:val="0"/>
                        <w:spacing w:before="0" w:after="100" w:line="240" w:lineRule="auto"/>
                        <w:ind w:left="0" w:right="0" w:firstLine="0"/>
                        <w:jc w:val="left"/>
                      </w:pPr>
                      <w:bookmarkStart w:id="258" w:name="bookmark258"/>
                      <w:bookmarkStart w:id="259" w:name="bookmark259"/>
                      <w:bookmarkStart w:id="260" w:name="bookmark260"/>
                      <w:r>
                        <w:rPr>
                          <w:color w:val="000000"/>
                          <w:spacing w:val="0"/>
                          <w:w w:val="100"/>
                          <w:position w:val="0"/>
                        </w:rPr>
                        <w:t>2.</w:t>
                      </w:r>
                      <w:r>
                        <w:rPr>
                          <w:color w:val="000000"/>
                          <w:spacing w:val="0"/>
                          <w:w w:val="100"/>
                          <w:position w:val="0"/>
                        </w:rPr>
                        <w:t>收入和成本分析</w:t>
                      </w:r>
                      <w:bookmarkEnd w:id="258"/>
                      <w:bookmarkEnd w:id="259"/>
                      <w:bookmarkEnd w:id="260"/>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txbxContent>
                </v:textbox>
                <w10:wrap type="topAndBottom" anchorx="page"/>
              </v:shape>
            </w:pict>
          </mc:Fallback>
        </mc:AlternateContent>
      </w:r>
      <w:r>
        <w:br w:type="page"/>
      </w:r>
    </w:p>
    <w:p>
      <w:pPr>
        <w:pStyle w:val="Style5"/>
        <w:keepNext w:val="0"/>
        <w:keepLines w:val="0"/>
        <w:widowControl w:val="0"/>
        <w:shd w:val="clear" w:color="auto" w:fill="auto"/>
        <w:bidi w:val="0"/>
        <w:spacing w:before="0" w:after="320" w:line="278" w:lineRule="exact"/>
        <w:ind w:left="680" w:right="0" w:firstLine="420"/>
        <w:jc w:val="both"/>
      </w:pPr>
      <w:r>
        <w:rPr>
          <w:color w:val="000000"/>
          <w:spacing w:val="0"/>
          <w:w w:val="100"/>
          <w:position w:val="0"/>
        </w:rPr>
        <w:t>报告期内，公司实现营业收入</w:t>
      </w:r>
      <w:r>
        <w:rPr>
          <w:color w:val="000000"/>
          <w:spacing w:val="0"/>
          <w:w w:val="100"/>
          <w:position w:val="0"/>
          <w:sz w:val="18"/>
          <w:szCs w:val="18"/>
        </w:rPr>
        <w:t xml:space="preserve">68, </w:t>
      </w:r>
      <w:r>
        <w:rPr>
          <w:color w:val="000000"/>
          <w:spacing w:val="0"/>
          <w:w w:val="100"/>
          <w:position w:val="0"/>
          <w:sz w:val="18"/>
          <w:szCs w:val="18"/>
        </w:rPr>
        <w:t xml:space="preserve">142. </w:t>
      </w:r>
      <w:r>
        <w:rPr>
          <w:color w:val="000000"/>
          <w:spacing w:val="0"/>
          <w:w w:val="100"/>
          <w:position w:val="0"/>
          <w:sz w:val="18"/>
          <w:szCs w:val="18"/>
        </w:rPr>
        <w:t>65</w:t>
      </w:r>
      <w:r>
        <w:rPr>
          <w:color w:val="000000"/>
          <w:spacing w:val="0"/>
          <w:w w:val="100"/>
          <w:position w:val="0"/>
        </w:rPr>
        <w:t>万元，较上年同期增长</w:t>
      </w:r>
      <w:r>
        <w:rPr>
          <w:color w:val="000000"/>
          <w:spacing w:val="0"/>
          <w:w w:val="100"/>
          <w:position w:val="0"/>
          <w:sz w:val="18"/>
          <w:szCs w:val="18"/>
        </w:rPr>
        <w:t>32.37%</w:t>
      </w:r>
      <w:r>
        <w:rPr>
          <w:color w:val="000000"/>
          <w:spacing w:val="0"/>
          <w:w w:val="100"/>
          <w:position w:val="0"/>
        </w:rPr>
        <w:t>。营业成本</w:t>
      </w:r>
      <w:r>
        <w:rPr>
          <w:color w:val="000000"/>
          <w:spacing w:val="0"/>
          <w:w w:val="100"/>
          <w:position w:val="0"/>
          <w:sz w:val="18"/>
          <w:szCs w:val="18"/>
        </w:rPr>
        <w:t xml:space="preserve">38, </w:t>
      </w:r>
      <w:r>
        <w:rPr>
          <w:color w:val="000000"/>
          <w:spacing w:val="0"/>
          <w:w w:val="100"/>
          <w:position w:val="0"/>
          <w:sz w:val="18"/>
          <w:szCs w:val="18"/>
        </w:rPr>
        <w:t xml:space="preserve">405. </w:t>
      </w:r>
      <w:r>
        <w:rPr>
          <w:color w:val="000000"/>
          <w:spacing w:val="0"/>
          <w:w w:val="100"/>
          <w:position w:val="0"/>
          <w:sz w:val="18"/>
          <w:szCs w:val="18"/>
        </w:rPr>
        <w:t xml:space="preserve">16 </w:t>
      </w:r>
      <w:r>
        <w:rPr>
          <w:color w:val="000000"/>
          <w:spacing w:val="0"/>
          <w:w w:val="100"/>
          <w:position w:val="0"/>
        </w:rPr>
        <w:t>万元，较上年同期增长</w:t>
      </w:r>
      <w:r>
        <w:rPr>
          <w:color w:val="000000"/>
          <w:spacing w:val="0"/>
          <w:w w:val="100"/>
          <w:position w:val="0"/>
          <w:sz w:val="18"/>
          <w:szCs w:val="18"/>
        </w:rPr>
        <w:t>44.29%</w:t>
      </w:r>
      <w:r>
        <w:rPr>
          <w:color w:val="000000"/>
          <w:spacing w:val="0"/>
          <w:w w:val="100"/>
          <w:position w:val="0"/>
        </w:rPr>
        <w:t>。</w:t>
      </w:r>
    </w:p>
    <w:p>
      <w:pPr>
        <w:pStyle w:val="Style18"/>
        <w:keepNext/>
        <w:keepLines/>
        <w:widowControl w:val="0"/>
        <w:numPr>
          <w:ilvl w:val="0"/>
          <w:numId w:val="45"/>
        </w:numPr>
        <w:shd w:val="clear" w:color="auto" w:fill="auto"/>
        <w:bidi w:val="0"/>
        <w:spacing w:before="0" w:line="278" w:lineRule="exact"/>
        <w:ind w:left="0" w:right="0" w:firstLine="680"/>
        <w:jc w:val="both"/>
      </w:pPr>
      <w:bookmarkStart w:id="268" w:name="bookmark268"/>
      <w:bookmarkStart w:id="269" w:name="bookmark269"/>
      <w:bookmarkStart w:id="270" w:name="bookmark270"/>
      <w:bookmarkStart w:id="271" w:name="bookmark271"/>
      <w:bookmarkEnd w:id="270"/>
      <w:r>
        <w:rPr>
          <w:color w:val="000000"/>
          <w:spacing w:val="0"/>
          <w:w w:val="100"/>
          <w:position w:val="0"/>
        </w:rPr>
        <w:t>.</w:t>
      </w:r>
      <w:r>
        <w:rPr>
          <w:color w:val="000000"/>
          <w:spacing w:val="0"/>
          <w:w w:val="100"/>
          <w:position w:val="0"/>
        </w:rPr>
        <w:t>主营业务分行业、分产品、分地区情况</w:t>
      </w:r>
      <w:bookmarkEnd w:id="268"/>
      <w:bookmarkEnd w:id="269"/>
      <w:bookmarkEnd w:id="271"/>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138"/>
        <w:gridCol w:w="1690"/>
        <w:gridCol w:w="1690"/>
        <w:gridCol w:w="1133"/>
        <w:gridCol w:w="1138"/>
        <w:gridCol w:w="1138"/>
        <w:gridCol w:w="1411"/>
      </w:tblGrid>
      <w:tr>
        <w:trPr>
          <w:trHeight w:val="288" w:hRule="exact"/>
        </w:trPr>
        <w:tc>
          <w:tcPr>
            <w:gridSpan w:val="7"/>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主营业务分行业情况</w:t>
            </w:r>
          </w:p>
        </w:tc>
      </w:tr>
      <w:tr>
        <w:trPr>
          <w:trHeight w:val="8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分行业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毛利率 (%)</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营业收入 比上年增 减(%)</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营业成本 比上年增 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center"/>
            </w:pPr>
            <w:r>
              <w:rPr>
                <w:color w:val="000000"/>
                <w:spacing w:val="0"/>
                <w:w w:val="100"/>
                <w:position w:val="0"/>
              </w:rPr>
              <w:t>毛利率比上 年增减(%)</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智慧环保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414,938,165.30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232,430,576.65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43.98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35.06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46.23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0"/>
              <w:jc w:val="both"/>
            </w:pPr>
            <w:r>
              <w:rPr>
                <w:color w:val="000000"/>
                <w:spacing w:val="0"/>
                <w:w w:val="100"/>
                <w:position w:val="0"/>
              </w:rPr>
              <w:t>减少</w:t>
            </w:r>
            <w:r>
              <w:rPr>
                <w:color w:val="000000"/>
                <w:spacing w:val="0"/>
                <w:w w:val="100"/>
                <w:position w:val="0"/>
                <w:sz w:val="18"/>
                <w:szCs w:val="18"/>
              </w:rPr>
              <w:t>4.28</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智慧城市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264,586,186.95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150,731,771.07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43.03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46.26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61.83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0"/>
              <w:jc w:val="both"/>
            </w:pPr>
            <w:r>
              <w:rPr>
                <w:color w:val="000000"/>
                <w:spacing w:val="0"/>
                <w:w w:val="100"/>
                <w:position w:val="0"/>
              </w:rPr>
              <w:t>减少</w:t>
            </w:r>
            <w:r>
              <w:rPr>
                <w:color w:val="000000"/>
                <w:spacing w:val="0"/>
                <w:w w:val="100"/>
                <w:position w:val="0"/>
                <w:sz w:val="18"/>
                <w:szCs w:val="18"/>
              </w:rPr>
              <w:t>5.48</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1,076,771.76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837,635.05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22.21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-95.74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-93.95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440" w:right="0" w:hanging="160"/>
              <w:jc w:val="both"/>
            </w:pPr>
            <w:r>
              <w:rPr>
                <w:color w:val="000000"/>
                <w:spacing w:val="0"/>
                <w:w w:val="100"/>
                <w:position w:val="0"/>
              </w:rPr>
              <w:t>减少</w:t>
            </w:r>
            <w:r>
              <w:rPr>
                <w:color w:val="000000"/>
                <w:spacing w:val="0"/>
                <w:w w:val="100"/>
                <w:position w:val="0"/>
                <w:sz w:val="18"/>
                <w:szCs w:val="18"/>
              </w:rPr>
              <w:t xml:space="preserve">23.02 </w:t>
            </w:r>
            <w:r>
              <w:rPr>
                <w:color w:val="000000"/>
                <w:spacing w:val="0"/>
                <w:w w:val="100"/>
                <w:position w:val="0"/>
              </w:rPr>
              <w:t>个百分点</w:t>
            </w:r>
          </w:p>
        </w:tc>
      </w:tr>
      <w:tr>
        <w:trPr>
          <w:trHeight w:val="283" w:hRule="exact"/>
        </w:trPr>
        <w:tc>
          <w:tcPr>
            <w:gridSpan w:val="7"/>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主营业务分产品情况</w:t>
            </w:r>
          </w:p>
        </w:tc>
      </w:tr>
      <w:tr>
        <w:trPr>
          <w:trHeight w:val="8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分产品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毛利率 (%)</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营业收入 比上年增 减(%)</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营业成本 比上年增 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毛利率比上 年增减(%)</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感知及平 台建设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439,405,278.23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233,813,021.70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46.79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125.74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199.95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88" w:lineRule="exact"/>
              <w:ind w:left="440" w:right="0" w:hanging="160"/>
              <w:jc w:val="both"/>
            </w:pPr>
            <w:r>
              <w:rPr>
                <w:color w:val="000000"/>
                <w:spacing w:val="0"/>
                <w:w w:val="100"/>
                <w:position w:val="0"/>
              </w:rPr>
              <w:t>减少</w:t>
            </w:r>
            <w:r>
              <w:rPr>
                <w:color w:val="000000"/>
                <w:spacing w:val="0"/>
                <w:w w:val="100"/>
                <w:position w:val="0"/>
                <w:sz w:val="18"/>
                <w:szCs w:val="18"/>
              </w:rPr>
              <w:t xml:space="preserve">13.16 </w:t>
            </w:r>
            <w:r>
              <w:rPr>
                <w:color w:val="000000"/>
                <w:spacing w:val="0"/>
                <w:w w:val="100"/>
                <w:position w:val="0"/>
              </w:rPr>
              <w:t>个百分点</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数据运营 服务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230,602,397.76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140,890,718.12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38.90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9.55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9.40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0"/>
              <w:jc w:val="both"/>
            </w:pPr>
            <w:r>
              <w:rPr>
                <w:color w:val="000000"/>
                <w:spacing w:val="0"/>
                <w:w w:val="100"/>
                <w:position w:val="0"/>
              </w:rPr>
              <w:t>增加</w:t>
            </w:r>
            <w:r>
              <w:rPr>
                <w:color w:val="000000"/>
                <w:spacing w:val="0"/>
                <w:w w:val="100"/>
                <w:position w:val="0"/>
                <w:sz w:val="18"/>
                <w:szCs w:val="18"/>
              </w:rPr>
              <w:t>0.08</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10,593,448.02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 xml:space="preserve">9,296, </w:t>
            </w:r>
            <w:r>
              <w:rPr>
                <w:color w:val="000000"/>
                <w:spacing w:val="0"/>
                <w:w w:val="100"/>
                <w:position w:val="0"/>
                <w:sz w:val="18"/>
                <w:szCs w:val="18"/>
              </w:rPr>
              <w:t xml:space="preserve">242. </w:t>
            </w:r>
            <w:r>
              <w:rPr>
                <w:color w:val="000000"/>
                <w:spacing w:val="0"/>
                <w:w w:val="100"/>
                <w:position w:val="0"/>
                <w:sz w:val="18"/>
                <w:szCs w:val="18"/>
              </w:rPr>
              <w:t>95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12.25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-90.21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-84.30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440" w:right="0" w:hanging="160"/>
              <w:jc w:val="both"/>
            </w:pPr>
            <w:r>
              <w:rPr>
                <w:color w:val="000000"/>
                <w:spacing w:val="0"/>
                <w:w w:val="100"/>
                <w:position w:val="0"/>
              </w:rPr>
              <w:t>减少</w:t>
            </w:r>
            <w:r>
              <w:rPr>
                <w:color w:val="000000"/>
                <w:spacing w:val="0"/>
                <w:w w:val="100"/>
                <w:position w:val="0"/>
                <w:sz w:val="18"/>
                <w:szCs w:val="18"/>
              </w:rPr>
              <w:t xml:space="preserve">33.06 </w:t>
            </w:r>
            <w:r>
              <w:rPr>
                <w:color w:val="000000"/>
                <w:spacing w:val="0"/>
                <w:w w:val="100"/>
                <w:position w:val="0"/>
              </w:rPr>
              <w:t>个百分点</w:t>
            </w:r>
          </w:p>
        </w:tc>
      </w:tr>
      <w:tr>
        <w:trPr>
          <w:trHeight w:val="283" w:hRule="exact"/>
        </w:trPr>
        <w:tc>
          <w:tcPr>
            <w:gridSpan w:val="7"/>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主营业务分地区情况</w:t>
            </w:r>
          </w:p>
        </w:tc>
      </w:tr>
      <w:tr>
        <w:trPr>
          <w:trHeight w:val="8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分地区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毛利率 (%)</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营业收入 比上年增 减(%)</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营业成本 比上年增 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毛利率比上 年增减(%)</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华东地区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196,333,663.52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123,065,569.95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37.32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67.79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129.96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440" w:right="0" w:hanging="160"/>
              <w:jc w:val="both"/>
            </w:pPr>
            <w:r>
              <w:rPr>
                <w:color w:val="000000"/>
                <w:spacing w:val="0"/>
                <w:w w:val="100"/>
                <w:position w:val="0"/>
              </w:rPr>
              <w:t>减少</w:t>
            </w:r>
            <w:r>
              <w:rPr>
                <w:color w:val="000000"/>
                <w:spacing w:val="0"/>
                <w:w w:val="100"/>
                <w:position w:val="0"/>
                <w:sz w:val="18"/>
                <w:szCs w:val="18"/>
              </w:rPr>
              <w:t xml:space="preserve">16.95 </w:t>
            </w:r>
            <w:r>
              <w:rPr>
                <w:color w:val="000000"/>
                <w:spacing w:val="0"/>
                <w:w w:val="100"/>
                <w:position w:val="0"/>
              </w:rPr>
              <w:t>个百分点</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华南地区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56,356,286.40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31,656,775.76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43.83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715.46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2,374.61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440" w:right="0" w:hanging="160"/>
              <w:jc w:val="both"/>
            </w:pPr>
            <w:r>
              <w:rPr>
                <w:color w:val="000000"/>
                <w:spacing w:val="0"/>
                <w:w w:val="100"/>
                <w:position w:val="0"/>
              </w:rPr>
              <w:t>减少</w:t>
            </w:r>
            <w:r>
              <w:rPr>
                <w:color w:val="000000"/>
                <w:spacing w:val="0"/>
                <w:w w:val="100"/>
                <w:position w:val="0"/>
                <w:sz w:val="18"/>
                <w:szCs w:val="18"/>
              </w:rPr>
              <w:t xml:space="preserve">37.66 </w:t>
            </w:r>
            <w:r>
              <w:rPr>
                <w:color w:val="000000"/>
                <w:spacing w:val="0"/>
                <w:w w:val="100"/>
                <w:position w:val="0"/>
              </w:rPr>
              <w:t>个百分点</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华西地区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179,246,997.71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77,512,144.83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56.76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498.98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737.20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88" w:lineRule="exact"/>
              <w:ind w:left="440" w:right="0" w:hanging="160"/>
              <w:jc w:val="both"/>
            </w:pPr>
            <w:r>
              <w:rPr>
                <w:color w:val="000000"/>
                <w:spacing w:val="0"/>
                <w:w w:val="100"/>
                <w:position w:val="0"/>
              </w:rPr>
              <w:t>减少</w:t>
            </w:r>
            <w:r>
              <w:rPr>
                <w:color w:val="000000"/>
                <w:spacing w:val="0"/>
                <w:w w:val="100"/>
                <w:position w:val="0"/>
                <w:sz w:val="18"/>
                <w:szCs w:val="18"/>
              </w:rPr>
              <w:t xml:space="preserve">12.30 </w:t>
            </w:r>
            <w:r>
              <w:rPr>
                <w:color w:val="000000"/>
                <w:spacing w:val="0"/>
                <w:w w:val="100"/>
                <w:position w:val="0"/>
              </w:rPr>
              <w:t>个百分点</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东北地区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944,418.55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654,674.67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30.68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-13.32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-11.40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0"/>
              <w:jc w:val="both"/>
            </w:pPr>
            <w:r>
              <w:rPr>
                <w:color w:val="000000"/>
                <w:spacing w:val="0"/>
                <w:w w:val="100"/>
                <w:position w:val="0"/>
              </w:rPr>
              <w:t>减少</w:t>
            </w:r>
            <w:r>
              <w:rPr>
                <w:color w:val="000000"/>
                <w:spacing w:val="0"/>
                <w:w w:val="100"/>
                <w:position w:val="0"/>
                <w:sz w:val="18"/>
                <w:szCs w:val="18"/>
              </w:rPr>
              <w:t>1.50</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华北地区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188,558,905.19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119,049,943.83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36.86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-43.62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-37.15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减少</w:t>
            </w:r>
            <w:r>
              <w:rPr>
                <w:color w:val="000000"/>
                <w:spacing w:val="0"/>
                <w:w w:val="100"/>
                <w:position w:val="0"/>
                <w:sz w:val="18"/>
                <w:szCs w:val="18"/>
              </w:rPr>
              <w:t>6.50</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华中地区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39,079,509.69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20,939,779.04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46.42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72.08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84.73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0"/>
              <w:jc w:val="both"/>
            </w:pPr>
            <w:r>
              <w:rPr>
                <w:color w:val="000000"/>
                <w:spacing w:val="0"/>
                <w:w w:val="100"/>
                <w:position w:val="0"/>
              </w:rPr>
              <w:t>减少</w:t>
            </w:r>
            <w:r>
              <w:rPr>
                <w:color w:val="000000"/>
                <w:spacing w:val="0"/>
                <w:w w:val="100"/>
                <w:position w:val="0"/>
                <w:sz w:val="18"/>
                <w:szCs w:val="18"/>
              </w:rPr>
              <w:t>3.67</w:t>
            </w:r>
            <w:r>
              <w:rPr>
                <w:color w:val="000000"/>
                <w:spacing w:val="0"/>
                <w:w w:val="100"/>
                <w:position w:val="0"/>
              </w:rPr>
              <w:t>个</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西北地区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20,081,342.95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8"/>
                <w:szCs w:val="18"/>
              </w:rPr>
              <w:t>11,121,094.69</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44.62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1,432. </w:t>
            </w:r>
            <w:r>
              <w:rPr>
                <w:color w:val="000000"/>
                <w:spacing w:val="0"/>
                <w:w w:val="100"/>
                <w:position w:val="0"/>
                <w:sz w:val="18"/>
                <w:szCs w:val="18"/>
              </w:rPr>
              <w:t>94</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2,737.02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93" w:lineRule="exact"/>
              <w:ind w:left="440" w:right="0" w:hanging="160"/>
              <w:jc w:val="both"/>
            </w:pPr>
            <w:r>
              <w:rPr>
                <w:color w:val="000000"/>
                <w:spacing w:val="0"/>
                <w:w w:val="100"/>
                <w:position w:val="0"/>
              </w:rPr>
              <w:t>减少</w:t>
            </w:r>
            <w:r>
              <w:rPr>
                <w:color w:val="000000"/>
                <w:spacing w:val="0"/>
                <w:w w:val="100"/>
                <w:position w:val="0"/>
                <w:sz w:val="18"/>
                <w:szCs w:val="18"/>
              </w:rPr>
              <w:t xml:space="preserve">25.46 </w:t>
            </w:r>
            <w:r>
              <w:rPr>
                <w:color w:val="000000"/>
                <w:spacing w:val="0"/>
                <w:w w:val="100"/>
                <w:position w:val="0"/>
              </w:rPr>
              <w:t>个百分点</w:t>
            </w:r>
          </w:p>
        </w:tc>
      </w:tr>
    </w:tbl>
    <w:p>
      <w:pPr>
        <w:widowControl w:val="0"/>
        <w:spacing w:after="239" w:line="1" w:lineRule="exact"/>
      </w:pPr>
    </w:p>
    <w:p>
      <w:pPr>
        <w:pStyle w:val="Style5"/>
        <w:keepNext w:val="0"/>
        <w:keepLines w:val="0"/>
        <w:widowControl w:val="0"/>
        <w:shd w:val="clear" w:color="auto" w:fill="auto"/>
        <w:bidi w:val="0"/>
        <w:spacing w:before="0" w:after="0" w:line="274" w:lineRule="exact"/>
        <w:ind w:left="0" w:right="0" w:firstLine="680"/>
        <w:jc w:val="both"/>
      </w:pPr>
      <w:r>
        <w:rPr>
          <w:color w:val="000000"/>
          <w:spacing w:val="0"/>
          <w:w w:val="100"/>
          <w:position w:val="0"/>
        </w:rPr>
        <w:t>主营业务分行业、分产品、分地区情况的说明</w:t>
      </w:r>
    </w:p>
    <w:p>
      <w:pPr>
        <w:pStyle w:val="Style5"/>
        <w:keepNext w:val="0"/>
        <w:keepLines w:val="0"/>
        <w:widowControl w:val="0"/>
        <w:shd w:val="clear" w:color="auto" w:fill="auto"/>
        <w:bidi w:val="0"/>
        <w:spacing w:before="0" w:after="320" w:line="274" w:lineRule="exact"/>
        <w:ind w:left="680" w:right="0" w:firstLine="420"/>
        <w:jc w:val="both"/>
      </w:pPr>
      <w:r>
        <w:rPr>
          <w:color w:val="000000"/>
          <w:spacing w:val="0"/>
          <w:w w:val="100"/>
          <w:position w:val="0"/>
        </w:rPr>
        <w:t>报告期内，公司主营业务收入</w:t>
      </w:r>
      <w:r>
        <w:rPr>
          <w:color w:val="000000"/>
          <w:spacing w:val="0"/>
          <w:w w:val="100"/>
          <w:position w:val="0"/>
          <w:sz w:val="18"/>
          <w:szCs w:val="18"/>
        </w:rPr>
        <w:t>680,601,124.01</w:t>
      </w:r>
      <w:r>
        <w:rPr>
          <w:color w:val="000000"/>
          <w:spacing w:val="0"/>
          <w:w w:val="100"/>
          <w:position w:val="0"/>
        </w:rPr>
        <w:t>元，同比增长</w:t>
      </w:r>
      <w:r>
        <w:rPr>
          <w:color w:val="000000"/>
          <w:spacing w:val="0"/>
          <w:w w:val="100"/>
          <w:position w:val="0"/>
          <w:sz w:val="18"/>
          <w:szCs w:val="18"/>
        </w:rPr>
        <w:t>32.56%，</w:t>
      </w:r>
      <w:r>
        <w:rPr>
          <w:color w:val="000000"/>
          <w:spacing w:val="0"/>
          <w:w w:val="100"/>
          <w:position w:val="0"/>
        </w:rPr>
        <w:t xml:space="preserve">主营业务毛利率减少 </w:t>
      </w:r>
      <w:r>
        <w:rPr>
          <w:color w:val="000000"/>
          <w:spacing w:val="0"/>
          <w:w w:val="100"/>
          <w:position w:val="0"/>
          <w:sz w:val="18"/>
          <w:szCs w:val="18"/>
        </w:rPr>
        <w:t>4.62</w:t>
      </w:r>
      <w:r>
        <w:rPr>
          <w:color w:val="000000"/>
          <w:spacing w:val="0"/>
          <w:w w:val="100"/>
          <w:position w:val="0"/>
        </w:rPr>
        <w:t>个百分点，主要系国家近来倡导新基建，导致主营业务感知及平台建设部分的收入占比增长 较快，在新基建项目中，多为总承包类业务，存在较多第三方智能设备的购置和接入成本，短期</w:t>
        <w:br w:type="page"/>
      </w:r>
      <w:r>
        <w:rPr>
          <w:color w:val="000000"/>
          <w:spacing w:val="0"/>
          <w:w w:val="100"/>
          <w:position w:val="0"/>
        </w:rPr>
        <w:t>导致项目毛利率有所降低和经营性净现金流的变化。但与此同时，在感知建设完成后的数据运营 中，公司也能获得更好的第三方设备接入能力以及后续多年的数据运营收益。</w:t>
      </w:r>
    </w:p>
    <w:p>
      <w:pPr>
        <w:pStyle w:val="Style18"/>
        <w:keepNext/>
        <w:keepLines/>
        <w:widowControl w:val="0"/>
        <w:numPr>
          <w:ilvl w:val="0"/>
          <w:numId w:val="45"/>
        </w:numPr>
        <w:shd w:val="clear" w:color="auto" w:fill="auto"/>
        <w:tabs>
          <w:tab w:pos="1110" w:val="left"/>
        </w:tabs>
        <w:bidi w:val="0"/>
        <w:spacing w:before="0" w:after="60" w:line="274" w:lineRule="exact"/>
        <w:ind w:left="0" w:right="0" w:firstLine="680"/>
        <w:jc w:val="left"/>
      </w:pPr>
      <w:bookmarkStart w:id="272" w:name="bookmark272"/>
      <w:bookmarkStart w:id="273" w:name="bookmark273"/>
      <w:bookmarkStart w:id="274" w:name="bookmark274"/>
      <w:bookmarkStart w:id="275" w:name="bookmark275"/>
      <w:bookmarkEnd w:id="274"/>
      <w:r>
        <w:rPr>
          <w:color w:val="000000"/>
          <w:spacing w:val="0"/>
          <w:w w:val="100"/>
          <w:position w:val="0"/>
        </w:rPr>
        <w:t>.</w:t>
      </w:r>
      <w:r>
        <w:rPr>
          <w:color w:val="000000"/>
          <w:spacing w:val="0"/>
          <w:w w:val="100"/>
          <w:position w:val="0"/>
        </w:rPr>
        <w:t>产销量情况分析表</w:t>
      </w:r>
      <w:bookmarkEnd w:id="272"/>
      <w:bookmarkEnd w:id="273"/>
      <w:bookmarkEnd w:id="275"/>
    </w:p>
    <w:p>
      <w:pPr>
        <w:pStyle w:val="Style5"/>
        <w:keepNext w:val="0"/>
        <w:keepLines w:val="0"/>
        <w:widowControl w:val="0"/>
        <w:shd w:val="clear" w:color="auto" w:fill="auto"/>
        <w:bidi w:val="0"/>
        <w:spacing w:before="0" w:after="60" w:line="274" w:lineRule="exact"/>
        <w:ind w:left="0" w:right="0" w:firstLine="68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45"/>
        </w:numPr>
        <w:shd w:val="clear" w:color="auto" w:fill="auto"/>
        <w:tabs>
          <w:tab w:pos="1110" w:val="left"/>
        </w:tabs>
        <w:bidi w:val="0"/>
        <w:spacing w:before="0" w:after="60" w:line="274" w:lineRule="exact"/>
        <w:ind w:left="0" w:right="0" w:firstLine="680"/>
        <w:jc w:val="left"/>
      </w:pPr>
      <w:bookmarkStart w:id="276" w:name="bookmark276"/>
      <w:bookmarkEnd w:id="276"/>
      <w:r>
        <w:rPr>
          <w:b/>
          <w:bCs/>
          <w:color w:val="000000"/>
          <w:spacing w:val="0"/>
          <w:w w:val="100"/>
          <w:position w:val="0"/>
        </w:rPr>
        <w:t>.</w:t>
      </w:r>
      <w:r>
        <w:rPr>
          <w:b/>
          <w:bCs/>
          <w:color w:val="000000"/>
          <w:spacing w:val="0"/>
          <w:w w:val="100"/>
          <w:position w:val="0"/>
        </w:rPr>
        <w:t>成本分析表</w:t>
      </w:r>
    </w:p>
    <w:p>
      <w:pPr>
        <w:pStyle w:val="Style21"/>
        <w:keepNext w:val="0"/>
        <w:keepLines w:val="0"/>
        <w:widowControl w:val="0"/>
        <w:shd w:val="clear" w:color="auto" w:fill="auto"/>
        <w:bidi w:val="0"/>
        <w:spacing w:before="0" w:after="0" w:line="240" w:lineRule="auto"/>
        <w:ind w:left="8669" w:right="0" w:firstLine="0"/>
        <w:jc w:val="left"/>
      </w:pPr>
      <w:r>
        <w:rPr>
          <w:color w:val="000000"/>
          <w:spacing w:val="0"/>
          <w:w w:val="100"/>
          <w:position w:val="0"/>
        </w:rPr>
        <w:t>单位：元</w:t>
      </w:r>
    </w:p>
    <w:tbl>
      <w:tblPr>
        <w:tblOverlap w:val="never"/>
        <w:jc w:val="center"/>
        <w:tblLayout w:type="fixed"/>
      </w:tblPr>
      <w:tblGrid>
        <w:gridCol w:w="1464"/>
        <w:gridCol w:w="1181"/>
        <w:gridCol w:w="1742"/>
        <w:gridCol w:w="960"/>
        <w:gridCol w:w="1742"/>
        <w:gridCol w:w="888"/>
        <w:gridCol w:w="1210"/>
        <w:gridCol w:w="1008"/>
      </w:tblGrid>
      <w:tr>
        <w:trPr>
          <w:trHeight w:val="283" w:hRule="exact"/>
        </w:trPr>
        <w:tc>
          <w:tcPr>
            <w:gridSpan w:val="8"/>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分行业情况</w:t>
            </w:r>
          </w:p>
        </w:tc>
      </w:tr>
      <w:tr>
        <w:trPr>
          <w:trHeight w:val="109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分行业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成本构成 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本期占 总成本 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上年同期金额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center"/>
            </w:pPr>
            <w:r>
              <w:rPr>
                <w:color w:val="000000"/>
                <w:spacing w:val="0"/>
                <w:w w:val="100"/>
                <w:position w:val="0"/>
              </w:rPr>
              <w:t>上年同 期占总 成本比 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本期金额 较上年同 期变动比 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情况 说明</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智慧环保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材料成本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127,720,952.37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54.95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85,413,142.70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53.74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49.53</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智慧环保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人力成本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30,202,570.36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12.99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22,383,417.75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14.08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34.93</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智慧环保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74,507,053.92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32.06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51,155,451.10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32.18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45.65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小计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232,430,576.65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158,952,011.55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智慧城市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材料成本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98,976,456.49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65.66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44,196,169.87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47.45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123.95</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智慧城市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人力成本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6,957, </w:t>
            </w:r>
            <w:r>
              <w:rPr>
                <w:color w:val="000000"/>
                <w:spacing w:val="0"/>
                <w:w w:val="100"/>
                <w:position w:val="0"/>
                <w:sz w:val="18"/>
                <w:szCs w:val="18"/>
              </w:rPr>
              <w:t xml:space="preserve">941. </w:t>
            </w:r>
            <w:r>
              <w:rPr>
                <w:color w:val="000000"/>
                <w:spacing w:val="0"/>
                <w:w w:val="100"/>
                <w:position w:val="0"/>
                <w:sz w:val="18"/>
                <w:szCs w:val="18"/>
              </w:rPr>
              <w:t>94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4.62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4,513, </w:t>
            </w:r>
            <w:r>
              <w:rPr>
                <w:color w:val="000000"/>
                <w:spacing w:val="0"/>
                <w:w w:val="100"/>
                <w:position w:val="0"/>
                <w:sz w:val="18"/>
                <w:szCs w:val="18"/>
              </w:rPr>
              <w:t xml:space="preserve">149. </w:t>
            </w:r>
            <w:r>
              <w:rPr>
                <w:color w:val="000000"/>
                <w:spacing w:val="0"/>
                <w:w w:val="100"/>
                <w:position w:val="0"/>
                <w:sz w:val="18"/>
                <w:szCs w:val="18"/>
              </w:rPr>
              <w:t>04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4.85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54.17</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智慧城市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44,797,372.64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29.72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44,435,318.87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47.71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0.81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小计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150,731,771.07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pPr>
            <w:r>
              <w:rPr>
                <w:b/>
                <w:bCs/>
                <w:color w:val="000000"/>
                <w:spacing w:val="0"/>
                <w:w w:val="100"/>
                <w:position w:val="0"/>
              </w:rPr>
              <w:t>93,144,637.78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材料成本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837,616.37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13,012,950.34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93.96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-93.56</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人力成本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color w:val="000000"/>
                <w:spacing w:val="0"/>
                <w:w w:val="100"/>
                <w:position w:val="0"/>
                <w:sz w:val="18"/>
                <w:szCs w:val="18"/>
              </w:rPr>
              <w:t>18.68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819,654.96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5.92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17,470.51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0.13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小计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rPr>
              <w:t>837,635.05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rPr>
              <w:t>13,850,075.81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8"/>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分产品情况</w:t>
            </w:r>
          </w:p>
        </w:tc>
      </w:tr>
      <w:tr>
        <w:trPr>
          <w:trHeight w:val="109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分产品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成本构成 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本期占 总成本 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上年同期金额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center"/>
            </w:pPr>
            <w:r>
              <w:rPr>
                <w:color w:val="000000"/>
                <w:spacing w:val="0"/>
                <w:w w:val="100"/>
                <w:position w:val="0"/>
              </w:rPr>
              <w:t>上年同 期占总 成本比 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本期金额 较上年同 期变动比 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情况 说明</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感知及平台 建设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材料成本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178,085,780.36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76.17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54,056,835.48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69.35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229.44</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感知及平台 建设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人力成本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5,473, </w:t>
            </w:r>
            <w:r>
              <w:rPr>
                <w:color w:val="000000"/>
                <w:spacing w:val="0"/>
                <w:w w:val="100"/>
                <w:position w:val="0"/>
                <w:sz w:val="18"/>
                <w:szCs w:val="18"/>
              </w:rPr>
              <w:t xml:space="preserve">593. </w:t>
            </w:r>
            <w:r>
              <w:rPr>
                <w:color w:val="000000"/>
                <w:spacing w:val="0"/>
                <w:w w:val="100"/>
                <w:position w:val="0"/>
                <w:sz w:val="18"/>
                <w:szCs w:val="18"/>
              </w:rPr>
              <w:t>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2.34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4,274, </w:t>
            </w:r>
            <w:r>
              <w:rPr>
                <w:color w:val="000000"/>
                <w:spacing w:val="0"/>
                <w:w w:val="100"/>
                <w:position w:val="0"/>
                <w:sz w:val="18"/>
                <w:szCs w:val="18"/>
              </w:rPr>
              <w:t xml:space="preserve">049. </w:t>
            </w:r>
            <w:r>
              <w:rPr>
                <w:color w:val="000000"/>
                <w:spacing w:val="0"/>
                <w:w w:val="100"/>
                <w:position w:val="0"/>
                <w:sz w:val="18"/>
                <w:szCs w:val="18"/>
              </w:rPr>
              <w:t>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5.48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28.07</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感知及平台 建设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50,253,647.58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21.49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19,620,274.33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25.17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156.13</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小计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233,813,021.70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pPr>
            <w:r>
              <w:rPr>
                <w:b/>
                <w:bCs/>
                <w:color w:val="000000"/>
                <w:spacing w:val="0"/>
                <w:w w:val="100"/>
                <w:position w:val="0"/>
              </w:rPr>
              <w:t>77,951,159.56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数据运营服 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材料成本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42,006,675.83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29.82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62,921,799.92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48.86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-33.24</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数据运营服 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人力成本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30,631,495.18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21.74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20,904,455.22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16.23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46.53</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数据运营服 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68,252,547.11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48.44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44,958,250.15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34.91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51.81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小计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140,890,718.12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rPr>
              <w:t>128,784,505.29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材料成本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7,442, </w:t>
            </w:r>
            <w:r>
              <w:rPr>
                <w:color w:val="000000"/>
                <w:spacing w:val="0"/>
                <w:w w:val="100"/>
                <w:position w:val="0"/>
                <w:sz w:val="18"/>
                <w:szCs w:val="18"/>
              </w:rPr>
              <w:t xml:space="preserve">569. </w:t>
            </w:r>
            <w:r>
              <w:rPr>
                <w:color w:val="000000"/>
                <w:spacing w:val="0"/>
                <w:w w:val="100"/>
                <w:position w:val="0"/>
                <w:sz w:val="18"/>
                <w:szCs w:val="18"/>
              </w:rPr>
              <w:t>04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80.06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25,643,627.51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43.31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-70.98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人力成本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1,055, </w:t>
            </w:r>
            <w:r>
              <w:rPr>
                <w:color w:val="000000"/>
                <w:spacing w:val="0"/>
                <w:w w:val="100"/>
                <w:position w:val="0"/>
                <w:sz w:val="18"/>
                <w:szCs w:val="18"/>
              </w:rPr>
              <w:t xml:space="preserve">442. </w:t>
            </w:r>
            <w:r>
              <w:rPr>
                <w:color w:val="000000"/>
                <w:spacing w:val="0"/>
                <w:w w:val="100"/>
                <w:position w:val="0"/>
                <w:sz w:val="18"/>
                <w:szCs w:val="18"/>
              </w:rPr>
              <w:t>04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rPr>
                <w:sz w:val="18"/>
                <w:szCs w:val="18"/>
              </w:rPr>
            </w:pPr>
            <w:r>
              <w:rPr>
                <w:color w:val="000000"/>
                <w:spacing w:val="0"/>
                <w:w w:val="100"/>
                <w:position w:val="0"/>
                <w:sz w:val="18"/>
                <w:szCs w:val="18"/>
              </w:rPr>
              <w:t>11.35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2,537, </w:t>
            </w:r>
            <w:r>
              <w:rPr>
                <w:color w:val="000000"/>
                <w:spacing w:val="0"/>
                <w:w w:val="100"/>
                <w:position w:val="0"/>
                <w:sz w:val="18"/>
                <w:szCs w:val="18"/>
              </w:rPr>
              <w:t xml:space="preserve">716. </w:t>
            </w:r>
            <w:r>
              <w:rPr>
                <w:color w:val="000000"/>
                <w:spacing w:val="0"/>
                <w:w w:val="100"/>
                <w:position w:val="0"/>
                <w:sz w:val="18"/>
                <w:szCs w:val="18"/>
              </w:rPr>
              <w:t>79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4.29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-58.41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798,231.87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8.59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31,029,715.99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52.41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-97.43</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小计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rPr>
              <w:t>9,296,242.95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pPr>
            <w:r>
              <w:rPr>
                <w:b/>
                <w:bCs/>
                <w:color w:val="000000"/>
                <w:spacing w:val="0"/>
                <w:w w:val="100"/>
                <w:position w:val="0"/>
              </w:rPr>
              <w:t>59,211,060.29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5"/>
        <w:keepNext w:val="0"/>
        <w:keepLines w:val="0"/>
        <w:widowControl w:val="0"/>
        <w:shd w:val="clear" w:color="auto" w:fill="auto"/>
        <w:bidi w:val="0"/>
        <w:spacing w:before="0" w:after="0" w:line="274" w:lineRule="exact"/>
        <w:ind w:left="1100" w:right="0" w:firstLine="0"/>
        <w:jc w:val="both"/>
      </w:pPr>
      <w:r>
        <w:rPr>
          <w:color w:val="000000"/>
          <w:spacing w:val="0"/>
          <w:w w:val="100"/>
          <w:position w:val="0"/>
        </w:rPr>
        <w:t>成本分析其他情况说明</w:t>
      </w:r>
    </w:p>
    <w:p>
      <w:pPr>
        <w:pStyle w:val="Style5"/>
        <w:keepNext w:val="0"/>
        <w:keepLines w:val="0"/>
        <w:widowControl w:val="0"/>
        <w:shd w:val="clear" w:color="auto" w:fill="auto"/>
        <w:bidi w:val="0"/>
        <w:spacing w:before="0" w:line="274" w:lineRule="exact"/>
        <w:ind w:left="1100" w:right="0" w:firstLine="420"/>
        <w:jc w:val="both"/>
      </w:pPr>
      <w:r>
        <w:rPr>
          <w:color w:val="000000"/>
          <w:spacing w:val="0"/>
          <w:w w:val="100"/>
          <w:position w:val="0"/>
        </w:rPr>
        <w:t>报告期内，主营业务成本</w:t>
      </w:r>
      <w:r>
        <w:rPr>
          <w:color w:val="000000"/>
          <w:spacing w:val="0"/>
          <w:w w:val="100"/>
          <w:position w:val="0"/>
          <w:sz w:val="18"/>
          <w:szCs w:val="18"/>
        </w:rPr>
        <w:t xml:space="preserve">38,400. </w:t>
      </w:r>
      <w:r>
        <w:rPr>
          <w:color w:val="000000"/>
          <w:spacing w:val="0"/>
          <w:w w:val="100"/>
          <w:position w:val="0"/>
          <w:sz w:val="18"/>
          <w:szCs w:val="18"/>
        </w:rPr>
        <w:t>00</w:t>
      </w:r>
      <w:r>
        <w:rPr>
          <w:color w:val="000000"/>
          <w:spacing w:val="0"/>
          <w:w w:val="100"/>
          <w:position w:val="0"/>
        </w:rPr>
        <w:t>万元，较上年同期增长</w:t>
      </w:r>
      <w:r>
        <w:rPr>
          <w:color w:val="000000"/>
          <w:spacing w:val="0"/>
          <w:w w:val="100"/>
          <w:position w:val="0"/>
          <w:sz w:val="18"/>
          <w:szCs w:val="18"/>
        </w:rPr>
        <w:t xml:space="preserve">44. </w:t>
      </w:r>
      <w:r>
        <w:rPr>
          <w:color w:val="000000"/>
          <w:spacing w:val="0"/>
          <w:w w:val="100"/>
          <w:position w:val="0"/>
          <w:sz w:val="18"/>
          <w:szCs w:val="18"/>
        </w:rPr>
        <w:t>39%,</w:t>
      </w:r>
      <w:r>
        <w:rPr>
          <w:color w:val="000000"/>
          <w:spacing w:val="0"/>
          <w:w w:val="100"/>
          <w:position w:val="0"/>
        </w:rPr>
        <w:t>主要系智慧城市业务成 本较上年同期增长</w:t>
      </w:r>
      <w:r>
        <w:rPr>
          <w:color w:val="000000"/>
          <w:spacing w:val="0"/>
          <w:w w:val="100"/>
          <w:position w:val="0"/>
          <w:sz w:val="18"/>
          <w:szCs w:val="18"/>
        </w:rPr>
        <w:t>61.83%</w:t>
      </w:r>
      <w:r>
        <w:rPr>
          <w:color w:val="000000"/>
          <w:spacing w:val="0"/>
          <w:w w:val="100"/>
          <w:position w:val="0"/>
        </w:rPr>
        <w:t>，其中材料成本较上年同期增长</w:t>
      </w:r>
      <w:r>
        <w:rPr>
          <w:color w:val="000000"/>
          <w:spacing w:val="0"/>
          <w:w w:val="100"/>
          <w:position w:val="0"/>
          <w:sz w:val="18"/>
          <w:szCs w:val="18"/>
        </w:rPr>
        <w:t>123.95%</w:t>
      </w:r>
      <w:r>
        <w:rPr>
          <w:color w:val="000000"/>
          <w:spacing w:val="0"/>
          <w:w w:val="100"/>
          <w:position w:val="0"/>
        </w:rPr>
        <w:t>所致。</w:t>
      </w:r>
    </w:p>
    <w:p>
      <w:pPr>
        <w:pStyle w:val="Style18"/>
        <w:keepNext/>
        <w:keepLines/>
        <w:widowControl w:val="0"/>
        <w:numPr>
          <w:ilvl w:val="0"/>
          <w:numId w:val="45"/>
        </w:numPr>
        <w:shd w:val="clear" w:color="auto" w:fill="auto"/>
        <w:bidi w:val="0"/>
        <w:spacing w:before="0" w:after="40" w:line="276" w:lineRule="exact"/>
        <w:ind w:left="1100" w:right="0" w:firstLine="0"/>
        <w:jc w:val="both"/>
      </w:pPr>
      <w:bookmarkStart w:id="277" w:name="bookmark277"/>
      <w:bookmarkStart w:id="278" w:name="bookmark278"/>
      <w:bookmarkStart w:id="279" w:name="bookmark279"/>
      <w:bookmarkStart w:id="280" w:name="bookmark280"/>
      <w:bookmarkEnd w:id="279"/>
      <w:r>
        <w:rPr>
          <w:color w:val="000000"/>
          <w:spacing w:val="0"/>
          <w:w w:val="100"/>
          <w:position w:val="0"/>
        </w:rPr>
        <w:t>.</w:t>
      </w:r>
      <w:r>
        <w:rPr>
          <w:color w:val="000000"/>
          <w:spacing w:val="0"/>
          <w:w w:val="100"/>
          <w:position w:val="0"/>
        </w:rPr>
        <w:t>主要销售客户及主要供应商情况</w:t>
      </w:r>
      <w:bookmarkEnd w:id="277"/>
      <w:bookmarkEnd w:id="278"/>
      <w:bookmarkEnd w:id="280"/>
    </w:p>
    <w:p>
      <w:pPr>
        <w:pStyle w:val="Style18"/>
        <w:keepNext/>
        <w:keepLines/>
        <w:widowControl w:val="0"/>
        <w:shd w:val="clear" w:color="auto" w:fill="auto"/>
        <w:bidi w:val="0"/>
        <w:spacing w:before="0" w:after="40" w:line="276" w:lineRule="exact"/>
        <w:ind w:left="1100" w:right="0" w:firstLine="0"/>
        <w:jc w:val="both"/>
      </w:pPr>
      <w:bookmarkStart w:id="277" w:name="bookmark277"/>
      <w:bookmarkStart w:id="278" w:name="bookmark278"/>
      <w:bookmarkStart w:id="281" w:name="bookmark281"/>
      <w:r>
        <w:rPr>
          <w:b w:val="0"/>
          <w:bCs w:val="0"/>
          <w:color w:val="000000"/>
          <w:spacing w:val="0"/>
          <w:w w:val="100"/>
          <w:position w:val="0"/>
          <w:sz w:val="18"/>
          <w:szCs w:val="18"/>
        </w:rPr>
        <w:t>A.</w:t>
      </w:r>
      <w:r>
        <w:rPr>
          <w:color w:val="000000"/>
          <w:spacing w:val="0"/>
          <w:w w:val="100"/>
          <w:position w:val="0"/>
        </w:rPr>
        <w:t>公司主要销售客户情况</w:t>
      </w:r>
      <w:bookmarkEnd w:id="277"/>
      <w:bookmarkEnd w:id="278"/>
      <w:bookmarkEnd w:id="281"/>
    </w:p>
    <w:p>
      <w:pPr>
        <w:pStyle w:val="Style5"/>
        <w:keepNext w:val="0"/>
        <w:keepLines w:val="0"/>
        <w:widowControl w:val="0"/>
        <w:shd w:val="clear" w:color="auto" w:fill="auto"/>
        <w:bidi w:val="0"/>
        <w:spacing w:before="0" w:after="260" w:line="278" w:lineRule="exact"/>
        <w:ind w:left="1100" w:right="0" w:firstLine="420"/>
        <w:jc w:val="both"/>
      </w:pPr>
      <w:r>
        <w:rPr>
          <w:color w:val="000000"/>
          <w:spacing w:val="0"/>
          <w:w w:val="100"/>
          <w:position w:val="0"/>
        </w:rPr>
        <w:t>前五名客户销售额</w:t>
      </w:r>
      <w:r>
        <w:rPr>
          <w:color w:val="000000"/>
          <w:spacing w:val="0"/>
          <w:w w:val="100"/>
          <w:position w:val="0"/>
          <w:sz w:val="18"/>
          <w:szCs w:val="18"/>
        </w:rPr>
        <w:t>40,408.40</w:t>
      </w:r>
      <w:r>
        <w:rPr>
          <w:color w:val="000000"/>
          <w:spacing w:val="0"/>
          <w:w w:val="100"/>
          <w:position w:val="0"/>
        </w:rPr>
        <w:t>万元，占年度销售总额</w:t>
      </w:r>
      <w:r>
        <w:rPr>
          <w:color w:val="000000"/>
          <w:spacing w:val="0"/>
          <w:w w:val="100"/>
          <w:position w:val="0"/>
          <w:sz w:val="18"/>
          <w:szCs w:val="18"/>
        </w:rPr>
        <w:t>59.30%；</w:t>
      </w:r>
      <w:r>
        <w:rPr>
          <w:color w:val="000000"/>
          <w:spacing w:val="0"/>
          <w:w w:val="100"/>
          <w:position w:val="0"/>
        </w:rPr>
        <w:t>其中前五名客户销售额中关联 方销售额</w:t>
      </w:r>
      <w:r>
        <w:rPr>
          <w:color w:val="000000"/>
          <w:spacing w:val="0"/>
          <w:w w:val="100"/>
          <w:position w:val="0"/>
          <w:sz w:val="18"/>
          <w:szCs w:val="18"/>
        </w:rPr>
        <w:t>0</w:t>
      </w:r>
      <w:r>
        <w:rPr>
          <w:color w:val="000000"/>
          <w:spacing w:val="0"/>
          <w:w w:val="100"/>
          <w:position w:val="0"/>
        </w:rPr>
        <w:t>万元，占年度销售总额</w:t>
      </w:r>
      <w:r>
        <w:rPr>
          <w:color w:val="000000"/>
          <w:spacing w:val="0"/>
          <w:w w:val="100"/>
          <w:position w:val="0"/>
          <w:sz w:val="18"/>
          <w:szCs w:val="18"/>
        </w:rPr>
        <w:t>0%</w:t>
      </w:r>
      <w:r>
        <w:rPr>
          <w:color w:val="000000"/>
          <w:spacing w:val="0"/>
          <w:w w:val="100"/>
          <w:position w:val="0"/>
        </w:rPr>
        <w:t>。</w:t>
      </w:r>
    </w:p>
    <w:p>
      <w:pPr>
        <w:pStyle w:val="Style18"/>
        <w:keepNext/>
        <w:keepLines/>
        <w:widowControl w:val="0"/>
        <w:shd w:val="clear" w:color="auto" w:fill="auto"/>
        <w:bidi w:val="0"/>
        <w:spacing w:before="0" w:after="40" w:line="276" w:lineRule="exact"/>
        <w:ind w:left="1100" w:right="0" w:firstLine="0"/>
        <w:jc w:val="both"/>
      </w:pPr>
      <w:bookmarkStart w:id="282" w:name="bookmark282"/>
      <w:bookmarkStart w:id="283" w:name="bookmark283"/>
      <w:bookmarkStart w:id="284" w:name="bookmark284"/>
      <w:r>
        <w:rPr>
          <w:color w:val="000000"/>
          <w:spacing w:val="0"/>
          <w:w w:val="100"/>
          <w:position w:val="0"/>
        </w:rPr>
        <w:t>公司前五名客户</w:t>
      </w:r>
      <w:bookmarkEnd w:id="282"/>
      <w:bookmarkEnd w:id="283"/>
      <w:bookmarkEnd w:id="284"/>
    </w:p>
    <w:p>
      <w:pPr>
        <w:pStyle w:val="Style5"/>
        <w:keepNext w:val="0"/>
        <w:keepLines w:val="0"/>
        <w:widowControl w:val="0"/>
        <w:shd w:val="clear" w:color="auto" w:fill="auto"/>
        <w:bidi w:val="0"/>
        <w:spacing w:before="0" w:line="276" w:lineRule="exact"/>
        <w:ind w:left="110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811"/>
        <w:gridCol w:w="4008"/>
        <w:gridCol w:w="2549"/>
        <w:gridCol w:w="1997"/>
      </w:tblGrid>
      <w:tr>
        <w:trPr>
          <w:trHeight w:val="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0"/>
              <w:jc w:val="center"/>
            </w:pPr>
            <w:r>
              <w:rPr>
                <w:color w:val="000000"/>
                <w:spacing w:val="0"/>
                <w:w w:val="100"/>
                <w:position w:val="0"/>
              </w:rPr>
              <w:t>占年度销售总额比 例(%)</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17,082.19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25.07</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10,095.81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14.82</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 xml:space="preserve">5,445. </w:t>
            </w:r>
            <w:r>
              <w:rPr>
                <w:color w:val="000000"/>
                <w:spacing w:val="0"/>
                <w:w w:val="100"/>
                <w:position w:val="0"/>
                <w:sz w:val="18"/>
                <w:szCs w:val="18"/>
              </w:rPr>
              <w:t>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7.99</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 xml:space="preserve">4,582. </w:t>
            </w:r>
            <w:r>
              <w:rPr>
                <w:color w:val="000000"/>
                <w:spacing w:val="0"/>
                <w:w w:val="100"/>
                <w:position w:val="0"/>
                <w:sz w:val="18"/>
                <w:szCs w:val="18"/>
              </w:rPr>
              <w:t>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6.72</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 xml:space="preserve">3,202. </w:t>
            </w:r>
            <w:r>
              <w:rPr>
                <w:color w:val="000000"/>
                <w:spacing w:val="0"/>
                <w:w w:val="100"/>
                <w:position w:val="0"/>
                <w:sz w:val="18"/>
                <w:szCs w:val="18"/>
              </w:rPr>
              <w:t>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4.70</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40,408.40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59.30</w:t>
            </w:r>
          </w:p>
        </w:tc>
      </w:tr>
    </w:tbl>
    <w:p>
      <w:pPr>
        <w:widowControl w:val="0"/>
        <w:spacing w:after="259" w:line="1" w:lineRule="exact"/>
      </w:pPr>
    </w:p>
    <w:p>
      <w:pPr>
        <w:pStyle w:val="Style18"/>
        <w:keepNext/>
        <w:keepLines/>
        <w:widowControl w:val="0"/>
        <w:shd w:val="clear" w:color="auto" w:fill="auto"/>
        <w:bidi w:val="0"/>
        <w:spacing w:before="0" w:after="40" w:line="240" w:lineRule="auto"/>
        <w:ind w:left="1100" w:right="0" w:firstLine="0"/>
        <w:jc w:val="both"/>
      </w:pPr>
      <w:bookmarkStart w:id="285" w:name="bookmark285"/>
      <w:bookmarkStart w:id="286" w:name="bookmark286"/>
      <w:bookmarkStart w:id="287" w:name="bookmark287"/>
      <w:r>
        <w:rPr>
          <w:color w:val="000000"/>
          <w:spacing w:val="0"/>
          <w:w w:val="100"/>
          <w:position w:val="0"/>
        </w:rPr>
        <w:t>前五名客户构成与上年同期发生变动的情况说明</w:t>
      </w:r>
      <w:bookmarkEnd w:id="285"/>
      <w:bookmarkEnd w:id="286"/>
      <w:bookmarkEnd w:id="287"/>
    </w:p>
    <w:p>
      <w:pPr>
        <w:pStyle w:val="Style5"/>
        <w:keepNext w:val="0"/>
        <w:keepLines w:val="0"/>
        <w:widowControl w:val="0"/>
        <w:shd w:val="clear" w:color="auto" w:fill="auto"/>
        <w:bidi w:val="0"/>
        <w:spacing w:before="0" w:after="260" w:line="240" w:lineRule="auto"/>
        <w:ind w:left="1100" w:right="0" w:firstLine="0"/>
        <w:jc w:val="both"/>
      </w:pPr>
      <w:r>
        <w:rPr>
          <w:color w:val="000000"/>
          <w:spacing w:val="0"/>
          <w:w w:val="100"/>
          <w:position w:val="0"/>
        </w:rPr>
        <w:t>本报告期客户一、客户二、客户四为新进入前五大客户。</w:t>
      </w:r>
    </w:p>
    <w:p>
      <w:pPr>
        <w:pStyle w:val="Style18"/>
        <w:keepNext/>
        <w:keepLines/>
        <w:widowControl w:val="0"/>
        <w:shd w:val="clear" w:color="auto" w:fill="auto"/>
        <w:bidi w:val="0"/>
        <w:spacing w:before="0" w:after="40" w:line="278" w:lineRule="exact"/>
        <w:ind w:left="1100" w:right="0" w:firstLine="0"/>
        <w:jc w:val="both"/>
      </w:pPr>
      <w:bookmarkStart w:id="288" w:name="bookmark288"/>
      <w:bookmarkStart w:id="289" w:name="bookmark289"/>
      <w:bookmarkStart w:id="290" w:name="bookmark290"/>
      <w:r>
        <w:rPr>
          <w:b w:val="0"/>
          <w:bCs w:val="0"/>
          <w:color w:val="000000"/>
          <w:spacing w:val="0"/>
          <w:w w:val="100"/>
          <w:position w:val="0"/>
          <w:sz w:val="18"/>
          <w:szCs w:val="18"/>
        </w:rPr>
        <w:t>B.</w:t>
      </w:r>
      <w:r>
        <w:rPr>
          <w:color w:val="000000"/>
          <w:spacing w:val="0"/>
          <w:w w:val="100"/>
          <w:position w:val="0"/>
        </w:rPr>
        <w:t>公司主要供应商情况</w:t>
      </w:r>
      <w:bookmarkEnd w:id="288"/>
      <w:bookmarkEnd w:id="289"/>
      <w:bookmarkEnd w:id="290"/>
    </w:p>
    <w:p>
      <w:pPr>
        <w:pStyle w:val="Style5"/>
        <w:keepNext w:val="0"/>
        <w:keepLines w:val="0"/>
        <w:widowControl w:val="0"/>
        <w:shd w:val="clear" w:color="auto" w:fill="auto"/>
        <w:bidi w:val="0"/>
        <w:spacing w:before="0" w:after="260" w:line="278" w:lineRule="exact"/>
        <w:ind w:left="1100" w:right="0" w:firstLine="420"/>
        <w:jc w:val="both"/>
      </w:pPr>
      <w:r>
        <w:rPr>
          <w:color w:val="000000"/>
          <w:spacing w:val="0"/>
          <w:w w:val="100"/>
          <w:position w:val="0"/>
        </w:rPr>
        <w:t>前五名供应商采购额</w:t>
      </w:r>
      <w:r>
        <w:rPr>
          <w:color w:val="000000"/>
          <w:spacing w:val="0"/>
          <w:w w:val="100"/>
          <w:position w:val="0"/>
          <w:sz w:val="18"/>
          <w:szCs w:val="18"/>
        </w:rPr>
        <w:t>6,958.00</w:t>
      </w:r>
      <w:r>
        <w:rPr>
          <w:color w:val="000000"/>
          <w:spacing w:val="0"/>
          <w:w w:val="100"/>
          <w:position w:val="0"/>
        </w:rPr>
        <w:t>万元，占年度采购总额</w:t>
      </w:r>
      <w:r>
        <w:rPr>
          <w:color w:val="000000"/>
          <w:spacing w:val="0"/>
          <w:w w:val="100"/>
          <w:position w:val="0"/>
          <w:sz w:val="18"/>
          <w:szCs w:val="18"/>
        </w:rPr>
        <w:t xml:space="preserve">16. </w:t>
      </w:r>
      <w:r>
        <w:rPr>
          <w:color w:val="000000"/>
          <w:spacing w:val="0"/>
          <w:w w:val="100"/>
          <w:position w:val="0"/>
          <w:sz w:val="18"/>
          <w:szCs w:val="18"/>
        </w:rPr>
        <w:t>15%；</w:t>
      </w:r>
      <w:r>
        <w:rPr>
          <w:color w:val="000000"/>
          <w:spacing w:val="0"/>
          <w:w w:val="100"/>
          <w:position w:val="0"/>
        </w:rPr>
        <w:t>其中前五名供应商采购额中 关联方米购额</w:t>
      </w:r>
      <w:r>
        <w:rPr>
          <w:color w:val="000000"/>
          <w:spacing w:val="0"/>
          <w:w w:val="100"/>
          <w:position w:val="0"/>
          <w:sz w:val="18"/>
          <w:szCs w:val="18"/>
        </w:rPr>
        <w:t>0</w:t>
      </w:r>
      <w:r>
        <w:rPr>
          <w:color w:val="000000"/>
          <w:spacing w:val="0"/>
          <w:w w:val="100"/>
          <w:position w:val="0"/>
        </w:rPr>
        <w:t>万元，占年度米购总额</w:t>
      </w:r>
      <w:r>
        <w:rPr>
          <w:color w:val="000000"/>
          <w:spacing w:val="0"/>
          <w:w w:val="100"/>
          <w:position w:val="0"/>
          <w:sz w:val="18"/>
          <w:szCs w:val="18"/>
        </w:rPr>
        <w:t>0%</w:t>
      </w:r>
      <w:r>
        <w:rPr>
          <w:color w:val="000000"/>
          <w:spacing w:val="0"/>
          <w:w w:val="100"/>
          <w:position w:val="0"/>
        </w:rPr>
        <w:t>。</w:t>
      </w:r>
    </w:p>
    <w:p>
      <w:pPr>
        <w:pStyle w:val="Style18"/>
        <w:keepNext/>
        <w:keepLines/>
        <w:widowControl w:val="0"/>
        <w:shd w:val="clear" w:color="auto" w:fill="auto"/>
        <w:bidi w:val="0"/>
        <w:spacing w:before="0" w:after="40" w:line="278" w:lineRule="exact"/>
        <w:ind w:left="1100" w:right="0" w:firstLine="0"/>
        <w:jc w:val="both"/>
      </w:pPr>
      <w:bookmarkStart w:id="291" w:name="bookmark291"/>
      <w:bookmarkStart w:id="292" w:name="bookmark292"/>
      <w:bookmarkStart w:id="293" w:name="bookmark293"/>
      <w:r>
        <w:rPr>
          <w:color w:val="000000"/>
          <w:spacing w:val="0"/>
          <w:w w:val="100"/>
          <w:position w:val="0"/>
        </w:rPr>
        <w:t>公司前五名供应商</w:t>
      </w:r>
      <w:bookmarkEnd w:id="291"/>
      <w:bookmarkEnd w:id="292"/>
      <w:bookmarkEnd w:id="293"/>
    </w:p>
    <w:p>
      <w:pPr>
        <w:pStyle w:val="Style5"/>
        <w:keepNext w:val="0"/>
        <w:keepLines w:val="0"/>
        <w:widowControl w:val="0"/>
        <w:shd w:val="clear" w:color="auto" w:fill="auto"/>
        <w:bidi w:val="0"/>
        <w:spacing w:before="0" w:line="278" w:lineRule="exact"/>
        <w:ind w:left="110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811"/>
        <w:gridCol w:w="3312"/>
        <w:gridCol w:w="1973"/>
        <w:gridCol w:w="2741"/>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20" w:right="0" w:firstLine="0"/>
              <w:jc w:val="left"/>
            </w:pPr>
            <w:r>
              <w:rPr>
                <w:color w:val="000000"/>
                <w:spacing w:val="0"/>
                <w:w w:val="100"/>
                <w:position w:val="0"/>
              </w:rPr>
              <w:t>供应商名称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采购额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占年度采购总额比例(%)</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供应商一</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1,636.35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color w:val="000000"/>
                <w:spacing w:val="0"/>
                <w:w w:val="100"/>
                <w:position w:val="0"/>
                <w:sz w:val="18"/>
                <w:szCs w:val="18"/>
              </w:rPr>
              <w:t>3.80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供应商二</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1,555. </w:t>
            </w:r>
            <w:r>
              <w:rPr>
                <w:color w:val="000000"/>
                <w:spacing w:val="0"/>
                <w:w w:val="100"/>
                <w:position w:val="0"/>
                <w:sz w:val="18"/>
                <w:szCs w:val="18"/>
              </w:rPr>
              <w:t>38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color w:val="000000"/>
                <w:spacing w:val="0"/>
                <w:w w:val="100"/>
                <w:position w:val="0"/>
                <w:sz w:val="18"/>
                <w:szCs w:val="18"/>
              </w:rPr>
              <w:t>3.61</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供应商三</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1,328. </w:t>
            </w:r>
            <w:r>
              <w:rPr>
                <w:color w:val="000000"/>
                <w:spacing w:val="0"/>
                <w:w w:val="100"/>
                <w:position w:val="0"/>
                <w:sz w:val="18"/>
                <w:szCs w:val="18"/>
              </w:rPr>
              <w:t>69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color w:val="000000"/>
                <w:spacing w:val="0"/>
                <w:w w:val="100"/>
                <w:position w:val="0"/>
                <w:sz w:val="18"/>
                <w:szCs w:val="18"/>
              </w:rPr>
              <w:t>3.08</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供应商四</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1,292. </w:t>
            </w:r>
            <w:r>
              <w:rPr>
                <w:color w:val="000000"/>
                <w:spacing w:val="0"/>
                <w:w w:val="100"/>
                <w:position w:val="0"/>
                <w:sz w:val="18"/>
                <w:szCs w:val="18"/>
              </w:rPr>
              <w:t>04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color w:val="000000"/>
                <w:spacing w:val="0"/>
                <w:w w:val="100"/>
                <w:position w:val="0"/>
                <w:sz w:val="18"/>
                <w:szCs w:val="18"/>
              </w:rPr>
              <w:t>3.00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供应商五</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1,145. </w:t>
            </w:r>
            <w:r>
              <w:rPr>
                <w:color w:val="000000"/>
                <w:spacing w:val="0"/>
                <w:w w:val="100"/>
                <w:position w:val="0"/>
                <w:sz w:val="18"/>
                <w:szCs w:val="18"/>
              </w:rPr>
              <w:t>54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color w:val="000000"/>
                <w:spacing w:val="0"/>
                <w:w w:val="100"/>
                <w:position w:val="0"/>
                <w:sz w:val="18"/>
                <w:szCs w:val="18"/>
              </w:rPr>
              <w:t>2.66</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6,958.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16.15</w:t>
            </w:r>
          </w:p>
        </w:tc>
      </w:tr>
    </w:tbl>
    <w:p>
      <w:pPr>
        <w:widowControl w:val="0"/>
        <w:spacing w:after="259" w:line="1" w:lineRule="exact"/>
      </w:pPr>
    </w:p>
    <w:p>
      <w:pPr>
        <w:pStyle w:val="Style18"/>
        <w:keepNext/>
        <w:keepLines/>
        <w:widowControl w:val="0"/>
        <w:shd w:val="clear" w:color="auto" w:fill="auto"/>
        <w:bidi w:val="0"/>
        <w:spacing w:before="0" w:after="360" w:line="278" w:lineRule="exact"/>
        <w:ind w:left="1100" w:right="0" w:firstLine="0"/>
        <w:jc w:val="both"/>
      </w:pPr>
      <w:bookmarkStart w:id="294" w:name="bookmark294"/>
      <w:bookmarkStart w:id="295" w:name="bookmark295"/>
      <w:bookmarkStart w:id="296" w:name="bookmark296"/>
      <w:r>
        <w:rPr>
          <w:color w:val="000000"/>
          <w:spacing w:val="0"/>
          <w:w w:val="100"/>
          <w:position w:val="0"/>
        </w:rPr>
        <w:t xml:space="preserve">前五大供应商构成与上年同期发生变动的情况说明 </w:t>
      </w:r>
      <w:r>
        <w:rPr>
          <w:b w:val="0"/>
          <w:bCs w:val="0"/>
          <w:color w:val="000000"/>
          <w:spacing w:val="0"/>
          <w:w w:val="100"/>
          <w:position w:val="0"/>
        </w:rPr>
        <w:t>本报告期供应商均为新进入前五大供应商。</w:t>
      </w:r>
      <w:bookmarkEnd w:id="294"/>
      <w:bookmarkEnd w:id="295"/>
      <w:bookmarkEnd w:id="296"/>
    </w:p>
    <w:p>
      <w:pPr>
        <w:pStyle w:val="Style18"/>
        <w:keepNext/>
        <w:keepLines/>
        <w:widowControl w:val="0"/>
        <w:numPr>
          <w:ilvl w:val="0"/>
          <w:numId w:val="47"/>
        </w:numPr>
        <w:shd w:val="clear" w:color="auto" w:fill="auto"/>
        <w:bidi w:val="0"/>
        <w:spacing w:before="0" w:after="100" w:line="240" w:lineRule="auto"/>
        <w:ind w:left="1100" w:right="0" w:firstLine="0"/>
        <w:jc w:val="both"/>
      </w:pPr>
      <w:bookmarkStart w:id="297" w:name="bookmark297"/>
      <w:bookmarkStart w:id="298" w:name="bookmark298"/>
      <w:bookmarkStart w:id="299" w:name="bookmark299"/>
      <w:bookmarkStart w:id="300" w:name="bookmark300"/>
      <w:bookmarkEnd w:id="299"/>
      <w:r>
        <w:rPr>
          <w:color w:val="000000"/>
          <w:spacing w:val="0"/>
          <w:w w:val="100"/>
          <w:position w:val="0"/>
        </w:rPr>
        <w:t>费用</w:t>
      </w:r>
      <w:bookmarkEnd w:id="297"/>
      <w:bookmarkEnd w:id="298"/>
      <w:bookmarkEnd w:id="300"/>
    </w:p>
    <w:p>
      <w:pPr>
        <w:pStyle w:val="Style5"/>
        <w:keepNext w:val="0"/>
        <w:keepLines w:val="0"/>
        <w:widowControl w:val="0"/>
        <w:shd w:val="clear" w:color="auto" w:fill="auto"/>
        <w:bidi w:val="0"/>
        <w:spacing w:before="0" w:line="240" w:lineRule="auto"/>
        <w:ind w:left="110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429"/>
        <w:gridCol w:w="2962"/>
        <w:gridCol w:w="2698"/>
        <w:gridCol w:w="1133"/>
      </w:tblGrid>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变动比例 (%)</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33,616,089.91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22,985,061.49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46.25</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54,359,769.55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46,918,866.77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15.86</w:t>
            </w:r>
          </w:p>
        </w:tc>
      </w:tr>
    </w:tbl>
    <w:p>
      <w:pPr>
        <w:widowControl w:val="0"/>
        <w:spacing w:line="1" w:lineRule="exact"/>
      </w:pPr>
      <w:r>
        <w:br w:type="page"/>
      </w:r>
    </w:p>
    <w:tbl>
      <w:tblPr>
        <w:tblOverlap w:val="never"/>
        <w:jc w:val="center"/>
        <w:tblLayout w:type="fixed"/>
      </w:tblPr>
      <w:tblGrid>
        <w:gridCol w:w="2429"/>
        <w:gridCol w:w="2962"/>
        <w:gridCol w:w="2698"/>
        <w:gridCol w:w="1133"/>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61,391,004.64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46,958,440.23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30.73</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6,020, </w:t>
            </w:r>
            <w:r>
              <w:rPr>
                <w:color w:val="000000"/>
                <w:spacing w:val="0"/>
                <w:w w:val="100"/>
                <w:position w:val="0"/>
                <w:sz w:val="18"/>
                <w:szCs w:val="18"/>
              </w:rPr>
              <w:t xml:space="preserve">608. </w:t>
            </w:r>
            <w:r>
              <w:rPr>
                <w:color w:val="000000"/>
                <w:spacing w:val="0"/>
                <w:w w:val="100"/>
                <w:position w:val="0"/>
                <w:sz w:val="18"/>
                <w:szCs w:val="18"/>
              </w:rPr>
              <w:t>04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4,899,918.05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22.87</w:t>
            </w:r>
          </w:p>
        </w:tc>
      </w:tr>
    </w:tbl>
    <w:p>
      <w:pPr>
        <w:pStyle w:val="Style21"/>
        <w:keepNext w:val="0"/>
        <w:keepLines w:val="0"/>
        <w:widowControl w:val="0"/>
        <w:shd w:val="clear" w:color="auto" w:fill="auto"/>
        <w:bidi w:val="0"/>
        <w:spacing w:before="0" w:after="0" w:line="269" w:lineRule="exact"/>
        <w:ind w:left="101" w:right="0" w:firstLine="0"/>
        <w:jc w:val="left"/>
      </w:pPr>
      <w:r>
        <w:rPr>
          <w:color w:val="000000"/>
          <w:spacing w:val="0"/>
          <w:w w:val="100"/>
          <w:position w:val="0"/>
        </w:rPr>
        <w:t>报告期内，本公司销售费用较上年同期增长</w:t>
      </w:r>
      <w:r>
        <w:rPr>
          <w:color w:val="000000"/>
          <w:spacing w:val="0"/>
          <w:w w:val="100"/>
          <w:position w:val="0"/>
          <w:sz w:val="18"/>
          <w:szCs w:val="18"/>
        </w:rPr>
        <w:t>46.25%,</w:t>
      </w:r>
      <w:r>
        <w:rPr>
          <w:color w:val="000000"/>
          <w:spacing w:val="0"/>
          <w:w w:val="100"/>
          <w:position w:val="0"/>
        </w:rPr>
        <w:t>主要系销售人员增加所致；研发费用较 上年同期增长</w:t>
      </w:r>
      <w:r>
        <w:rPr>
          <w:color w:val="000000"/>
          <w:spacing w:val="0"/>
          <w:w w:val="100"/>
          <w:position w:val="0"/>
          <w:sz w:val="18"/>
          <w:szCs w:val="18"/>
        </w:rPr>
        <w:t>30.73%，</w:t>
      </w:r>
      <w:r>
        <w:rPr>
          <w:color w:val="000000"/>
          <w:spacing w:val="0"/>
          <w:w w:val="100"/>
          <w:position w:val="0"/>
        </w:rPr>
        <w:t>主要系研发人员增加所致。</w:t>
      </w:r>
    </w:p>
    <w:p>
      <w:pPr>
        <w:widowControl w:val="0"/>
        <w:spacing w:after="319" w:line="1" w:lineRule="exact"/>
      </w:pPr>
    </w:p>
    <w:p>
      <w:pPr>
        <w:widowControl w:val="0"/>
        <w:spacing w:line="1" w:lineRule="exact"/>
      </w:pPr>
    </w:p>
    <w:p>
      <w:pPr>
        <w:pStyle w:val="Style21"/>
        <w:keepNext w:val="0"/>
        <w:keepLines w:val="0"/>
        <w:widowControl w:val="0"/>
        <w:shd w:val="clear" w:color="auto" w:fill="auto"/>
        <w:bidi w:val="0"/>
        <w:spacing w:before="0" w:after="0" w:line="240" w:lineRule="auto"/>
        <w:ind w:left="91" w:right="0" w:firstLine="0"/>
        <w:jc w:val="left"/>
      </w:pPr>
      <w:r>
        <w:rPr>
          <w:b/>
          <w:bCs/>
          <w:color w:val="000000"/>
          <w:spacing w:val="0"/>
          <w:w w:val="100"/>
          <w:position w:val="0"/>
        </w:rPr>
        <w:t>4.</w:t>
      </w:r>
      <w:r>
        <w:rPr>
          <w:b/>
          <w:bCs/>
          <w:color w:val="000000"/>
          <w:spacing w:val="0"/>
          <w:w w:val="100"/>
          <w:position w:val="0"/>
        </w:rPr>
        <w:t>现金流</w:t>
      </w:r>
    </w:p>
    <w:p>
      <w:pPr>
        <w:pStyle w:val="Style21"/>
        <w:keepNext w:val="0"/>
        <w:keepLines w:val="0"/>
        <w:widowControl w:val="0"/>
        <w:shd w:val="clear" w:color="auto" w:fill="auto"/>
        <w:bidi w:val="0"/>
        <w:spacing w:before="0" w:after="0" w:line="240" w:lineRule="auto"/>
        <w:ind w:left="149"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2976"/>
        <w:gridCol w:w="2587"/>
        <w:gridCol w:w="2227"/>
        <w:gridCol w:w="1430"/>
      </w:tblGrid>
      <w:tr>
        <w:trPr>
          <w:trHeight w:val="269"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w:t>
            </w:r>
            <w:r>
              <w:rPr>
                <w:color w:val="000000"/>
                <w:spacing w:val="0"/>
                <w:w w:val="100"/>
                <w:position w:val="0"/>
              </w:rPr>
              <w:t>种：人民币</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变动比例(%)</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left"/>
              <w:rPr>
                <w:sz w:val="18"/>
                <w:szCs w:val="18"/>
              </w:rPr>
            </w:pPr>
            <w:r>
              <w:rPr>
                <w:color w:val="000000"/>
                <w:spacing w:val="0"/>
                <w:w w:val="100"/>
                <w:position w:val="0"/>
                <w:sz w:val="18"/>
                <w:szCs w:val="18"/>
              </w:rPr>
              <w:t>-56,593,168.73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21,253,105.66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-366.28</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-551,974,572.12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-123,410,982.61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不适用</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left"/>
              <w:rPr>
                <w:sz w:val="18"/>
                <w:szCs w:val="18"/>
              </w:rPr>
            </w:pPr>
            <w:r>
              <w:rPr>
                <w:color w:val="000000"/>
                <w:spacing w:val="0"/>
                <w:w w:val="100"/>
                <w:position w:val="0"/>
                <w:sz w:val="18"/>
                <w:szCs w:val="18"/>
              </w:rPr>
              <w:t>768,868,222.49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125,411,222.62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513.08</w:t>
            </w:r>
          </w:p>
        </w:tc>
      </w:tr>
      <w:tr>
        <w:trPr>
          <w:trHeight w:val="269" w:hRule="exact"/>
        </w:trPr>
        <w:tc>
          <w:tcPr>
            <w:gridSpan w:val="3"/>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1</w:t>
            </w:r>
            <w:r>
              <w:rPr>
                <w:color w:val="000000"/>
                <w:spacing w:val="0"/>
                <w:w w:val="100"/>
                <w:position w:val="0"/>
              </w:rPr>
              <w:t>.报告期内，本公司经营活动产生的现金流量净额较上年同期变动</w:t>
            </w:r>
            <w:r>
              <w:rPr>
                <w:color w:val="000000"/>
                <w:spacing w:val="0"/>
                <w:w w:val="100"/>
                <w:position w:val="0"/>
                <w:sz w:val="18"/>
                <w:szCs w:val="18"/>
              </w:rPr>
              <w:t>-366.28%</w:t>
            </w:r>
            <w:r>
              <w:rPr>
                <w:color w:val="000000"/>
                <w:spacing w:val="0"/>
                <w:w w:val="100"/>
                <w:position w:val="0"/>
              </w:rPr>
              <w:t>。主</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三要原因系</w:t>
            </w:r>
          </w:p>
        </w:tc>
      </w:tr>
    </w:tbl>
    <w:p>
      <w:pPr>
        <w:pStyle w:val="Style5"/>
        <w:keepNext w:val="0"/>
        <w:keepLines w:val="0"/>
        <w:widowControl w:val="0"/>
        <w:shd w:val="clear" w:color="auto" w:fill="auto"/>
        <w:bidi w:val="0"/>
        <w:spacing w:before="0" w:after="0" w:line="281" w:lineRule="exact"/>
        <w:ind w:left="1100" w:right="0" w:firstLine="0"/>
        <w:jc w:val="both"/>
      </w:pPr>
      <w:r>
        <w:rPr>
          <w:color w:val="000000"/>
          <w:spacing w:val="0"/>
          <w:w w:val="100"/>
          <w:position w:val="0"/>
          <w:sz w:val="18"/>
          <w:szCs w:val="18"/>
        </w:rPr>
        <w:t>2020</w:t>
      </w:r>
      <w:r>
        <w:rPr>
          <w:color w:val="000000"/>
          <w:spacing w:val="0"/>
          <w:w w:val="100"/>
          <w:position w:val="0"/>
        </w:rPr>
        <w:t>年以来，国家大力推动“新基建”项目建设，公司从事的业务领域均为国家鼓励的新基建项 目范畴，基建项目垫付资金额较大，导致短暂的经营性净现金流变化。同时，项目建设完成后， 即形成后续持续数据运营的收益。</w:t>
      </w:r>
    </w:p>
    <w:p>
      <w:pPr>
        <w:pStyle w:val="Style5"/>
        <w:keepNext w:val="0"/>
        <w:keepLines w:val="0"/>
        <w:widowControl w:val="0"/>
        <w:numPr>
          <w:ilvl w:val="0"/>
          <w:numId w:val="49"/>
        </w:numPr>
        <w:shd w:val="clear" w:color="auto" w:fill="auto"/>
        <w:tabs>
          <w:tab w:pos="1852" w:val="left"/>
        </w:tabs>
        <w:bidi w:val="0"/>
        <w:spacing w:before="0" w:after="0" w:line="278" w:lineRule="exact"/>
        <w:ind w:left="1100" w:right="0" w:firstLine="420"/>
        <w:jc w:val="left"/>
      </w:pPr>
      <w:bookmarkStart w:id="301" w:name="bookmark301"/>
      <w:bookmarkEnd w:id="301"/>
      <w:r>
        <w:rPr>
          <w:color w:val="000000"/>
          <w:spacing w:val="0"/>
          <w:w w:val="100"/>
          <w:position w:val="0"/>
        </w:rPr>
        <w:t>报告期内，本公司投资活动产生的现金流量净额较上年同期变动的原因系公司利用闲置资 金进行短期投资所致。</w:t>
      </w:r>
    </w:p>
    <w:p>
      <w:pPr>
        <w:pStyle w:val="Style5"/>
        <w:keepNext w:val="0"/>
        <w:keepLines w:val="0"/>
        <w:widowControl w:val="0"/>
        <w:numPr>
          <w:ilvl w:val="0"/>
          <w:numId w:val="49"/>
        </w:numPr>
        <w:shd w:val="clear" w:color="auto" w:fill="auto"/>
        <w:bidi w:val="0"/>
        <w:spacing w:before="0" w:after="260" w:line="288" w:lineRule="exact"/>
        <w:ind w:left="1100" w:right="0" w:firstLine="420"/>
        <w:jc w:val="left"/>
      </w:pPr>
      <w:bookmarkStart w:id="302" w:name="bookmark302"/>
      <w:bookmarkEnd w:id="302"/>
      <w:r>
        <w:rPr>
          <w:color w:val="000000"/>
          <w:spacing w:val="0"/>
          <w:w w:val="100"/>
          <w:position w:val="0"/>
          <w:sz w:val="18"/>
          <w:szCs w:val="18"/>
        </w:rPr>
        <w:t xml:space="preserve"> </w:t>
      </w:r>
      <w:r>
        <w:rPr>
          <w:color w:val="000000"/>
          <w:spacing w:val="0"/>
          <w:w w:val="100"/>
          <w:position w:val="0"/>
        </w:rPr>
        <w:t>报告期内，本公司筹资活动产生的现金流量净额较上年同期变动</w:t>
      </w:r>
      <w:r>
        <w:rPr>
          <w:color w:val="000000"/>
          <w:spacing w:val="0"/>
          <w:w w:val="100"/>
          <w:position w:val="0"/>
          <w:sz w:val="18"/>
          <w:szCs w:val="18"/>
        </w:rPr>
        <w:t>513.08%，</w:t>
      </w:r>
      <w:r>
        <w:rPr>
          <w:color w:val="000000"/>
          <w:spacing w:val="0"/>
          <w:w w:val="100"/>
          <w:position w:val="0"/>
        </w:rPr>
        <w:t>主要系</w:t>
      </w:r>
      <w:r>
        <w:rPr>
          <w:color w:val="000000"/>
          <w:spacing w:val="0"/>
          <w:w w:val="100"/>
          <w:position w:val="0"/>
          <w:sz w:val="18"/>
          <w:szCs w:val="18"/>
        </w:rPr>
        <w:t>2020</w:t>
      </w:r>
      <w:r>
        <w:rPr>
          <w:color w:val="000000"/>
          <w:spacing w:val="0"/>
          <w:w w:val="100"/>
          <w:position w:val="0"/>
        </w:rPr>
        <w:t>年 公司上市发行，募集资金到账所致。</w:t>
      </w:r>
    </w:p>
    <w:p>
      <w:pPr>
        <w:pStyle w:val="Style5"/>
        <w:keepNext w:val="0"/>
        <w:keepLines w:val="0"/>
        <w:widowControl w:val="0"/>
        <w:numPr>
          <w:ilvl w:val="0"/>
          <w:numId w:val="51"/>
        </w:numPr>
        <w:shd w:val="clear" w:color="auto" w:fill="auto"/>
        <w:tabs>
          <w:tab w:pos="1646" w:val="left"/>
        </w:tabs>
        <w:bidi w:val="0"/>
        <w:spacing w:before="0" w:after="0" w:line="331" w:lineRule="exact"/>
        <w:ind w:left="1100" w:right="0" w:firstLine="0"/>
        <w:jc w:val="left"/>
      </w:pPr>
      <w:bookmarkStart w:id="303" w:name="bookmark303"/>
      <w:bookmarkEnd w:id="303"/>
      <w:r>
        <w:rPr>
          <w:b/>
          <w:bCs/>
          <w:color w:val="000000"/>
          <w:spacing w:val="0"/>
          <w:w w:val="100"/>
          <w:position w:val="0"/>
        </w:rPr>
        <w:t xml:space="preserve">非主营业务导致利润重大变化的说明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51"/>
        </w:numPr>
        <w:shd w:val="clear" w:color="auto" w:fill="auto"/>
        <w:tabs>
          <w:tab w:pos="1636" w:val="left"/>
        </w:tabs>
        <w:bidi w:val="0"/>
        <w:spacing w:before="0" w:after="0" w:line="331" w:lineRule="exact"/>
        <w:ind w:left="1100" w:right="0" w:firstLine="0"/>
        <w:jc w:val="left"/>
      </w:pPr>
      <w:bookmarkStart w:id="304" w:name="bookmark304"/>
      <w:bookmarkEnd w:id="304"/>
      <w:r>
        <w:rPr>
          <w:b/>
          <w:bCs/>
          <w:color w:val="000000"/>
          <w:spacing w:val="0"/>
          <w:w w:val="100"/>
          <w:position w:val="0"/>
        </w:rPr>
        <w:t>资产、负债情况分析</w:t>
      </w:r>
    </w:p>
    <w:p>
      <w:pPr>
        <w:pStyle w:val="Style5"/>
        <w:keepNext w:val="0"/>
        <w:keepLines w:val="0"/>
        <w:widowControl w:val="0"/>
        <w:shd w:val="clear" w:color="auto" w:fill="auto"/>
        <w:bidi w:val="0"/>
        <w:spacing w:before="0" w:after="0" w:line="331" w:lineRule="exact"/>
        <w:ind w:left="1100" w:right="0" w:firstLine="0"/>
        <w:jc w:val="left"/>
      </w:pPr>
      <w:r>
        <w:rPr>
          <w:color w:val="000000"/>
          <w:spacing w:val="0"/>
          <w:w w:val="100"/>
          <w:position w:val="0"/>
          <w:sz w:val="18"/>
          <w:szCs w:val="18"/>
        </w:rPr>
        <w:t>J</w:t>
      </w:r>
      <w:r>
        <w:rPr>
          <w:color w:val="000000"/>
          <w:spacing w:val="0"/>
          <w:w w:val="100"/>
          <w:position w:val="0"/>
        </w:rPr>
        <w:t>适用口不适用</w:t>
      </w:r>
    </w:p>
    <w:p>
      <w:pPr>
        <w:pStyle w:val="Style18"/>
        <w:keepNext/>
        <w:keepLines/>
        <w:widowControl w:val="0"/>
        <w:numPr>
          <w:ilvl w:val="0"/>
          <w:numId w:val="53"/>
        </w:numPr>
        <w:shd w:val="clear" w:color="auto" w:fill="auto"/>
        <w:bidi w:val="0"/>
        <w:spacing w:before="0" w:line="331" w:lineRule="exact"/>
        <w:ind w:left="1100" w:right="0" w:firstLine="0"/>
        <w:jc w:val="left"/>
      </w:pPr>
      <w:bookmarkStart w:id="305" w:name="bookmark305"/>
      <w:bookmarkStart w:id="306" w:name="bookmark306"/>
      <w:bookmarkStart w:id="307" w:name="bookmark307"/>
      <w:bookmarkStart w:id="308" w:name="bookmark308"/>
      <w:bookmarkEnd w:id="307"/>
      <w:r>
        <w:rPr>
          <w:color w:val="000000"/>
          <w:spacing w:val="0"/>
          <w:w w:val="100"/>
          <w:position w:val="0"/>
        </w:rPr>
        <w:t>资产及负债状况</w:t>
      </w:r>
      <w:bookmarkEnd w:id="305"/>
      <w:bookmarkEnd w:id="306"/>
      <w:bookmarkEnd w:id="308"/>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598"/>
        <w:gridCol w:w="1944"/>
        <w:gridCol w:w="974"/>
        <w:gridCol w:w="1742"/>
        <w:gridCol w:w="874"/>
        <w:gridCol w:w="1080"/>
        <w:gridCol w:w="2563"/>
      </w:tblGrid>
      <w:tr>
        <w:trPr>
          <w:trHeight w:val="13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项目名称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本期期末数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本期期 末数占 总资产 的比例 (%)</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上期期末数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上期期 末数占 总资产 的比例 (%)</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本期期末 金额较上 期期末变 动比例 (%)</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情况说明</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349,624,352.63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17.49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118,047,628.39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196.17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88" w:lineRule="exact"/>
              <w:ind w:left="0" w:right="0" w:firstLine="0"/>
              <w:jc w:val="both"/>
            </w:pPr>
            <w:r>
              <w:rPr>
                <w:color w:val="000000"/>
                <w:spacing w:val="0"/>
                <w:w w:val="100"/>
                <w:position w:val="0"/>
              </w:rPr>
              <w:t>主要系</w:t>
            </w:r>
            <w:r>
              <w:rPr>
                <w:color w:val="000000"/>
                <w:spacing w:val="0"/>
                <w:w w:val="100"/>
                <w:position w:val="0"/>
                <w:sz w:val="18"/>
                <w:szCs w:val="18"/>
              </w:rPr>
              <w:t>2020</w:t>
            </w:r>
            <w:r>
              <w:rPr>
                <w:color w:val="000000"/>
                <w:spacing w:val="0"/>
                <w:w w:val="100"/>
                <w:position w:val="0"/>
              </w:rPr>
              <w:t>年公司上市 发行，募集资金到账所致</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交易性金融资 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425,288,287.65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21.28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主要系本期新增购买理财 产品所致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应收款项融资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196,000.00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0.01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0.36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-94.04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主要系持有银行承兑汇票 减少所致</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16,489,600.57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0.83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 xml:space="preserve">7,744, </w:t>
            </w:r>
            <w:r>
              <w:rPr>
                <w:color w:val="000000"/>
                <w:spacing w:val="0"/>
                <w:w w:val="100"/>
                <w:position w:val="0"/>
                <w:sz w:val="18"/>
                <w:szCs w:val="18"/>
              </w:rPr>
              <w:t xml:space="preserve">907. </w:t>
            </w:r>
            <w:r>
              <w:rPr>
                <w:color w:val="000000"/>
                <w:spacing w:val="0"/>
                <w:w w:val="100"/>
                <w:position w:val="0"/>
                <w:sz w:val="18"/>
                <w:szCs w:val="18"/>
              </w:rPr>
              <w:t>82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0.85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112.91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主要系采购业务增加所致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56,514,327.58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2.83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19,367,924.53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2.13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191.79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主要系保证金及代收代付 款项增加所致</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76,832,379.36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3.84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17,838,732.89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1.97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330.71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主要系智慧环保业务增加 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 xml:space="preserve">6,408, </w:t>
            </w:r>
            <w:r>
              <w:rPr>
                <w:color w:val="000000"/>
                <w:spacing w:val="0"/>
                <w:w w:val="100"/>
                <w:position w:val="0"/>
                <w:sz w:val="18"/>
                <w:szCs w:val="18"/>
              </w:rPr>
              <w:t xml:space="preserve">034. </w:t>
            </w:r>
            <w:r>
              <w:rPr>
                <w:color w:val="000000"/>
                <w:spacing w:val="0"/>
                <w:w w:val="100"/>
                <w:position w:val="0"/>
                <w:sz w:val="18"/>
                <w:szCs w:val="18"/>
              </w:rPr>
              <w:t>47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主要系适用新收入准则所 致</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一年内到期的 非流动资产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111,905,511.38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5.60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主要系本期新增分期收款 销售所致</w:t>
            </w:r>
          </w:p>
        </w:tc>
      </w:tr>
      <w:tr>
        <w:trPr>
          <w:trHeight w:val="28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19,401,401.64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3,641,427.26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0.40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432.80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主要系未抵扣增值税进项</w:t>
            </w:r>
          </w:p>
        </w:tc>
      </w:tr>
    </w:tbl>
    <w:p>
      <w:pPr>
        <w:widowControl w:val="0"/>
        <w:spacing w:line="1" w:lineRule="exact"/>
      </w:pPr>
      <w:r>
        <w:br w:type="page"/>
      </w:r>
    </w:p>
    <w:tbl>
      <w:tblPr>
        <w:tblOverlap w:val="never"/>
        <w:jc w:val="center"/>
        <w:tblLayout w:type="fixed"/>
      </w:tblPr>
      <w:tblGrid>
        <w:gridCol w:w="1598"/>
        <w:gridCol w:w="1944"/>
        <w:gridCol w:w="974"/>
        <w:gridCol w:w="1742"/>
        <w:gridCol w:w="874"/>
        <w:gridCol w:w="1080"/>
        <w:gridCol w:w="2563"/>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税额和预缴税金增加所致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长期应收款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81,269,987.89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4.07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主要系本期新增分期收款 销售所致</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开发支出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29,639,863.90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主要系报告期内研发支出 资本化所致</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6,394, </w:t>
            </w:r>
            <w:r>
              <w:rPr>
                <w:color w:val="000000"/>
                <w:spacing w:val="0"/>
                <w:w w:val="100"/>
                <w:position w:val="0"/>
                <w:sz w:val="18"/>
                <w:szCs w:val="18"/>
              </w:rPr>
              <w:t>629.01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0.32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262,888.81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0.03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 xml:space="preserve">2,332. </w:t>
            </w:r>
            <w:r>
              <w:rPr>
                <w:color w:val="000000"/>
                <w:spacing w:val="0"/>
                <w:w w:val="100"/>
                <w:position w:val="0"/>
                <w:sz w:val="18"/>
                <w:szCs w:val="18"/>
              </w:rPr>
              <w:t>45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主要系新增预付租金所致</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其他非流动资 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11,135,878.37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主要系报告期内一年以上 的合同资产增加所致</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40,000,000.00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4.41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主要系本期偿还借款所致</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应付票据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9,693, </w:t>
            </w:r>
            <w:r>
              <w:rPr>
                <w:color w:val="000000"/>
                <w:spacing w:val="0"/>
                <w:w w:val="100"/>
                <w:position w:val="0"/>
                <w:sz w:val="18"/>
                <w:szCs w:val="18"/>
              </w:rPr>
              <w:t>131.80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主要系开出银行承兑汇票 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35,952,140.33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3.96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主要系执行新收入准则对 报表项目调整所致</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60,451,368.16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3.02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不适用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主要系执行新收入准则对 报表项目调整所致</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应付职工薪酬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23,467,030.25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1.17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11,667,985.33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1.29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101.12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主要系人员薪酬增加所致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21,133,213.62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1.06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12,490,733.42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1.38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69.19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主要系本期应交企业所得 税、房产税增加所致</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一年内到期的 非流动负债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103,500,000.00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5.18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25,300,000.00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2.79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309.09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主要系长期借款、长期应 付款一年内到期的部分增 加所致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85,000,000.00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9.36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主要系长期借款转为一年 内到期的非流动负债所致</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长期应付款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0.05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20,906,145.69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2.30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-95.22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主要系归还长期应付款所 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52,217,420.55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2.61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28,157,196.21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3.10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85.45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主要系本期新增政府补助 所致</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递延所得税负 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 xml:space="preserve">9,246. </w:t>
            </w:r>
            <w:r>
              <w:rPr>
                <w:color w:val="000000"/>
                <w:spacing w:val="0"/>
                <w:w w:val="100"/>
                <w:position w:val="0"/>
                <w:sz w:val="18"/>
                <w:szCs w:val="18"/>
              </w:rPr>
              <w:t>58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 xml:space="preserve">5,808. </w:t>
            </w:r>
            <w:r>
              <w:rPr>
                <w:color w:val="000000"/>
                <w:spacing w:val="0"/>
                <w:w w:val="100"/>
                <w:position w:val="0"/>
                <w:sz w:val="18"/>
                <w:szCs w:val="18"/>
              </w:rPr>
              <w:t>25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59.20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主要系本期新增交易性金 融资产公允价值变动所致</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9" w:lineRule="exact"/>
              <w:ind w:left="0" w:right="0" w:firstLine="0"/>
              <w:jc w:val="left"/>
            </w:pPr>
            <w:r>
              <w:rPr>
                <w:color w:val="000000"/>
                <w:spacing w:val="0"/>
                <w:w w:val="100"/>
                <w:position w:val="0"/>
              </w:rPr>
              <w:t>实收资本（或股 本）</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77,334,000.00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3.87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58,000,000.00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6.39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33.33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0"/>
              <w:jc w:val="both"/>
            </w:pPr>
            <w:r>
              <w:rPr>
                <w:color w:val="000000"/>
                <w:spacing w:val="0"/>
                <w:w w:val="100"/>
                <w:position w:val="0"/>
              </w:rPr>
              <w:t>主要系</w:t>
            </w:r>
            <w:r>
              <w:rPr>
                <w:color w:val="000000"/>
                <w:spacing w:val="0"/>
                <w:w w:val="100"/>
                <w:position w:val="0"/>
                <w:sz w:val="18"/>
                <w:szCs w:val="18"/>
              </w:rPr>
              <w:t>2020</w:t>
            </w:r>
            <w:r>
              <w:rPr>
                <w:color w:val="000000"/>
                <w:spacing w:val="0"/>
                <w:w w:val="100"/>
                <w:position w:val="0"/>
              </w:rPr>
              <w:t>年公司上市 发行所致</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资本公积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 xml:space="preserve">1,009, 752, </w:t>
            </w:r>
            <w:r>
              <w:rPr>
                <w:color w:val="000000"/>
                <w:spacing w:val="0"/>
                <w:w w:val="100"/>
                <w:position w:val="0"/>
                <w:sz w:val="18"/>
                <w:szCs w:val="18"/>
              </w:rPr>
              <w:t xml:space="preserve">379. </w:t>
            </w:r>
            <w:r>
              <w:rPr>
                <w:color w:val="000000"/>
                <w:spacing w:val="0"/>
                <w:w w:val="100"/>
                <w:position w:val="0"/>
                <w:sz w:val="18"/>
                <w:szCs w:val="18"/>
              </w:rPr>
              <w:t>63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50.52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159,403,394.24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17.56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533.46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0"/>
              <w:jc w:val="both"/>
            </w:pPr>
            <w:r>
              <w:rPr>
                <w:color w:val="000000"/>
                <w:spacing w:val="0"/>
                <w:w w:val="100"/>
                <w:position w:val="0"/>
              </w:rPr>
              <w:t>主要系</w:t>
            </w:r>
            <w:r>
              <w:rPr>
                <w:color w:val="000000"/>
                <w:spacing w:val="0"/>
                <w:w w:val="100"/>
                <w:position w:val="0"/>
                <w:sz w:val="18"/>
                <w:szCs w:val="18"/>
              </w:rPr>
              <w:t>2020</w:t>
            </w:r>
            <w:r>
              <w:rPr>
                <w:color w:val="000000"/>
                <w:spacing w:val="0"/>
                <w:w w:val="100"/>
                <w:position w:val="0"/>
              </w:rPr>
              <w:t>年公司发行 上市资本溢价所致</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盈余公积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8,937,534.81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0.45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0.21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367.98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主要系本期净利润增加， 提取法定盈余公积所致</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未分配利润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396,410,195.91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19.83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262,218,893.37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28.89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51.18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主要系本期净利润增加所 致</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4,958, </w:t>
            </w:r>
            <w:r>
              <w:rPr>
                <w:color w:val="000000"/>
                <w:spacing w:val="0"/>
                <w:w w:val="100"/>
                <w:position w:val="0"/>
                <w:sz w:val="18"/>
                <w:szCs w:val="18"/>
              </w:rPr>
              <w:t xml:space="preserve">688. </w:t>
            </w:r>
            <w:r>
              <w:rPr>
                <w:color w:val="000000"/>
                <w:spacing w:val="0"/>
                <w:w w:val="100"/>
                <w:position w:val="0"/>
                <w:sz w:val="18"/>
                <w:szCs w:val="18"/>
              </w:rPr>
              <w:t>92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0.25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1,908,870. </w:t>
            </w:r>
            <w:r>
              <w:rPr>
                <w:color w:val="000000"/>
                <w:spacing w:val="0"/>
                <w:w w:val="100"/>
                <w:position w:val="0"/>
                <w:sz w:val="18"/>
                <w:szCs w:val="18"/>
              </w:rPr>
              <w:t>65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0.21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159.77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主要系本期资产收购子公 司所致</w:t>
            </w:r>
          </w:p>
        </w:tc>
      </w:tr>
    </w:tbl>
    <w:p>
      <w:pPr>
        <w:widowControl w:val="0"/>
        <w:spacing w:after="279" w:line="1" w:lineRule="exact"/>
      </w:pPr>
    </w:p>
    <w:p>
      <w:pPr>
        <w:pStyle w:val="Style5"/>
        <w:keepNext w:val="0"/>
        <w:keepLines w:val="0"/>
        <w:widowControl w:val="0"/>
        <w:shd w:val="clear" w:color="auto" w:fill="auto"/>
        <w:bidi w:val="0"/>
        <w:spacing w:before="0" w:after="100" w:line="240" w:lineRule="auto"/>
        <w:ind w:left="1100" w:right="0" w:firstLine="0"/>
        <w:jc w:val="left"/>
      </w:pPr>
      <w:r>
        <w:rPr>
          <w:color w:val="000000"/>
          <w:spacing w:val="0"/>
          <w:w w:val="100"/>
          <w:position w:val="0"/>
        </w:rPr>
        <w:t>其他说明</w:t>
      </w:r>
    </w:p>
    <w:p>
      <w:pPr>
        <w:pStyle w:val="Style18"/>
        <w:keepNext/>
        <w:keepLines/>
        <w:widowControl w:val="0"/>
        <w:numPr>
          <w:ilvl w:val="0"/>
          <w:numId w:val="53"/>
        </w:numPr>
        <w:shd w:val="clear" w:color="auto" w:fill="auto"/>
        <w:bidi w:val="0"/>
        <w:spacing w:before="0" w:after="100" w:line="240" w:lineRule="auto"/>
        <w:ind w:left="1100" w:right="0" w:firstLine="0"/>
        <w:jc w:val="left"/>
      </w:pPr>
      <w:bookmarkStart w:id="309" w:name="bookmark309"/>
      <w:bookmarkStart w:id="310" w:name="bookmark310"/>
      <w:bookmarkStart w:id="311" w:name="bookmark311"/>
      <w:bookmarkStart w:id="312" w:name="bookmark312"/>
      <w:bookmarkEnd w:id="311"/>
      <w:r>
        <w:rPr>
          <w:color w:val="000000"/>
          <w:spacing w:val="0"/>
          <w:w w:val="100"/>
          <w:position w:val="0"/>
        </w:rPr>
        <w:t>截至报告期末主要资产受限情况</w:t>
      </w:r>
      <w:bookmarkEnd w:id="309"/>
      <w:bookmarkEnd w:id="310"/>
      <w:bookmarkEnd w:id="312"/>
    </w:p>
    <w:p>
      <w:pPr>
        <w:pStyle w:val="Style5"/>
        <w:keepNext w:val="0"/>
        <w:keepLines w:val="0"/>
        <w:widowControl w:val="0"/>
        <w:shd w:val="clear" w:color="auto" w:fill="auto"/>
        <w:bidi w:val="0"/>
        <w:spacing w:before="0" w:after="0" w:line="240" w:lineRule="auto"/>
        <w:ind w:left="110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045"/>
        <w:gridCol w:w="2333"/>
        <w:gridCol w:w="5395"/>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71,892,983.75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用于办理保函、银行承兑票据而储存的保证金及定期存单</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6,459, </w:t>
            </w:r>
            <w:r>
              <w:rPr>
                <w:color w:val="000000"/>
                <w:spacing w:val="0"/>
                <w:w w:val="100"/>
                <w:position w:val="0"/>
                <w:sz w:val="18"/>
                <w:szCs w:val="18"/>
              </w:rPr>
              <w:t>111.36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用于抵押取得银行借款</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16,553,879.86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用于抵押取得银行借款</w:t>
            </w:r>
          </w:p>
        </w:tc>
      </w:tr>
      <w:tr>
        <w:trPr>
          <w:trHeight w:val="2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94,905,974.97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18"/>
        <w:keepNext/>
        <w:keepLines/>
        <w:widowControl w:val="0"/>
        <w:numPr>
          <w:ilvl w:val="0"/>
          <w:numId w:val="53"/>
        </w:numPr>
        <w:shd w:val="clear" w:color="auto" w:fill="auto"/>
        <w:bidi w:val="0"/>
        <w:spacing w:before="0" w:after="100" w:line="240" w:lineRule="auto"/>
        <w:ind w:left="1100" w:right="0" w:firstLine="0"/>
        <w:jc w:val="left"/>
      </w:pPr>
      <w:bookmarkStart w:id="313" w:name="bookmark313"/>
      <w:bookmarkStart w:id="314" w:name="bookmark314"/>
      <w:bookmarkStart w:id="315" w:name="bookmark315"/>
      <w:bookmarkStart w:id="316" w:name="bookmark316"/>
      <w:bookmarkEnd w:id="315"/>
      <w:r>
        <w:rPr>
          <w:color w:val="000000"/>
          <w:spacing w:val="0"/>
          <w:w w:val="100"/>
          <w:position w:val="0"/>
        </w:rPr>
        <w:t>其他说明</w:t>
      </w:r>
      <w:bookmarkEnd w:id="313"/>
      <w:bookmarkEnd w:id="314"/>
      <w:bookmarkEnd w:id="316"/>
    </w:p>
    <w:p>
      <w:pPr>
        <w:pStyle w:val="Style5"/>
        <w:keepNext w:val="0"/>
        <w:keepLines w:val="0"/>
        <w:widowControl w:val="0"/>
        <w:shd w:val="clear" w:color="auto" w:fill="auto"/>
        <w:bidi w:val="0"/>
        <w:spacing w:before="0" w:after="360" w:line="240" w:lineRule="auto"/>
        <w:ind w:left="110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100" w:right="0" w:firstLine="0"/>
        <w:jc w:val="left"/>
      </w:pPr>
      <w:bookmarkStart w:id="317" w:name="bookmark317"/>
      <w:bookmarkStart w:id="318" w:name="bookmark318"/>
      <w:bookmarkStart w:id="319" w:name="bookmark319"/>
      <w:bookmarkStart w:id="320" w:name="bookmark320"/>
      <w:r>
        <w:rPr>
          <w:color w:val="000000"/>
          <w:spacing w:val="0"/>
          <w:w w:val="100"/>
          <w:position w:val="0"/>
        </w:rPr>
        <w:t>（</w:t>
      </w:r>
      <w:bookmarkEnd w:id="319"/>
      <w:r>
        <w:rPr>
          <w:color w:val="000000"/>
          <w:spacing w:val="0"/>
          <w:w w:val="100"/>
          <w:position w:val="0"/>
        </w:rPr>
        <w:t>四）行业经营性信息分析</w:t>
      </w:r>
      <w:bookmarkEnd w:id="317"/>
      <w:bookmarkEnd w:id="318"/>
      <w:bookmarkEnd w:id="320"/>
    </w:p>
    <w:p>
      <w:pPr>
        <w:pStyle w:val="Style5"/>
        <w:keepNext w:val="0"/>
        <w:keepLines w:val="0"/>
        <w:widowControl w:val="0"/>
        <w:shd w:val="clear" w:color="auto" w:fill="auto"/>
        <w:bidi w:val="0"/>
        <w:spacing w:before="0" w:after="0" w:line="240" w:lineRule="auto"/>
        <w:ind w:left="110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100" w:line="240" w:lineRule="auto"/>
        <w:ind w:left="0" w:right="0" w:firstLine="0"/>
        <w:jc w:val="center"/>
        <w:sectPr>
          <w:headerReference w:type="default" r:id="rId135"/>
          <w:footerReference w:type="default" r:id="rId136"/>
          <w:footnotePr>
            <w:pos w:val="pageBottom"/>
            <w:numFmt w:val="decimal"/>
            <w:numRestart w:val="continuous"/>
          </w:footnotePr>
          <w:pgSz w:w="11900" w:h="16840"/>
          <w:pgMar w:top="1489" w:right="388" w:bottom="1556" w:left="736" w:header="0" w:footer="3" w:gutter="0"/>
          <w:cols w:space="720"/>
          <w:noEndnote/>
          <w:rtlGutter w:val="0"/>
          <w:docGrid w:linePitch="360"/>
        </w:sectPr>
      </w:pPr>
      <w:r>
        <w:rPr>
          <w:color w:val="000000"/>
          <w:spacing w:val="0"/>
          <w:w w:val="100"/>
          <w:position w:val="0"/>
        </w:rPr>
        <w:t>报告期内行业经营性信息分析详见“第三节公司业务概要”的“一、公司所从事的主要业务”。</w:t>
      </w:r>
    </w:p>
    <w:p>
      <w:pPr>
        <w:pStyle w:val="Style18"/>
        <w:keepNext/>
        <w:keepLines/>
        <w:widowControl w:val="0"/>
        <w:shd w:val="clear" w:color="auto" w:fill="auto"/>
        <w:bidi w:val="0"/>
        <w:spacing w:before="520" w:after="140" w:line="240" w:lineRule="auto"/>
        <w:ind w:left="1100" w:right="0" w:firstLine="0"/>
        <w:jc w:val="left"/>
      </w:pPr>
      <w:bookmarkStart w:id="321" w:name="bookmark321"/>
      <w:bookmarkStart w:id="322" w:name="bookmark322"/>
      <w:bookmarkStart w:id="323" w:name="bookmark323"/>
      <w:bookmarkStart w:id="324" w:name="bookmark324"/>
      <w:r>
        <w:rPr>
          <w:color w:val="000000"/>
          <w:spacing w:val="0"/>
          <w:w w:val="100"/>
          <w:position w:val="0"/>
        </w:rPr>
        <w:t>（</w:t>
      </w:r>
      <w:bookmarkEnd w:id="323"/>
      <w:r>
        <w:rPr>
          <w:color w:val="000000"/>
          <w:spacing w:val="0"/>
          <w:w w:val="100"/>
          <w:position w:val="0"/>
        </w:rPr>
        <w:t>五）投资状况分析</w:t>
      </w:r>
      <w:bookmarkEnd w:id="321"/>
      <w:bookmarkEnd w:id="322"/>
      <w:bookmarkEnd w:id="324"/>
    </w:p>
    <w:p>
      <w:pPr>
        <w:pStyle w:val="Style18"/>
        <w:keepNext/>
        <w:keepLines/>
        <w:widowControl w:val="0"/>
        <w:shd w:val="clear" w:color="auto" w:fill="auto"/>
        <w:bidi w:val="0"/>
        <w:spacing w:before="0" w:after="140" w:line="240" w:lineRule="auto"/>
        <w:ind w:left="1100" w:right="0" w:firstLine="0"/>
        <w:jc w:val="left"/>
      </w:pPr>
      <w:bookmarkStart w:id="321" w:name="bookmark321"/>
      <w:bookmarkStart w:id="322" w:name="bookmark322"/>
      <w:bookmarkStart w:id="325" w:name="bookmark325"/>
      <w:bookmarkStart w:id="326" w:name="bookmark326"/>
      <w:r>
        <w:rPr>
          <w:color w:val="000000"/>
          <w:spacing w:val="0"/>
          <w:w w:val="100"/>
          <w:position w:val="0"/>
        </w:rPr>
        <w:t>1</w:t>
      </w:r>
      <w:bookmarkEnd w:id="325"/>
      <w:r>
        <w:rPr>
          <w:color w:val="000000"/>
          <w:spacing w:val="0"/>
          <w:w w:val="100"/>
          <w:position w:val="0"/>
        </w:rPr>
        <w:t>、对外股权投资总体分析</w:t>
      </w:r>
      <w:bookmarkEnd w:id="321"/>
      <w:bookmarkEnd w:id="322"/>
      <w:bookmarkEnd w:id="326"/>
    </w:p>
    <w:p>
      <w:pPr>
        <w:pStyle w:val="Style5"/>
        <w:keepNext w:val="0"/>
        <w:keepLines w:val="0"/>
        <w:widowControl w:val="0"/>
        <w:shd w:val="clear" w:color="auto" w:fill="auto"/>
        <w:bidi w:val="0"/>
        <w:spacing w:before="0" w:after="420" w:line="240" w:lineRule="auto"/>
        <w:ind w:left="110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530" w:val="left"/>
        </w:tabs>
        <w:bidi w:val="0"/>
        <w:spacing w:before="0" w:after="140" w:line="240" w:lineRule="auto"/>
        <w:ind w:left="1100" w:right="0" w:firstLine="0"/>
        <w:jc w:val="left"/>
      </w:pPr>
      <w:bookmarkStart w:id="327" w:name="bookmark327"/>
      <w:bookmarkStart w:id="328" w:name="bookmark328"/>
      <w:bookmarkStart w:id="329" w:name="bookmark329"/>
      <w:bookmarkStart w:id="330" w:name="bookmark330"/>
      <w:r>
        <w:rPr>
          <w:color w:val="000000"/>
          <w:spacing w:val="0"/>
          <w:w w:val="100"/>
          <w:position w:val="0"/>
        </w:rPr>
        <w:t>（</w:t>
      </w:r>
      <w:bookmarkEnd w:id="329"/>
      <w:r>
        <w:rPr>
          <w:color w:val="000000"/>
          <w:spacing w:val="0"/>
          <w:w w:val="100"/>
          <w:position w:val="0"/>
        </w:rPr>
        <w:t>1）</w:t>
        <w:tab/>
        <w:t>重大的股权投资</w:t>
      </w:r>
      <w:bookmarkEnd w:id="327"/>
      <w:bookmarkEnd w:id="328"/>
      <w:bookmarkEnd w:id="330"/>
    </w:p>
    <w:p>
      <w:pPr>
        <w:pStyle w:val="Style5"/>
        <w:keepNext w:val="0"/>
        <w:keepLines w:val="0"/>
        <w:widowControl w:val="0"/>
        <w:shd w:val="clear" w:color="auto" w:fill="auto"/>
        <w:tabs>
          <w:tab w:pos="1995" w:val="left"/>
        </w:tabs>
        <w:bidi w:val="0"/>
        <w:spacing w:before="0" w:after="420" w:line="240" w:lineRule="auto"/>
        <w:ind w:left="110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530" w:val="left"/>
        </w:tabs>
        <w:bidi w:val="0"/>
        <w:spacing w:before="0" w:after="140" w:line="240" w:lineRule="auto"/>
        <w:ind w:left="1100" w:right="0" w:firstLine="0"/>
        <w:jc w:val="left"/>
      </w:pPr>
      <w:bookmarkStart w:id="331" w:name="bookmark331"/>
      <w:bookmarkStart w:id="332" w:name="bookmark332"/>
      <w:bookmarkStart w:id="333" w:name="bookmark333"/>
      <w:bookmarkStart w:id="334" w:name="bookmark334"/>
      <w:r>
        <w:rPr>
          <w:color w:val="000000"/>
          <w:spacing w:val="0"/>
          <w:w w:val="100"/>
          <w:position w:val="0"/>
        </w:rPr>
        <w:t>（</w:t>
      </w:r>
      <w:bookmarkEnd w:id="333"/>
      <w:r>
        <w:rPr>
          <w:color w:val="000000"/>
          <w:spacing w:val="0"/>
          <w:w w:val="100"/>
          <w:position w:val="0"/>
        </w:rPr>
        <w:t>2）</w:t>
        <w:tab/>
        <w:t>重大的非股权投资</w:t>
      </w:r>
      <w:bookmarkEnd w:id="331"/>
      <w:bookmarkEnd w:id="332"/>
      <w:bookmarkEnd w:id="334"/>
    </w:p>
    <w:p>
      <w:pPr>
        <w:pStyle w:val="Style5"/>
        <w:keepNext w:val="0"/>
        <w:keepLines w:val="0"/>
        <w:widowControl w:val="0"/>
        <w:shd w:val="clear" w:color="auto" w:fill="auto"/>
        <w:tabs>
          <w:tab w:pos="1995" w:val="left"/>
        </w:tabs>
        <w:bidi w:val="0"/>
        <w:spacing w:before="0" w:after="420" w:line="240" w:lineRule="auto"/>
        <w:ind w:left="110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530" w:val="left"/>
        </w:tabs>
        <w:bidi w:val="0"/>
        <w:spacing w:before="0" w:after="140" w:line="240" w:lineRule="auto"/>
        <w:ind w:left="1100" w:right="0" w:firstLine="0"/>
        <w:jc w:val="left"/>
      </w:pPr>
      <w:bookmarkStart w:id="335" w:name="bookmark335"/>
      <w:bookmarkStart w:id="336" w:name="bookmark336"/>
      <w:bookmarkStart w:id="337" w:name="bookmark337"/>
      <w:bookmarkStart w:id="338" w:name="bookmark338"/>
      <w:r>
        <w:rPr>
          <w:color w:val="000000"/>
          <w:spacing w:val="0"/>
          <w:w w:val="100"/>
          <w:position w:val="0"/>
        </w:rPr>
        <w:t>（</w:t>
      </w:r>
      <w:bookmarkEnd w:id="337"/>
      <w:r>
        <w:rPr>
          <w:color w:val="000000"/>
          <w:spacing w:val="0"/>
          <w:w w:val="100"/>
          <w:position w:val="0"/>
        </w:rPr>
        <w:t>3）</w:t>
        <w:tab/>
        <w:t>以公允价值计量的金融资产</w:t>
      </w:r>
      <w:bookmarkEnd w:id="335"/>
      <w:bookmarkEnd w:id="336"/>
      <w:bookmarkEnd w:id="338"/>
    </w:p>
    <w:p>
      <w:pPr>
        <w:pStyle w:val="Style5"/>
        <w:keepNext w:val="0"/>
        <w:keepLines w:val="0"/>
        <w:widowControl w:val="0"/>
        <w:shd w:val="clear" w:color="auto" w:fill="auto"/>
        <w:bidi w:val="0"/>
        <w:spacing w:before="0" w:after="60" w:line="240" w:lineRule="auto"/>
        <w:ind w:left="110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2942"/>
        <w:gridCol w:w="2942"/>
        <w:gridCol w:w="295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42,528.83</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应收款项融资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19.60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328.98</w:t>
            </w:r>
          </w:p>
        </w:tc>
      </w:tr>
    </w:tbl>
    <w:p>
      <w:pPr>
        <w:widowControl w:val="0"/>
        <w:spacing w:after="419" w:line="1" w:lineRule="exact"/>
      </w:pPr>
    </w:p>
    <w:p>
      <w:pPr>
        <w:pStyle w:val="Style18"/>
        <w:keepNext/>
        <w:keepLines/>
        <w:widowControl w:val="0"/>
        <w:shd w:val="clear" w:color="auto" w:fill="auto"/>
        <w:bidi w:val="0"/>
        <w:spacing w:before="0" w:after="140" w:line="240" w:lineRule="auto"/>
        <w:ind w:left="1100" w:right="0" w:firstLine="0"/>
        <w:jc w:val="left"/>
      </w:pPr>
      <w:bookmarkStart w:id="339" w:name="bookmark339"/>
      <w:bookmarkStart w:id="340" w:name="bookmark340"/>
      <w:bookmarkStart w:id="341" w:name="bookmark341"/>
      <w:bookmarkStart w:id="342" w:name="bookmark342"/>
      <w:r>
        <w:rPr>
          <w:color w:val="000000"/>
          <w:spacing w:val="0"/>
          <w:w w:val="100"/>
          <w:position w:val="0"/>
        </w:rPr>
        <w:t>（</w:t>
      </w:r>
      <w:bookmarkEnd w:id="341"/>
      <w:r>
        <w:rPr>
          <w:color w:val="000000"/>
          <w:spacing w:val="0"/>
          <w:w w:val="100"/>
          <w:position w:val="0"/>
        </w:rPr>
        <w:t>六）重大资产和股权出售</w:t>
      </w:r>
      <w:bookmarkEnd w:id="339"/>
      <w:bookmarkEnd w:id="340"/>
      <w:bookmarkEnd w:id="342"/>
    </w:p>
    <w:p>
      <w:pPr>
        <w:pStyle w:val="Style5"/>
        <w:keepNext w:val="0"/>
        <w:keepLines w:val="0"/>
        <w:widowControl w:val="0"/>
        <w:shd w:val="clear" w:color="auto" w:fill="auto"/>
        <w:bidi w:val="0"/>
        <w:spacing w:before="0" w:after="420" w:line="240" w:lineRule="auto"/>
        <w:ind w:left="110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40" w:line="240" w:lineRule="auto"/>
        <w:ind w:left="835" w:right="0" w:firstLine="0"/>
        <w:jc w:val="left"/>
      </w:pPr>
      <w:r>
        <w:rPr>
          <w:b/>
          <w:bCs/>
          <w:color w:val="000000"/>
          <w:spacing w:val="0"/>
          <w:w w:val="100"/>
          <w:position w:val="0"/>
        </w:rPr>
        <w:t>（七）主要控股参股公司分析</w:t>
      </w:r>
    </w:p>
    <w:p>
      <w:pPr>
        <w:pStyle w:val="Style21"/>
        <w:keepNext w:val="0"/>
        <w:keepLines w:val="0"/>
        <w:widowControl w:val="0"/>
        <w:shd w:val="clear" w:color="auto" w:fill="auto"/>
        <w:bidi w:val="0"/>
        <w:spacing w:before="0" w:after="0" w:line="240" w:lineRule="auto"/>
        <w:ind w:left="835"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1603"/>
        <w:gridCol w:w="1070"/>
        <w:gridCol w:w="1147"/>
        <w:gridCol w:w="1133"/>
        <w:gridCol w:w="1238"/>
        <w:gridCol w:w="1205"/>
        <w:gridCol w:w="1219"/>
        <w:gridCol w:w="1166"/>
      </w:tblGrid>
      <w:tr>
        <w:trPr>
          <w:trHeight w:val="283" w:hRule="exact"/>
        </w:trPr>
        <w:tc>
          <w:tcPr>
            <w:gridSpan w:val="6"/>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立：万元币种</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主要业务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注册资本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持股比例</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总资产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净资产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净利润</w:t>
            </w:r>
          </w:p>
        </w:tc>
      </w:tr>
      <w:tr>
        <w:trPr>
          <w:trHeight w:val="64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山东罗克佳华 科技有限公司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技术服务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1,500. </w:t>
            </w:r>
            <w:r>
              <w:rPr>
                <w:color w:val="000000"/>
                <w:spacing w:val="0"/>
                <w:w w:val="100"/>
                <w:position w:val="0"/>
                <w:sz w:val="18"/>
                <w:szCs w:val="18"/>
              </w:rPr>
              <w:t>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80.00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20,875.28</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2,246. </w:t>
            </w:r>
            <w:r>
              <w:rPr>
                <w:color w:val="000000"/>
                <w:spacing w:val="0"/>
                <w:w w:val="100"/>
                <w:position w:val="0"/>
                <w:sz w:val="18"/>
                <w:szCs w:val="18"/>
              </w:rPr>
              <w:t>15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2,552.01</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491.72</w:t>
            </w:r>
          </w:p>
        </w:tc>
      </w:tr>
    </w:tbl>
    <w:p>
      <w:pPr>
        <w:widowControl w:val="0"/>
        <w:spacing w:after="419" w:line="1" w:lineRule="exact"/>
      </w:pPr>
    </w:p>
    <w:p>
      <w:pPr>
        <w:pStyle w:val="Style18"/>
        <w:keepNext/>
        <w:keepLines/>
        <w:widowControl w:val="0"/>
        <w:shd w:val="clear" w:color="auto" w:fill="auto"/>
        <w:bidi w:val="0"/>
        <w:spacing w:before="0" w:after="140" w:line="240" w:lineRule="auto"/>
        <w:ind w:left="1100" w:right="0" w:firstLine="0"/>
        <w:jc w:val="left"/>
      </w:pPr>
      <w:bookmarkStart w:id="343" w:name="bookmark343"/>
      <w:bookmarkStart w:id="344" w:name="bookmark344"/>
      <w:bookmarkStart w:id="345" w:name="bookmark345"/>
      <w:r>
        <w:rPr>
          <w:color w:val="000000"/>
          <w:spacing w:val="0"/>
          <w:w w:val="100"/>
          <w:position w:val="0"/>
        </w:rPr>
        <w:t>（八）公司控制的结构化主体情况</w:t>
      </w:r>
      <w:bookmarkEnd w:id="343"/>
      <w:bookmarkEnd w:id="344"/>
      <w:bookmarkEnd w:id="345"/>
    </w:p>
    <w:p>
      <w:pPr>
        <w:pStyle w:val="Style5"/>
        <w:keepNext w:val="0"/>
        <w:keepLines w:val="0"/>
        <w:widowControl w:val="0"/>
        <w:shd w:val="clear" w:color="auto" w:fill="auto"/>
        <w:bidi w:val="0"/>
        <w:spacing w:before="0" w:after="420" w:line="240" w:lineRule="auto"/>
        <w:ind w:left="110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1100" w:right="0" w:firstLine="0"/>
        <w:jc w:val="left"/>
      </w:pPr>
      <w:bookmarkStart w:id="346" w:name="bookmark346"/>
      <w:bookmarkStart w:id="347" w:name="bookmark347"/>
      <w:bookmarkStart w:id="348" w:name="bookmark348"/>
      <w:bookmarkStart w:id="349" w:name="bookmark349"/>
      <w:r>
        <w:rPr>
          <w:color w:val="000000"/>
          <w:spacing w:val="0"/>
          <w:w w:val="100"/>
          <w:position w:val="0"/>
        </w:rPr>
        <w:t>四</w:t>
      </w:r>
      <w:bookmarkEnd w:id="348"/>
      <w:r>
        <w:rPr>
          <w:color w:val="000000"/>
          <w:spacing w:val="0"/>
          <w:w w:val="100"/>
          <w:position w:val="0"/>
        </w:rPr>
        <w:t>、公司关于公司未来发展的讨论与分析</w:t>
      </w:r>
      <w:bookmarkEnd w:id="346"/>
      <w:bookmarkEnd w:id="347"/>
      <w:bookmarkEnd w:id="349"/>
    </w:p>
    <w:p>
      <w:pPr>
        <w:pStyle w:val="Style18"/>
        <w:keepNext/>
        <w:keepLines/>
        <w:widowControl w:val="0"/>
        <w:shd w:val="clear" w:color="auto" w:fill="auto"/>
        <w:tabs>
          <w:tab w:pos="2118" w:val="left"/>
        </w:tabs>
        <w:bidi w:val="0"/>
        <w:spacing w:before="0" w:after="140" w:line="240" w:lineRule="auto"/>
        <w:ind w:left="1520" w:right="0" w:firstLine="0"/>
        <w:jc w:val="left"/>
      </w:pPr>
      <w:bookmarkStart w:id="346" w:name="bookmark346"/>
      <w:bookmarkStart w:id="347" w:name="bookmark347"/>
      <w:bookmarkStart w:id="350" w:name="bookmark350"/>
      <w:bookmarkStart w:id="351" w:name="bookmark351"/>
      <w:r>
        <w:rPr>
          <w:color w:val="000000"/>
          <w:spacing w:val="0"/>
          <w:w w:val="100"/>
          <w:position w:val="0"/>
        </w:rPr>
        <w:t>（</w:t>
      </w:r>
      <w:bookmarkEnd w:id="350"/>
      <w:r>
        <w:rPr>
          <w:color w:val="000000"/>
          <w:spacing w:val="0"/>
          <w:w w:val="100"/>
          <w:position w:val="0"/>
        </w:rPr>
        <w:t>一）</w:t>
        <w:tab/>
        <w:t>行业格局和趋势</w:t>
      </w:r>
      <w:bookmarkEnd w:id="346"/>
      <w:bookmarkEnd w:id="347"/>
      <w:bookmarkEnd w:id="351"/>
    </w:p>
    <w:p>
      <w:pPr>
        <w:pStyle w:val="Style5"/>
        <w:keepNext w:val="0"/>
        <w:keepLines w:val="0"/>
        <w:widowControl w:val="0"/>
        <w:shd w:val="clear" w:color="auto" w:fill="auto"/>
        <w:bidi w:val="0"/>
        <w:spacing w:before="0" w:after="60" w:line="240" w:lineRule="auto"/>
        <w:ind w:left="110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420" w:line="240" w:lineRule="auto"/>
        <w:ind w:left="1100" w:right="0" w:firstLine="0"/>
        <w:jc w:val="left"/>
      </w:pPr>
      <w:r>
        <w:rPr>
          <w:color w:val="000000"/>
          <w:spacing w:val="0"/>
          <w:w w:val="100"/>
          <w:position w:val="0"/>
        </w:rPr>
        <w:t>详见第三节“公司业务概要”之“三、所处行业情况”</w:t>
      </w:r>
    </w:p>
    <w:p>
      <w:pPr>
        <w:pStyle w:val="Style18"/>
        <w:keepNext/>
        <w:keepLines/>
        <w:widowControl w:val="0"/>
        <w:shd w:val="clear" w:color="auto" w:fill="auto"/>
        <w:tabs>
          <w:tab w:pos="2118" w:val="left"/>
        </w:tabs>
        <w:bidi w:val="0"/>
        <w:spacing w:before="0" w:after="140" w:line="240" w:lineRule="auto"/>
        <w:ind w:left="1520" w:right="0" w:firstLine="0"/>
        <w:jc w:val="left"/>
      </w:pPr>
      <w:bookmarkStart w:id="352" w:name="bookmark352"/>
      <w:bookmarkStart w:id="353" w:name="bookmark353"/>
      <w:bookmarkStart w:id="354" w:name="bookmark354"/>
      <w:bookmarkStart w:id="355" w:name="bookmark355"/>
      <w:r>
        <w:rPr>
          <w:color w:val="000000"/>
          <w:spacing w:val="0"/>
          <w:w w:val="100"/>
          <w:position w:val="0"/>
        </w:rPr>
        <w:t>（</w:t>
      </w:r>
      <w:bookmarkEnd w:id="354"/>
      <w:r>
        <w:rPr>
          <w:color w:val="000000"/>
          <w:spacing w:val="0"/>
          <w:w w:val="100"/>
          <w:position w:val="0"/>
        </w:rPr>
        <w:t>二）</w:t>
        <w:tab/>
        <w:t>公司发展战略</w:t>
      </w:r>
      <w:bookmarkEnd w:id="352"/>
      <w:bookmarkEnd w:id="353"/>
      <w:bookmarkEnd w:id="355"/>
    </w:p>
    <w:p>
      <w:pPr>
        <w:pStyle w:val="Style5"/>
        <w:keepNext w:val="0"/>
        <w:keepLines w:val="0"/>
        <w:widowControl w:val="0"/>
        <w:shd w:val="clear" w:color="auto" w:fill="auto"/>
        <w:bidi w:val="0"/>
        <w:spacing w:before="0" w:after="140" w:line="240" w:lineRule="auto"/>
        <w:ind w:left="1100" w:right="0" w:firstLine="0"/>
        <w:jc w:val="both"/>
      </w:pPr>
      <w:r>
        <w:rPr>
          <w:color w:val="000000"/>
          <w:spacing w:val="0"/>
          <w:w w:val="100"/>
          <w:position w:val="0"/>
          <w:sz w:val="18"/>
          <w:szCs w:val="18"/>
        </w:rPr>
        <w:t>J</w:t>
      </w:r>
      <w:r>
        <w:rPr>
          <w:color w:val="000000"/>
          <w:spacing w:val="0"/>
          <w:w w:val="100"/>
          <w:position w:val="0"/>
        </w:rPr>
        <w:t>适用口不适用</w:t>
      </w:r>
      <w:r>
        <w:br w:type="page"/>
      </w:r>
    </w:p>
    <w:p>
      <w:pPr>
        <w:pStyle w:val="Style5"/>
        <w:keepNext w:val="0"/>
        <w:keepLines w:val="0"/>
        <w:widowControl w:val="0"/>
        <w:shd w:val="clear" w:color="auto" w:fill="auto"/>
        <w:bidi w:val="0"/>
        <w:spacing w:before="0" w:after="0" w:line="468" w:lineRule="exact"/>
        <w:ind w:left="1100" w:right="0" w:firstLine="420"/>
        <w:jc w:val="both"/>
      </w:pPr>
      <w:r>
        <w:rPr>
          <w:color w:val="000000"/>
          <w:spacing w:val="0"/>
          <w:w w:val="100"/>
          <w:position w:val="0"/>
        </w:rPr>
        <w:t>佳华科技作为物联网技术的创新者，十多年一直聚焦于物联网技术的研发与应用，并在物联 网的感知层、平台层、应用层积累了具有竞争力的核心技术和丰富的实施及应用经验。在政策、 技术、经济三驾马车的推动下，随着</w:t>
      </w:r>
      <w:r>
        <w:rPr>
          <w:color w:val="000000"/>
          <w:spacing w:val="0"/>
          <w:w w:val="100"/>
          <w:position w:val="0"/>
          <w:sz w:val="18"/>
          <w:szCs w:val="18"/>
        </w:rPr>
        <w:t>5G</w:t>
      </w:r>
      <w:r>
        <w:rPr>
          <w:color w:val="000000"/>
          <w:spacing w:val="0"/>
          <w:w w:val="100"/>
          <w:position w:val="0"/>
        </w:rPr>
        <w:t>的加速落地、人工智能</w:t>
      </w:r>
      <w:r>
        <w:rPr>
          <w:color w:val="000000"/>
          <w:spacing w:val="0"/>
          <w:w w:val="100"/>
          <w:position w:val="0"/>
          <w:sz w:val="18"/>
          <w:szCs w:val="18"/>
        </w:rPr>
        <w:t>AI</w:t>
      </w:r>
      <w:r>
        <w:rPr>
          <w:color w:val="000000"/>
          <w:spacing w:val="0"/>
          <w:w w:val="100"/>
          <w:position w:val="0"/>
        </w:rPr>
        <w:t>、</w:t>
      </w:r>
      <w:r>
        <w:rPr>
          <w:color w:val="000000"/>
          <w:spacing w:val="0"/>
          <w:w w:val="100"/>
          <w:position w:val="0"/>
        </w:rPr>
        <w:t>区块链等技术日趋成熟应用， 物联网技术进入更具行业应用价值及快速发展的阶段。物联网是一种综合技术能力的体现，为用 户提供以数据价值为核心的综合服务。在数字化转型、经济高质量发展、“碳中和”国家战略的 时代背景下，使得服务对象通过应用物联网技术实现降本增效、模式创新及价值提升的目标，从 而构建数字化转型中的竞争优势。“数据”是这个过程贯穿始终的核心要素和驱动力。</w:t>
      </w:r>
    </w:p>
    <w:p>
      <w:pPr>
        <w:pStyle w:val="Style5"/>
        <w:keepNext w:val="0"/>
        <w:keepLines w:val="0"/>
        <w:widowControl w:val="0"/>
        <w:shd w:val="clear" w:color="auto" w:fill="auto"/>
        <w:bidi w:val="0"/>
        <w:spacing w:before="0" w:after="320" w:line="468" w:lineRule="exact"/>
        <w:ind w:left="1100" w:right="0" w:firstLine="420"/>
        <w:jc w:val="both"/>
      </w:pPr>
      <w:r>
        <w:rPr>
          <w:color w:val="000000"/>
          <w:spacing w:val="0"/>
          <w:w w:val="100"/>
          <w:position w:val="0"/>
        </w:rPr>
        <w:t>基于上述背景，并结合对物联网行业驱动因素、制约因素及发展趋势的深入分析，公司进一 步明确在物联网技术研发和应用的过程中，强调基于数据视角，围绕“物联网云链大数据平台” 的战略，以数据为核心、以平台为载体和中枢，围绕平台层和应用服务平台打造核心功能架构， 并在垂直行业进行应用。同时，构建“数据工厂”的体系架构作为技术支撑和保障。在公司战略 方向的指导下，持续完备物联网云链大数据平台的核心功能，在万物互联的智能世界的未来蓝图 憧憬下，以垂直行业为突破，实现建立全价值链的物联网云链大数据平台的愿景，发挥物联数据 价值。</w:t>
      </w:r>
    </w:p>
    <w:p>
      <w:pPr>
        <w:pStyle w:val="Style189"/>
        <w:keepNext w:val="0"/>
        <w:keepLines w:val="0"/>
        <w:widowControl w:val="0"/>
        <w:shd w:val="clear" w:color="auto" w:fill="auto"/>
        <w:bidi w:val="0"/>
        <w:spacing w:before="0" w:after="320" w:line="240" w:lineRule="auto"/>
        <w:ind w:left="0" w:right="0" w:firstLine="0"/>
        <w:jc w:val="center"/>
        <w:rPr>
          <w:sz w:val="17"/>
          <w:szCs w:val="17"/>
        </w:rPr>
      </w:pPr>
      <w:r>
        <w:drawing>
          <wp:anchor distT="0" distB="0" distL="114300" distR="114300" simplePos="0" relativeHeight="125829819" behindDoc="0" locked="0" layoutInCell="1" allowOverlap="1">
            <wp:simplePos x="0" y="0"/>
            <wp:positionH relativeFrom="page">
              <wp:posOffset>4931410</wp:posOffset>
            </wp:positionH>
            <wp:positionV relativeFrom="paragraph">
              <wp:posOffset>304800</wp:posOffset>
            </wp:positionV>
            <wp:extent cx="335280" cy="341630"/>
            <wp:wrapSquare wrapText="left"/>
            <wp:docPr id="714" name="Shape 714"/>
            <a:graphic xmlns:a="http://schemas.openxmlformats.org/drawingml/2006/main">
              <a:graphicData uri="http://schemas.openxmlformats.org/drawingml/2006/picture">
                <pic:pic xmlns:pic="http://schemas.openxmlformats.org/drawingml/2006/picture">
                  <pic:nvPicPr>
                    <pic:cNvPr id="715" name="Picture box 715"/>
                    <pic:cNvPicPr/>
                  </pic:nvPicPr>
                  <pic:blipFill>
                    <a:blip r:embed="rId137"/>
                    <a:stretch/>
                  </pic:blipFill>
                  <pic:spPr>
                    <a:xfrm>
                      <a:ext cx="335280" cy="341630"/>
                    </a:xfrm>
                    <a:prstGeom prst="rect"/>
                  </pic:spPr>
                </pic:pic>
              </a:graphicData>
            </a:graphic>
          </wp:anchor>
        </w:drawing>
      </w:r>
      <w:r>
        <w:rPr>
          <w:b/>
          <w:bCs/>
          <w:color w:val="BB1516"/>
          <w:spacing w:val="0"/>
          <w:w w:val="100"/>
          <w:position w:val="0"/>
          <w:sz w:val="17"/>
          <w:szCs w:val="17"/>
        </w:rPr>
        <w:t>数据为核心</w:t>
      </w:r>
    </w:p>
    <w:p>
      <w:pPr>
        <w:pStyle w:val="Style209"/>
        <w:keepNext w:val="0"/>
        <w:keepLines w:val="0"/>
        <w:widowControl w:val="0"/>
        <w:shd w:val="clear" w:color="auto" w:fill="auto"/>
        <w:bidi w:val="0"/>
        <w:spacing w:before="0" w:after="0" w:line="240" w:lineRule="auto"/>
        <w:ind w:left="0" w:right="0" w:firstLine="0"/>
        <w:jc w:val="center"/>
      </w:pPr>
      <w:r>
        <w:drawing>
          <wp:anchor distT="0" distB="0" distL="127000" distR="127000" simplePos="0" relativeHeight="125829820" behindDoc="0" locked="0" layoutInCell="1" allowOverlap="1">
            <wp:simplePos x="0" y="0"/>
            <wp:positionH relativeFrom="page">
              <wp:posOffset>2971800</wp:posOffset>
            </wp:positionH>
            <wp:positionV relativeFrom="paragraph">
              <wp:posOffset>304800</wp:posOffset>
            </wp:positionV>
            <wp:extent cx="1859280" cy="1920240"/>
            <wp:wrapSquare wrapText="right"/>
            <wp:docPr id="716" name="Shape 716"/>
            <a:graphic xmlns:a="http://schemas.openxmlformats.org/drawingml/2006/main">
              <a:graphicData uri="http://schemas.openxmlformats.org/drawingml/2006/picture">
                <pic:pic xmlns:pic="http://schemas.openxmlformats.org/drawingml/2006/picture">
                  <pic:nvPicPr>
                    <pic:cNvPr id="717" name="Picture box 717"/>
                    <pic:cNvPicPr/>
                  </pic:nvPicPr>
                  <pic:blipFill>
                    <a:blip r:embed="rId139"/>
                    <a:stretch/>
                  </pic:blipFill>
                  <pic:spPr>
                    <a:xfrm>
                      <a:ext cx="1859280" cy="1920240"/>
                    </a:xfrm>
                    <a:prstGeom prst="rect"/>
                  </pic:spPr>
                </pic:pic>
              </a:graphicData>
            </a:graphic>
          </wp:anchor>
        </w:drawing>
      </w:r>
      <w:r>
        <w:rPr>
          <w:spacing w:val="0"/>
          <w:w w:val="100"/>
          <w:position w:val="0"/>
          <w:sz w:val="24"/>
          <w:szCs w:val="24"/>
        </w:rPr>
        <w:t>全价值链的物联网大数据平台</w:t>
      </w:r>
    </w:p>
    <w:p>
      <w:pPr>
        <w:pStyle w:val="Style211"/>
        <w:keepNext w:val="0"/>
        <w:keepLines w:val="0"/>
        <w:widowControl w:val="0"/>
        <w:pBdr>
          <w:top w:val="single" w:sz="0" w:space="20" w:color="0071C1"/>
          <w:left w:val="single" w:sz="0" w:space="0" w:color="0071C1"/>
          <w:bottom w:val="single" w:sz="0" w:space="22" w:color="0071C1"/>
          <w:right w:val="single" w:sz="0" w:space="0" w:color="0071C1"/>
        </w:pBdr>
        <w:shd w:val="clear" w:color="auto" w:fill="0071C1"/>
        <w:bidi w:val="0"/>
        <w:spacing w:before="0" w:after="0"/>
        <w:ind w:left="0" w:right="0" w:firstLine="0"/>
        <w:jc w:val="left"/>
      </w:pPr>
      <w:r>
        <w:rPr>
          <w:color w:val="FFFFFF"/>
          <w:spacing w:val="0"/>
          <w:w w:val="100"/>
          <w:position w:val="0"/>
        </w:rPr>
        <w:t>数</w:t>
      </w:r>
    </w:p>
    <w:p>
      <w:pPr>
        <w:pStyle w:val="Style211"/>
        <w:keepNext w:val="0"/>
        <w:keepLines w:val="0"/>
        <w:widowControl w:val="0"/>
        <w:pBdr>
          <w:top w:val="single" w:sz="0" w:space="20" w:color="0071C1"/>
          <w:left w:val="single" w:sz="0" w:space="0" w:color="0071C1"/>
          <w:bottom w:val="single" w:sz="0" w:space="22" w:color="0071C1"/>
          <w:right w:val="single" w:sz="0" w:space="0" w:color="0071C1"/>
        </w:pBdr>
        <w:shd w:val="clear" w:color="auto" w:fill="0071C1"/>
        <w:bidi w:val="0"/>
        <w:spacing w:before="0" w:after="674"/>
        <w:ind w:left="0" w:right="0" w:firstLine="0"/>
        <w:jc w:val="left"/>
      </w:pPr>
      <w:r>
        <w:rPr>
          <w:color w:val="FFFFFF"/>
          <w:spacing w:val="0"/>
          <w:w w:val="100"/>
          <w:position w:val="0"/>
        </w:rPr>
        <w:t>据 工 厂</w:t>
      </w:r>
    </w:p>
    <w:p>
      <w:pPr>
        <w:pStyle w:val="Style189"/>
        <w:keepNext w:val="0"/>
        <w:keepLines w:val="0"/>
        <w:widowControl w:val="0"/>
        <w:shd w:val="clear" w:color="auto" w:fill="auto"/>
        <w:bidi w:val="0"/>
        <w:spacing w:before="0" w:after="320" w:line="240" w:lineRule="auto"/>
        <w:ind w:left="0" w:right="0" w:firstLine="0"/>
        <w:jc w:val="center"/>
        <w:rPr>
          <w:sz w:val="17"/>
          <w:szCs w:val="17"/>
        </w:rPr>
      </w:pPr>
      <w:r>
        <w:rPr>
          <w:b/>
          <w:bCs/>
          <w:color w:val="BB1516"/>
          <w:spacing w:val="0"/>
          <w:w w:val="100"/>
          <w:position w:val="0"/>
          <w:sz w:val="17"/>
          <w:szCs w:val="17"/>
        </w:rPr>
        <w:t>平台为载体和中枢</w:t>
      </w:r>
    </w:p>
    <w:p>
      <w:pPr>
        <w:pStyle w:val="Style18"/>
        <w:keepNext/>
        <w:keepLines/>
        <w:widowControl w:val="0"/>
        <w:shd w:val="clear" w:color="auto" w:fill="auto"/>
        <w:bidi w:val="0"/>
        <w:spacing w:before="0" w:after="140" w:line="240" w:lineRule="auto"/>
        <w:ind w:left="1520" w:right="0" w:firstLine="0"/>
        <w:jc w:val="left"/>
      </w:pPr>
      <w:bookmarkStart w:id="356" w:name="bookmark356"/>
      <w:bookmarkStart w:id="357" w:name="bookmark357"/>
      <w:bookmarkStart w:id="358" w:name="bookmark358"/>
      <w:bookmarkStart w:id="359" w:name="bookmark359"/>
      <w:r>
        <w:rPr>
          <w:color w:val="000000"/>
          <w:spacing w:val="0"/>
          <w:w w:val="100"/>
          <w:position w:val="0"/>
        </w:rPr>
        <w:t>（</w:t>
      </w:r>
      <w:bookmarkEnd w:id="358"/>
      <w:r>
        <w:rPr>
          <w:color w:val="000000"/>
          <w:spacing w:val="0"/>
          <w:w w:val="100"/>
          <w:position w:val="0"/>
        </w:rPr>
        <w:t>三）经营计划</w:t>
      </w:r>
      <w:bookmarkEnd w:id="356"/>
      <w:bookmarkEnd w:id="357"/>
      <w:bookmarkEnd w:id="359"/>
    </w:p>
    <w:p>
      <w:pPr>
        <w:pStyle w:val="Style5"/>
        <w:keepNext w:val="0"/>
        <w:keepLines w:val="0"/>
        <w:widowControl w:val="0"/>
        <w:shd w:val="clear" w:color="auto" w:fill="auto"/>
        <w:bidi w:val="0"/>
        <w:spacing w:before="0" w:after="140" w:line="240" w:lineRule="auto"/>
        <w:ind w:left="1100" w:right="0" w:firstLine="0"/>
        <w:jc w:val="left"/>
      </w:pPr>
      <w:r>
        <w:rPr>
          <w:color w:val="000000"/>
          <w:spacing w:val="0"/>
          <w:w w:val="100"/>
          <w:position w:val="0"/>
        </w:rPr>
        <w:t>"适用口不适用</w:t>
      </w:r>
    </w:p>
    <w:p>
      <w:pPr>
        <w:pStyle w:val="Style5"/>
        <w:keepNext w:val="0"/>
        <w:keepLines w:val="0"/>
        <w:widowControl w:val="0"/>
        <w:shd w:val="clear" w:color="auto" w:fill="auto"/>
        <w:bidi w:val="0"/>
        <w:spacing w:before="0" w:after="220" w:line="240" w:lineRule="auto"/>
        <w:ind w:left="1520" w:right="0" w:firstLine="0"/>
        <w:jc w:val="both"/>
      </w:pPr>
      <w:r>
        <w:rPr>
          <w:color w:val="000000"/>
          <w:spacing w:val="0"/>
          <w:w w:val="100"/>
          <w:position w:val="0"/>
        </w:rPr>
        <w:t>为更好适应市场需求、提升内部运营效率，并推进业务向更具价值的方向转型以实现战略落</w:t>
      </w:r>
    </w:p>
    <w:p>
      <w:pPr>
        <w:pStyle w:val="Style5"/>
        <w:keepNext w:val="0"/>
        <w:keepLines w:val="0"/>
        <w:widowControl w:val="0"/>
        <w:shd w:val="clear" w:color="auto" w:fill="auto"/>
        <w:bidi w:val="0"/>
        <w:spacing w:before="0" w:after="0" w:line="240" w:lineRule="auto"/>
        <w:ind w:left="1100" w:right="0" w:firstLine="0"/>
        <w:jc w:val="both"/>
      </w:pPr>
      <w:r>
        <w:rPr>
          <w:color w:val="000000"/>
          <w:spacing w:val="0"/>
          <w:w w:val="100"/>
          <w:position w:val="0"/>
        </w:rPr>
        <w:t>地和持续健康发展，佳华科技于</w:t>
      </w:r>
      <w:r>
        <w:rPr>
          <w:rFonts w:ascii="Calibri" w:eastAsia="Calibri" w:hAnsi="Calibri" w:cs="Calibri"/>
          <w:color w:val="000000"/>
          <w:spacing w:val="0"/>
          <w:w w:val="100"/>
          <w:position w:val="0"/>
          <w:sz w:val="20"/>
          <w:szCs w:val="20"/>
        </w:rPr>
        <w:t>2021</w:t>
      </w:r>
      <w:r>
        <w:rPr>
          <w:color w:val="000000"/>
          <w:spacing w:val="0"/>
          <w:w w:val="100"/>
          <w:position w:val="0"/>
        </w:rPr>
        <w:t xml:space="preserve">年初进行组织架构优化，调整业务资源配置，以更好保障在 </w:t>
      </w:r>
      <w:r>
        <w:rPr>
          <w:color w:val="000000"/>
          <w:spacing w:val="0"/>
          <w:w w:val="100"/>
          <w:position w:val="0"/>
        </w:rPr>
        <w:t>现有的主体业务稳步升级的基础上，各部门和分子公司互相加持，打好组合拳，共同助力公司建 设物联网云链大数据平台体系。</w:t>
      </w:r>
    </w:p>
    <w:p>
      <w:pPr>
        <w:pStyle w:val="Style5"/>
        <w:keepNext w:val="0"/>
        <w:keepLines w:val="0"/>
        <w:widowControl w:val="0"/>
        <w:shd w:val="clear" w:color="auto" w:fill="auto"/>
        <w:bidi w:val="0"/>
        <w:spacing w:before="0" w:after="0" w:line="468" w:lineRule="exact"/>
        <w:ind w:left="1520" w:right="0" w:firstLine="0"/>
        <w:jc w:val="left"/>
      </w:pPr>
      <w:r>
        <w:rPr>
          <w:color w:val="000000"/>
          <w:spacing w:val="0"/>
          <w:w w:val="100"/>
          <w:position w:val="0"/>
          <w:sz w:val="18"/>
          <w:szCs w:val="18"/>
        </w:rPr>
        <w:t>1</w:t>
      </w:r>
      <w:r>
        <w:rPr>
          <w:color w:val="000000"/>
          <w:spacing w:val="0"/>
          <w:w w:val="100"/>
          <w:position w:val="0"/>
        </w:rPr>
        <w:t>、主体业务稳步升级并拓展创新应用</w:t>
      </w:r>
    </w:p>
    <w:p>
      <w:pPr>
        <w:pStyle w:val="Style5"/>
        <w:keepNext w:val="0"/>
        <w:keepLines w:val="0"/>
        <w:widowControl w:val="0"/>
        <w:shd w:val="clear" w:color="auto" w:fill="auto"/>
        <w:bidi w:val="0"/>
        <w:spacing w:before="0" w:after="0" w:line="468" w:lineRule="exact"/>
        <w:ind w:left="1100" w:right="0" w:firstLine="420"/>
        <w:jc w:val="both"/>
      </w:pPr>
      <w:r>
        <w:rPr>
          <w:color w:val="000000"/>
          <w:spacing w:val="0"/>
          <w:w w:val="100"/>
          <w:position w:val="0"/>
        </w:rPr>
        <w:t>佳华科技近些年将物联网的应用聚焦于智慧环保和智慧城市领域，通过感知层、通用</w:t>
      </w:r>
      <w:r>
        <w:rPr>
          <w:rFonts w:ascii="Calibri" w:eastAsia="Calibri" w:hAnsi="Calibri" w:cs="Calibri"/>
          <w:color w:val="000000"/>
          <w:spacing w:val="0"/>
          <w:w w:val="100"/>
          <w:position w:val="0"/>
          <w:sz w:val="20"/>
          <w:szCs w:val="20"/>
        </w:rPr>
        <w:t>PaaS</w:t>
      </w:r>
      <w:r>
        <w:rPr>
          <w:color w:val="000000"/>
          <w:spacing w:val="0"/>
          <w:w w:val="100"/>
          <w:position w:val="0"/>
        </w:rPr>
        <w:t>层、 应用服务平台的建设，感知数据并提供数据服务，帮助客户提升物联网数据运用水平。</w:t>
      </w:r>
      <w:r>
        <w:rPr>
          <w:rFonts w:ascii="Calibri" w:eastAsia="Calibri" w:hAnsi="Calibri" w:cs="Calibri"/>
          <w:color w:val="000000"/>
          <w:spacing w:val="0"/>
          <w:w w:val="100"/>
          <w:position w:val="0"/>
          <w:sz w:val="20"/>
          <w:szCs w:val="20"/>
        </w:rPr>
        <w:t>2021</w:t>
      </w:r>
      <w:r>
        <w:rPr>
          <w:color w:val="000000"/>
          <w:spacing w:val="0"/>
          <w:w w:val="100"/>
          <w:position w:val="0"/>
        </w:rPr>
        <w:t>年及 未来三年，公司力求实现智慧环保和智慧城市主体业务稳步升级，在国家“</w:t>
      </w:r>
      <w:r>
        <w:rPr>
          <w:color w:val="000000"/>
          <w:spacing w:val="0"/>
          <w:w w:val="100"/>
          <w:position w:val="0"/>
          <w:sz w:val="18"/>
          <w:szCs w:val="18"/>
        </w:rPr>
        <w:t>3060</w:t>
      </w:r>
      <w:r>
        <w:rPr>
          <w:color w:val="000000"/>
          <w:spacing w:val="0"/>
          <w:w w:val="100"/>
          <w:position w:val="0"/>
        </w:rPr>
        <w:t>”战略目标和“新 基建”等的历史机遇下发展壮大。</w:t>
      </w:r>
    </w:p>
    <w:p>
      <w:pPr>
        <w:pStyle w:val="Style5"/>
        <w:keepNext w:val="0"/>
        <w:keepLines w:val="0"/>
        <w:widowControl w:val="0"/>
        <w:shd w:val="clear" w:color="auto" w:fill="auto"/>
        <w:bidi w:val="0"/>
        <w:spacing w:before="0" w:after="0" w:line="468" w:lineRule="exact"/>
        <w:ind w:left="1100" w:right="0" w:firstLine="420"/>
        <w:jc w:val="both"/>
      </w:pPr>
      <w:r>
        <w:rPr>
          <w:color w:val="000000"/>
          <w:spacing w:val="0"/>
          <w:w w:val="100"/>
          <w:position w:val="0"/>
        </w:rPr>
        <w:t>与此同时，佳华科技将积极拓展物联网的创新应用，基于“数据工厂”体系，将核心技术转 化为软硬件产品，增加自主知识产权的智能设备和应用软件的标准化和领先性，在服务于公司智 慧环保和智慧城市两大事业集群外，不断拓展外部市场，向各行业进行推广。通过智慧环保和智 慧城市数据平台服务的模式，增加“数据工厂”各“工序”自有产品的销量。创新应用是建立物 联网云链大数据平台的途径，为云链共享平台增加设备量级提供支持，并夯实物联网云链大数据 平台的数据基础。</w:t>
      </w:r>
    </w:p>
    <w:p>
      <w:pPr>
        <w:pStyle w:val="Style5"/>
        <w:keepNext w:val="0"/>
        <w:keepLines w:val="0"/>
        <w:widowControl w:val="0"/>
        <w:shd w:val="clear" w:color="auto" w:fill="auto"/>
        <w:tabs>
          <w:tab w:pos="1943" w:val="left"/>
        </w:tabs>
        <w:bidi w:val="0"/>
        <w:spacing w:before="0" w:after="0" w:line="468" w:lineRule="exact"/>
        <w:ind w:left="1520" w:right="0" w:firstLine="0"/>
        <w:jc w:val="left"/>
      </w:pPr>
      <w:bookmarkStart w:id="360" w:name="bookmark360"/>
      <w:r>
        <w:rPr>
          <w:color w:val="000000"/>
          <w:spacing w:val="0"/>
          <w:w w:val="100"/>
          <w:position w:val="0"/>
          <w:sz w:val="18"/>
          <w:szCs w:val="18"/>
        </w:rPr>
        <w:t>（</w:t>
      </w:r>
      <w:bookmarkEnd w:id="360"/>
      <w:r>
        <w:rPr>
          <w:color w:val="000000"/>
          <w:spacing w:val="0"/>
          <w:w w:val="100"/>
          <w:position w:val="0"/>
          <w:sz w:val="18"/>
          <w:szCs w:val="18"/>
        </w:rPr>
        <w:t>1）</w:t>
        <w:tab/>
      </w:r>
      <w:r>
        <w:rPr>
          <w:color w:val="000000"/>
          <w:spacing w:val="0"/>
          <w:w w:val="100"/>
          <w:position w:val="0"/>
        </w:rPr>
        <w:t>感知层</w:t>
      </w:r>
    </w:p>
    <w:p>
      <w:pPr>
        <w:pStyle w:val="Style5"/>
        <w:keepNext w:val="0"/>
        <w:keepLines w:val="0"/>
        <w:widowControl w:val="0"/>
        <w:shd w:val="clear" w:color="auto" w:fill="auto"/>
        <w:bidi w:val="0"/>
        <w:spacing w:before="0" w:after="0" w:line="468" w:lineRule="exact"/>
        <w:ind w:left="1100" w:right="0" w:firstLine="420"/>
        <w:jc w:val="both"/>
      </w:pPr>
      <w:r>
        <w:rPr>
          <w:color w:val="000000"/>
          <w:spacing w:val="0"/>
          <w:w w:val="100"/>
          <w:position w:val="0"/>
        </w:rPr>
        <w:t>感知层建设方面，以连接更多智能设备为目标，丰富和拓展自有智能终端产品的品类及品质， 且提升其对内智慧环保和智慧城市事业集群及独立对外市场化的销售；通过</w:t>
      </w:r>
      <w:r>
        <w:rPr>
          <w:rFonts w:ascii="Calibri" w:eastAsia="Calibri" w:hAnsi="Calibri" w:cs="Calibri"/>
          <w:color w:val="000000"/>
          <w:spacing w:val="0"/>
          <w:w w:val="100"/>
          <w:position w:val="0"/>
          <w:sz w:val="20"/>
          <w:szCs w:val="20"/>
        </w:rPr>
        <w:t>loT</w:t>
      </w:r>
      <w:r>
        <w:rPr>
          <w:color w:val="000000"/>
          <w:spacing w:val="0"/>
          <w:w w:val="100"/>
          <w:position w:val="0"/>
        </w:rPr>
        <w:t>平台接入更多自有 设备数据，以及通过云链数据库接入更多第三方设备及业务数据，为多源多维数据获取提供基础； 通过设备云运维平台，提供设备在线率及运行情况等在线服务。</w:t>
      </w:r>
    </w:p>
    <w:p>
      <w:pPr>
        <w:pStyle w:val="Style5"/>
        <w:keepNext w:val="0"/>
        <w:keepLines w:val="0"/>
        <w:widowControl w:val="0"/>
        <w:shd w:val="clear" w:color="auto" w:fill="auto"/>
        <w:tabs>
          <w:tab w:pos="1943" w:val="left"/>
        </w:tabs>
        <w:bidi w:val="0"/>
        <w:spacing w:before="0" w:after="0" w:line="468" w:lineRule="exact"/>
        <w:ind w:left="1520" w:right="0" w:firstLine="0"/>
        <w:jc w:val="left"/>
      </w:pPr>
      <w:bookmarkStart w:id="361" w:name="bookmark361"/>
      <w:r>
        <w:rPr>
          <w:color w:val="000000"/>
          <w:spacing w:val="0"/>
          <w:w w:val="100"/>
          <w:position w:val="0"/>
          <w:sz w:val="18"/>
          <w:szCs w:val="18"/>
        </w:rPr>
        <w:t>（</w:t>
      </w:r>
      <w:bookmarkEnd w:id="361"/>
      <w:r>
        <w:rPr>
          <w:color w:val="000000"/>
          <w:spacing w:val="0"/>
          <w:w w:val="100"/>
          <w:position w:val="0"/>
          <w:sz w:val="18"/>
          <w:szCs w:val="18"/>
        </w:rPr>
        <w:t>2）</w:t>
        <w:tab/>
      </w:r>
      <w:r>
        <w:rPr>
          <w:color w:val="000000"/>
          <w:spacing w:val="0"/>
          <w:w w:val="100"/>
          <w:position w:val="0"/>
        </w:rPr>
        <w:t>平台层</w:t>
      </w:r>
    </w:p>
    <w:p>
      <w:pPr>
        <w:pStyle w:val="Style5"/>
        <w:keepNext w:val="0"/>
        <w:keepLines w:val="0"/>
        <w:widowControl w:val="0"/>
        <w:shd w:val="clear" w:color="auto" w:fill="auto"/>
        <w:bidi w:val="0"/>
        <w:spacing w:before="0" w:after="0" w:line="468" w:lineRule="exact"/>
        <w:ind w:left="1100" w:right="0" w:firstLine="420"/>
        <w:jc w:val="both"/>
      </w:pPr>
      <w:r>
        <w:rPr>
          <w:color w:val="000000"/>
          <w:spacing w:val="0"/>
          <w:w w:val="100"/>
          <w:position w:val="0"/>
        </w:rPr>
        <w:t>公司通过持续的研发投入进一步将自身优势技术产品化，除了为公司目前智慧环保和智慧城 市领用的应用提供技术及产品支持外，也积极将产品及服务延伸拓展至独立对外的市场化客户， 以获得规模效应。公司已与华为技术有限公司签署危化</w:t>
      </w:r>
      <w:r>
        <w:rPr>
          <w:rFonts w:ascii="Calibri" w:eastAsia="Calibri" w:hAnsi="Calibri" w:cs="Calibri"/>
          <w:color w:val="000000"/>
          <w:spacing w:val="0"/>
          <w:w w:val="100"/>
          <w:position w:val="0"/>
          <w:sz w:val="20"/>
          <w:szCs w:val="20"/>
        </w:rPr>
        <w:t>AI</w:t>
      </w:r>
      <w:r>
        <w:rPr>
          <w:color w:val="000000"/>
          <w:spacing w:val="0"/>
          <w:w w:val="100"/>
          <w:position w:val="0"/>
        </w:rPr>
        <w:t>算法项目软件的框架采购协议；在数据 安全管理系统及海东青物联网平台等信创产品方面，也积极与生态合作伙伴协同，共同服务于丰 富的物联网场景的应用。</w:t>
      </w:r>
    </w:p>
    <w:p>
      <w:pPr>
        <w:pStyle w:val="Style5"/>
        <w:keepNext w:val="0"/>
        <w:keepLines w:val="0"/>
        <w:widowControl w:val="0"/>
        <w:shd w:val="clear" w:color="auto" w:fill="auto"/>
        <w:tabs>
          <w:tab w:pos="1943" w:val="left"/>
        </w:tabs>
        <w:bidi w:val="0"/>
        <w:spacing w:before="0" w:after="0" w:line="468" w:lineRule="exact"/>
        <w:ind w:left="1520" w:right="0" w:firstLine="0"/>
        <w:jc w:val="left"/>
      </w:pPr>
      <w:bookmarkStart w:id="362" w:name="bookmark362"/>
      <w:r>
        <w:rPr>
          <w:color w:val="000000"/>
          <w:spacing w:val="0"/>
          <w:w w:val="100"/>
          <w:position w:val="0"/>
        </w:rPr>
        <w:t>（</w:t>
      </w:r>
      <w:bookmarkEnd w:id="362"/>
      <w:r>
        <w:rPr>
          <w:rFonts w:ascii="Calibri" w:eastAsia="Calibri" w:hAnsi="Calibri" w:cs="Calibri"/>
          <w:color w:val="000000"/>
          <w:spacing w:val="0"/>
          <w:w w:val="100"/>
          <w:position w:val="0"/>
          <w:sz w:val="20"/>
          <w:szCs w:val="20"/>
        </w:rPr>
        <w:t>3</w:t>
      </w:r>
      <w:r>
        <w:rPr>
          <w:color w:val="000000"/>
          <w:spacing w:val="0"/>
          <w:w w:val="100"/>
          <w:position w:val="0"/>
        </w:rPr>
        <w:t>）</w:t>
        <w:tab/>
        <w:t>应用层</w:t>
      </w:r>
    </w:p>
    <w:p>
      <w:pPr>
        <w:pStyle w:val="Style5"/>
        <w:keepNext w:val="0"/>
        <w:keepLines w:val="0"/>
        <w:widowControl w:val="0"/>
        <w:shd w:val="clear" w:color="auto" w:fill="auto"/>
        <w:bidi w:val="0"/>
        <w:spacing w:before="0" w:after="0" w:line="468" w:lineRule="exact"/>
        <w:ind w:left="1100" w:right="0" w:firstLine="420"/>
        <w:jc w:val="both"/>
      </w:pPr>
      <w:r>
        <w:rPr>
          <w:color w:val="000000"/>
          <w:spacing w:val="0"/>
          <w:w w:val="100"/>
          <w:position w:val="0"/>
        </w:rPr>
        <w:t>应用服务平台方面，基于统一的研发体系和软件技术架构，提高两大事业集群应用层面软件 产品的标准化程度和复用率，实现高效交付及软件复用的价值。并不断将其在模块化产品、数据 产品、服务产品等方面进行</w:t>
      </w:r>
      <w:r>
        <w:rPr>
          <w:color w:val="000000"/>
          <w:spacing w:val="0"/>
          <w:w w:val="100"/>
          <w:position w:val="0"/>
          <w:sz w:val="18"/>
          <w:szCs w:val="18"/>
        </w:rPr>
        <w:t>SaaS</w:t>
      </w:r>
      <w:r>
        <w:rPr>
          <w:color w:val="000000"/>
          <w:spacing w:val="0"/>
          <w:w w:val="100"/>
          <w:position w:val="0"/>
        </w:rPr>
        <w:t xml:space="preserve">化封装。同时，在业务结构中，逐步提升数据运营服务的占比， 为业绩的持续性奠定基础。并持续创新数字化产品和应用解决方案，积极整合自身优势资源以及 </w:t>
      </w:r>
      <w:r>
        <w:rPr>
          <w:color w:val="000000"/>
          <w:spacing w:val="0"/>
          <w:w w:val="100"/>
          <w:position w:val="0"/>
        </w:rPr>
        <w:t>生态链资源开拓基于物联网的创新应用，挖掘新的业绩增长点。比如基于碳资产管理的区块链可 信存证、生态环境大数据平台</w:t>
      </w:r>
      <w:r>
        <w:rPr>
          <w:color w:val="000000"/>
          <w:spacing w:val="0"/>
          <w:w w:val="100"/>
          <w:position w:val="0"/>
          <w:sz w:val="18"/>
          <w:szCs w:val="18"/>
        </w:rPr>
        <w:t>SaaS</w:t>
      </w:r>
      <w:r>
        <w:rPr>
          <w:color w:val="000000"/>
          <w:spacing w:val="0"/>
          <w:w w:val="100"/>
          <w:position w:val="0"/>
        </w:rPr>
        <w:t>化服务、智慧工业赋能平台</w:t>
      </w:r>
      <w:r>
        <w:rPr>
          <w:color w:val="000000"/>
          <w:spacing w:val="0"/>
          <w:w w:val="100"/>
          <w:position w:val="0"/>
          <w:sz w:val="18"/>
          <w:szCs w:val="18"/>
        </w:rPr>
        <w:t>SaaS</w:t>
      </w:r>
      <w:r>
        <w:rPr>
          <w:color w:val="000000"/>
          <w:spacing w:val="0"/>
          <w:w w:val="100"/>
          <w:position w:val="0"/>
        </w:rPr>
        <w:t>化服务、车联网环境赋能数据 服务等。</w:t>
      </w:r>
    </w:p>
    <w:p>
      <w:pPr>
        <w:pStyle w:val="Style5"/>
        <w:keepNext w:val="0"/>
        <w:keepLines w:val="0"/>
        <w:widowControl w:val="0"/>
        <w:shd w:val="clear" w:color="auto" w:fill="auto"/>
        <w:bidi w:val="0"/>
        <w:spacing w:before="0" w:after="0" w:line="469" w:lineRule="exact"/>
        <w:ind w:left="1520" w:right="0" w:firstLine="0"/>
        <w:jc w:val="left"/>
      </w:pPr>
      <w:bookmarkStart w:id="363" w:name="bookmark363"/>
      <w:r>
        <w:rPr>
          <w:color w:val="000000"/>
          <w:spacing w:val="0"/>
          <w:w w:val="100"/>
          <w:position w:val="0"/>
          <w:sz w:val="18"/>
          <w:szCs w:val="18"/>
        </w:rPr>
        <w:t>2</w:t>
      </w:r>
      <w:bookmarkEnd w:id="363"/>
      <w:r>
        <w:rPr>
          <w:color w:val="000000"/>
          <w:spacing w:val="0"/>
          <w:w w:val="100"/>
          <w:position w:val="0"/>
        </w:rPr>
        <w:t>、建设物联网云链大数据平台</w:t>
      </w:r>
    </w:p>
    <w:p>
      <w:pPr>
        <w:pStyle w:val="Style5"/>
        <w:keepNext w:val="0"/>
        <w:keepLines w:val="0"/>
        <w:widowControl w:val="0"/>
        <w:shd w:val="clear" w:color="auto" w:fill="auto"/>
        <w:bidi w:val="0"/>
        <w:spacing w:before="0" w:after="0" w:line="469" w:lineRule="exact"/>
        <w:ind w:left="1100" w:right="0" w:firstLine="440"/>
        <w:jc w:val="both"/>
      </w:pPr>
      <w:r>
        <w:rPr>
          <w:color w:val="000000"/>
          <w:spacing w:val="0"/>
          <w:w w:val="100"/>
          <w:position w:val="0"/>
        </w:rPr>
        <w:t>佳华科技目前已取得国家网信办颁发的区块链信息服务运营资质，具备运营“</w:t>
      </w:r>
      <w:r>
        <w:rPr>
          <w:color w:val="000000"/>
          <w:spacing w:val="0"/>
          <w:w w:val="100"/>
          <w:position w:val="0"/>
          <w:sz w:val="18"/>
          <w:szCs w:val="18"/>
        </w:rPr>
        <w:t xml:space="preserve">RKCloudchain </w:t>
      </w:r>
      <w:r>
        <w:rPr>
          <w:color w:val="000000"/>
          <w:spacing w:val="0"/>
          <w:w w:val="100"/>
          <w:position w:val="0"/>
        </w:rPr>
        <w:t>云链共享平台”（以下简称“云链共享平台”）的资质，公司将物联网</w:t>
      </w:r>
      <w:r>
        <w:rPr>
          <w:color w:val="000000"/>
          <w:spacing w:val="0"/>
          <w:w w:val="100"/>
          <w:position w:val="0"/>
          <w:sz w:val="18"/>
          <w:szCs w:val="18"/>
        </w:rPr>
        <w:t>Io T</w:t>
      </w:r>
      <w:r>
        <w:rPr>
          <w:color w:val="000000"/>
          <w:spacing w:val="0"/>
          <w:w w:val="100"/>
          <w:position w:val="0"/>
        </w:rPr>
        <w:t>时序数据库、加密数据 安全体系、区块链可信存证、人工智能</w:t>
      </w:r>
      <w:r>
        <w:rPr>
          <w:color w:val="000000"/>
          <w:spacing w:val="0"/>
          <w:w w:val="100"/>
          <w:position w:val="0"/>
          <w:sz w:val="18"/>
          <w:szCs w:val="18"/>
        </w:rPr>
        <w:t>AI</w:t>
      </w:r>
      <w:r>
        <w:rPr>
          <w:color w:val="000000"/>
          <w:spacing w:val="0"/>
          <w:w w:val="100"/>
          <w:position w:val="0"/>
        </w:rPr>
        <w:t>、</w:t>
      </w:r>
      <w:r>
        <w:rPr>
          <w:color w:val="000000"/>
          <w:spacing w:val="0"/>
          <w:w w:val="100"/>
          <w:position w:val="0"/>
        </w:rPr>
        <w:t>微精灵沟通工具等技术优化融合，在碳中和和工业互 联网应用领域发力，为各类客户提供安全、可信、共享的物联网云链大数据服务。</w:t>
      </w:r>
    </w:p>
    <w:p>
      <w:pPr>
        <w:pStyle w:val="Style5"/>
        <w:keepNext w:val="0"/>
        <w:keepLines w:val="0"/>
        <w:widowControl w:val="0"/>
        <w:shd w:val="clear" w:color="auto" w:fill="auto"/>
        <w:bidi w:val="0"/>
        <w:spacing w:before="0" w:after="0" w:line="469" w:lineRule="exact"/>
        <w:ind w:left="1100" w:right="0" w:firstLine="440"/>
        <w:jc w:val="both"/>
      </w:pPr>
      <w:r>
        <w:rPr>
          <w:color w:val="000000"/>
          <w:spacing w:val="0"/>
          <w:w w:val="100"/>
          <w:position w:val="0"/>
        </w:rPr>
        <w:t>云链大数据平台以云计算和区块链技术作为底层能力支撑，提供“数据、工具、服务”三大 能力支撑，建立面向数据、应用、云服务等产品和服务的云链市场平台，为上链单位提供“数据 橱窗”和点对点的数据通道服务，倡导数据本身存储在客户节点，在明确数据所有权的提前下， 经客户同意达成智能合约后进行弱中心化下的数据共享、交互、增值。为数据所有者和数据需求 提供区块链保障下的交互平台，旨在构建一种新型的物联网数据共享和使用模式，最终形成物联 网大数据的“托管地”和“增值地”，实现数据共建共享、可信交互、复用增值、孵化各类应用并 进行市场化经营。</w:t>
      </w:r>
    </w:p>
    <w:p>
      <w:pPr>
        <w:pStyle w:val="Style5"/>
        <w:keepNext w:val="0"/>
        <w:keepLines w:val="0"/>
        <w:widowControl w:val="0"/>
        <w:shd w:val="clear" w:color="auto" w:fill="auto"/>
        <w:bidi w:val="0"/>
        <w:spacing w:before="0" w:after="0" w:line="469" w:lineRule="exact"/>
        <w:ind w:left="1100" w:right="0" w:firstLine="440"/>
        <w:jc w:val="both"/>
      </w:pPr>
      <w:r>
        <w:rPr>
          <w:color w:val="000000"/>
          <w:spacing w:val="0"/>
          <w:w w:val="100"/>
          <w:position w:val="0"/>
        </w:rPr>
        <w:t>一是建立以智慧环保、智慧城市等应用服务为以及通用</w:t>
      </w:r>
      <w:r>
        <w:rPr>
          <w:color w:val="000000"/>
          <w:spacing w:val="0"/>
          <w:w w:val="100"/>
          <w:position w:val="0"/>
          <w:sz w:val="18"/>
          <w:szCs w:val="18"/>
        </w:rPr>
        <w:t>PaaS</w:t>
      </w:r>
      <w:r>
        <w:rPr>
          <w:color w:val="000000"/>
          <w:spacing w:val="0"/>
          <w:w w:val="100"/>
          <w:position w:val="0"/>
        </w:rPr>
        <w:t>平台为突破的平台服务模式，达 到数据的共享增值，拓展垂直行业的大数据应用场景，树立“样板间”。二是吸引各类合作伙伴“上 链”加盟，以云链共享平台为支撑建立数据产品目录暨“橱窗”服务，提供对外沟通和数据共享 能力，形成基于物联网数据应用的生态，共建物联网云链大数据平台。三是提升平台服务能力， 提高“橱窗”数据交互，加持服务拓展，形成设备诊断、网络协同、个性化定制、服务化延伸等 一系列数据产品和服务，吸引更多的第三方用户在云链大数据平台上进行点对点的数据交互，实 现数据交互和赋能增值。</w:t>
      </w:r>
    </w:p>
    <w:p>
      <w:pPr>
        <w:pStyle w:val="Style5"/>
        <w:keepNext w:val="0"/>
        <w:keepLines w:val="0"/>
        <w:widowControl w:val="0"/>
        <w:shd w:val="clear" w:color="auto" w:fill="auto"/>
        <w:bidi w:val="0"/>
        <w:spacing w:before="0" w:after="0" w:line="469" w:lineRule="exact"/>
        <w:ind w:left="1100" w:right="0" w:firstLine="440"/>
        <w:jc w:val="both"/>
      </w:pPr>
      <w:r>
        <w:rPr>
          <w:color w:val="000000"/>
          <w:spacing w:val="0"/>
          <w:w w:val="100"/>
          <w:position w:val="0"/>
        </w:rPr>
        <w:t>云链大数据平台的底层</w:t>
      </w:r>
      <w:r>
        <w:rPr>
          <w:b/>
          <w:bCs/>
          <w:color w:val="000000"/>
          <w:spacing w:val="0"/>
          <w:w w:val="100"/>
          <w:position w:val="0"/>
        </w:rPr>
        <w:t>数据来源包括</w:t>
      </w:r>
      <w:r>
        <w:rPr>
          <w:color w:val="000000"/>
          <w:spacing w:val="0"/>
          <w:w w:val="100"/>
          <w:position w:val="0"/>
        </w:rPr>
        <w:t>：公司自有的智能设备、网关等感知层设备；公司在通 用</w:t>
      </w:r>
      <w:r>
        <w:rPr>
          <w:color w:val="000000"/>
          <w:spacing w:val="0"/>
          <w:w w:val="100"/>
          <w:position w:val="0"/>
          <w:sz w:val="18"/>
          <w:szCs w:val="18"/>
        </w:rPr>
        <w:t>PaaS</w:t>
      </w:r>
      <w:r>
        <w:rPr>
          <w:color w:val="000000"/>
          <w:spacing w:val="0"/>
          <w:w w:val="100"/>
          <w:position w:val="0"/>
        </w:rPr>
        <w:t>层的各类数据产品；第三方智能设备。</w:t>
      </w:r>
      <w:r>
        <w:rPr>
          <w:b/>
          <w:bCs/>
          <w:color w:val="000000"/>
          <w:spacing w:val="0"/>
          <w:w w:val="100"/>
          <w:position w:val="0"/>
        </w:rPr>
        <w:t>数据通道包括</w:t>
      </w:r>
      <w:r>
        <w:rPr>
          <w:color w:val="000000"/>
          <w:spacing w:val="0"/>
          <w:w w:val="100"/>
          <w:position w:val="0"/>
        </w:rPr>
        <w:t>：工业互联网二级节点，作为行业标 识解析聚合点，基于此连接到更广泛的数据源；</w:t>
      </w:r>
      <w:r>
        <w:rPr>
          <w:color w:val="000000"/>
          <w:spacing w:val="0"/>
          <w:w w:val="100"/>
          <w:position w:val="0"/>
          <w:sz w:val="18"/>
          <w:szCs w:val="18"/>
        </w:rPr>
        <w:t>IoT</w:t>
      </w:r>
      <w:r>
        <w:rPr>
          <w:color w:val="000000"/>
          <w:spacing w:val="0"/>
          <w:w w:val="100"/>
          <w:position w:val="0"/>
        </w:rPr>
        <w:t>物联网平台接入能力，可以为有需要的客户直 接链接设备并上传数据；云链共享平台，为政企客户提供自有数据上链交互通道，保障交互的安 全可信。</w:t>
      </w:r>
      <w:r>
        <w:rPr>
          <w:b/>
          <w:bCs/>
          <w:color w:val="000000"/>
          <w:spacing w:val="0"/>
          <w:w w:val="100"/>
          <w:position w:val="0"/>
        </w:rPr>
        <w:t>数据应用包括</w:t>
      </w:r>
      <w:r>
        <w:rPr>
          <w:color w:val="000000"/>
          <w:spacing w:val="0"/>
          <w:w w:val="100"/>
          <w:position w:val="0"/>
        </w:rPr>
        <w:t>：云链共享的智能合约和数据交换应用；区块链可信存证、安全存证安全、 软件计价等</w:t>
      </w:r>
      <w:r>
        <w:rPr>
          <w:color w:val="000000"/>
          <w:spacing w:val="0"/>
          <w:w w:val="100"/>
          <w:position w:val="0"/>
          <w:sz w:val="18"/>
          <w:szCs w:val="18"/>
        </w:rPr>
        <w:t>SaaS</w:t>
      </w:r>
      <w:r>
        <w:rPr>
          <w:color w:val="000000"/>
          <w:spacing w:val="0"/>
          <w:w w:val="100"/>
          <w:position w:val="0"/>
        </w:rPr>
        <w:t xml:space="preserve">产品；专业数据产品应用，暨数据经营服务；在现有应用的基础上，积极开拓更 多创新应用，树立以智慧环保和智慧城市为“样板间”，积极吸引各类客户和合作伙伴加盟上链。 </w:t>
      </w:r>
      <w:r>
        <w:rPr>
          <w:color w:val="000000"/>
          <w:spacing w:val="0"/>
          <w:w w:val="100"/>
          <w:position w:val="0"/>
        </w:rPr>
        <w:t>旨在实现云链大数据平台上的各类数据互通互联，交互共享，最终建立全价值链的物联网大数据 体系。</w:t>
      </w:r>
    </w:p>
    <w:p>
      <w:pPr>
        <w:pStyle w:val="Style5"/>
        <w:keepNext w:val="0"/>
        <w:keepLines w:val="0"/>
        <w:widowControl w:val="0"/>
        <w:shd w:val="clear" w:color="auto" w:fill="auto"/>
        <w:bidi w:val="0"/>
        <w:spacing w:before="0" w:after="0" w:line="472" w:lineRule="exact"/>
        <w:ind w:left="1100" w:right="0" w:firstLine="420"/>
        <w:jc w:val="both"/>
      </w:pPr>
      <w:r>
        <w:rPr>
          <w:color w:val="000000"/>
          <w:spacing w:val="0"/>
          <w:w w:val="100"/>
          <w:position w:val="0"/>
        </w:rPr>
        <w:t>综上，公司基于智慧环保和智慧城市的行业积淀和核心技术，积极把握我国</w:t>
      </w:r>
      <w:r>
        <w:rPr>
          <w:color w:val="000000"/>
          <w:spacing w:val="0"/>
          <w:w w:val="100"/>
          <w:position w:val="0"/>
          <w:sz w:val="18"/>
          <w:szCs w:val="18"/>
        </w:rPr>
        <w:t>“3060</w:t>
      </w:r>
      <w:r>
        <w:rPr>
          <w:color w:val="000000"/>
          <w:spacing w:val="0"/>
          <w:w w:val="100"/>
          <w:position w:val="0"/>
        </w:rPr>
        <w:t>”碳达峰 碳中和目标的历史机遇，以及智慧城市下“新基建”及“工业互联网”战略布局的机遇，积极部 署产品研发及技术创新，推广更多创新应用，积极开拓市场，为成为世界级的物联网领军企业的 目标而努力奋斗。</w:t>
      </w:r>
    </w:p>
    <w:p>
      <w:pPr>
        <w:pStyle w:val="Style18"/>
        <w:keepNext/>
        <w:keepLines/>
        <w:widowControl w:val="0"/>
        <w:shd w:val="clear" w:color="auto" w:fill="auto"/>
        <w:bidi w:val="0"/>
        <w:spacing w:before="0" w:after="120" w:line="472" w:lineRule="exact"/>
        <w:ind w:left="1520" w:right="0" w:firstLine="0"/>
        <w:jc w:val="left"/>
      </w:pPr>
      <w:bookmarkStart w:id="364" w:name="bookmark364"/>
      <w:bookmarkStart w:id="365" w:name="bookmark365"/>
      <w:bookmarkStart w:id="366" w:name="bookmark366"/>
      <w:bookmarkStart w:id="367" w:name="bookmark367"/>
      <w:r>
        <w:rPr>
          <w:color w:val="000000"/>
          <w:spacing w:val="0"/>
          <w:w w:val="100"/>
          <w:position w:val="0"/>
        </w:rPr>
        <w:t>（</w:t>
      </w:r>
      <w:bookmarkEnd w:id="366"/>
      <w:r>
        <w:rPr>
          <w:color w:val="000000"/>
          <w:spacing w:val="0"/>
          <w:w w:val="100"/>
          <w:position w:val="0"/>
        </w:rPr>
        <w:t>四）其他</w:t>
      </w:r>
      <w:bookmarkEnd w:id="364"/>
      <w:bookmarkEnd w:id="365"/>
      <w:bookmarkEnd w:id="367"/>
    </w:p>
    <w:p>
      <w:pPr>
        <w:pStyle w:val="Style5"/>
        <w:keepNext w:val="0"/>
        <w:keepLines w:val="0"/>
        <w:widowControl w:val="0"/>
        <w:shd w:val="clear" w:color="auto" w:fill="auto"/>
        <w:tabs>
          <w:tab w:pos="1969" w:val="left"/>
        </w:tabs>
        <w:bidi w:val="0"/>
        <w:spacing w:before="0" w:after="300" w:line="240" w:lineRule="auto"/>
        <w:ind w:left="110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969" w:val="left"/>
        </w:tabs>
        <w:bidi w:val="0"/>
        <w:spacing w:before="0" w:after="880" w:line="374" w:lineRule="exact"/>
        <w:ind w:left="1100" w:right="0" w:firstLine="0"/>
        <w:jc w:val="both"/>
      </w:pPr>
      <w:bookmarkStart w:id="368" w:name="bookmark368"/>
      <w:bookmarkStart w:id="369" w:name="bookmark369"/>
      <w:r>
        <w:rPr>
          <w:b/>
          <w:bCs/>
          <w:color w:val="000000"/>
          <w:spacing w:val="0"/>
          <w:w w:val="100"/>
          <w:position w:val="0"/>
        </w:rPr>
        <w:t>五</w:t>
      </w:r>
      <w:bookmarkEnd w:id="369"/>
      <w:r>
        <w:rPr>
          <w:b/>
          <w:bCs/>
          <w:color w:val="000000"/>
          <w:spacing w:val="0"/>
          <w:w w:val="100"/>
          <w:position w:val="0"/>
        </w:rPr>
        <w:t xml:space="preserve">、公司因不适用准则规定或国家秘密、商业秘密等特殊原因，未按准则披露的情况和原因说明 </w:t>
      </w: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bookmarkEnd w:id="368"/>
    </w:p>
    <w:p>
      <w:pPr>
        <w:pStyle w:val="Style15"/>
        <w:keepNext/>
        <w:keepLines/>
        <w:widowControl w:val="0"/>
        <w:shd w:val="clear" w:color="auto" w:fill="auto"/>
        <w:bidi w:val="0"/>
        <w:spacing w:before="0" w:after="160" w:line="240" w:lineRule="auto"/>
        <w:ind w:left="0" w:right="0" w:firstLine="0"/>
        <w:jc w:val="center"/>
      </w:pPr>
      <w:bookmarkStart w:id="370" w:name="bookmark370"/>
      <w:bookmarkStart w:id="371" w:name="bookmark371"/>
      <w:bookmarkStart w:id="372" w:name="bookmark372"/>
      <w:r>
        <w:rPr>
          <w:color w:val="000000"/>
          <w:spacing w:val="0"/>
          <w:w w:val="100"/>
          <w:position w:val="0"/>
        </w:rPr>
        <w:t>第五节重要事项</w:t>
      </w:r>
      <w:bookmarkEnd w:id="370"/>
      <w:bookmarkEnd w:id="371"/>
      <w:bookmarkEnd w:id="372"/>
    </w:p>
    <w:p>
      <w:pPr>
        <w:pStyle w:val="Style18"/>
        <w:keepNext/>
        <w:keepLines/>
        <w:widowControl w:val="0"/>
        <w:shd w:val="clear" w:color="auto" w:fill="auto"/>
        <w:bidi w:val="0"/>
        <w:spacing w:before="0" w:after="40" w:line="313" w:lineRule="exact"/>
        <w:ind w:left="1100" w:right="0" w:firstLine="0"/>
        <w:jc w:val="left"/>
      </w:pPr>
      <w:bookmarkStart w:id="373" w:name="bookmark373"/>
      <w:bookmarkStart w:id="374" w:name="bookmark374"/>
      <w:bookmarkStart w:id="375" w:name="bookmark375"/>
      <w:bookmarkStart w:id="376" w:name="bookmark376"/>
      <w:r>
        <w:rPr>
          <w:color w:val="000000"/>
          <w:spacing w:val="0"/>
          <w:w w:val="100"/>
          <w:position w:val="0"/>
        </w:rPr>
        <w:t>一</w:t>
      </w:r>
      <w:bookmarkEnd w:id="375"/>
      <w:r>
        <w:rPr>
          <w:color w:val="000000"/>
          <w:spacing w:val="0"/>
          <w:w w:val="100"/>
          <w:position w:val="0"/>
        </w:rPr>
        <w:t>、普通股利润分配或资本公积金转增预案</w:t>
      </w:r>
      <w:bookmarkEnd w:id="373"/>
      <w:bookmarkEnd w:id="374"/>
      <w:bookmarkEnd w:id="376"/>
    </w:p>
    <w:p>
      <w:pPr>
        <w:pStyle w:val="Style18"/>
        <w:keepNext/>
        <w:keepLines/>
        <w:widowControl w:val="0"/>
        <w:shd w:val="clear" w:color="auto" w:fill="auto"/>
        <w:tabs>
          <w:tab w:pos="1626" w:val="left"/>
        </w:tabs>
        <w:bidi w:val="0"/>
        <w:spacing w:before="0" w:after="40" w:line="313" w:lineRule="exact"/>
        <w:ind w:left="1100" w:right="0" w:firstLine="0"/>
        <w:jc w:val="left"/>
      </w:pPr>
      <w:bookmarkStart w:id="373" w:name="bookmark373"/>
      <w:bookmarkStart w:id="374" w:name="bookmark374"/>
      <w:bookmarkStart w:id="377" w:name="bookmark377"/>
      <w:bookmarkStart w:id="378" w:name="bookmark378"/>
      <w:r>
        <w:rPr>
          <w:b w:val="0"/>
          <w:bCs w:val="0"/>
          <w:color w:val="000000"/>
          <w:spacing w:val="0"/>
          <w:w w:val="100"/>
          <w:position w:val="0"/>
          <w:sz w:val="17"/>
          <w:szCs w:val="17"/>
        </w:rPr>
        <w:t>（</w:t>
      </w:r>
      <w:bookmarkEnd w:id="377"/>
      <w:r>
        <w:rPr>
          <w:color w:val="000000"/>
          <w:spacing w:val="0"/>
          <w:w w:val="100"/>
          <w:position w:val="0"/>
        </w:rPr>
        <w:t>一</w:t>
      </w:r>
      <w:r>
        <w:rPr>
          <w:b w:val="0"/>
          <w:bCs w:val="0"/>
          <w:color w:val="000000"/>
          <w:spacing w:val="0"/>
          <w:w w:val="100"/>
          <w:position w:val="0"/>
          <w:sz w:val="17"/>
          <w:szCs w:val="17"/>
        </w:rPr>
        <w:t>）</w:t>
        <w:tab/>
      </w:r>
      <w:r>
        <w:rPr>
          <w:color w:val="000000"/>
          <w:spacing w:val="0"/>
          <w:w w:val="100"/>
          <w:position w:val="0"/>
        </w:rPr>
        <w:t>现金分红政策的制定、执行或调整情况</w:t>
      </w:r>
      <w:bookmarkEnd w:id="373"/>
      <w:bookmarkEnd w:id="374"/>
      <w:bookmarkEnd w:id="378"/>
    </w:p>
    <w:p>
      <w:pPr>
        <w:pStyle w:val="Style5"/>
        <w:keepNext w:val="0"/>
        <w:keepLines w:val="0"/>
        <w:widowControl w:val="0"/>
        <w:shd w:val="clear" w:color="auto" w:fill="auto"/>
        <w:bidi w:val="0"/>
        <w:spacing w:before="0" w:after="0" w:line="313" w:lineRule="exact"/>
        <w:ind w:left="110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313" w:lineRule="exact"/>
        <w:ind w:left="1100" w:right="0" w:firstLine="320"/>
        <w:jc w:val="both"/>
      </w:pPr>
      <w:r>
        <w:rPr>
          <w:color w:val="000000"/>
          <w:spacing w:val="0"/>
          <w:w w:val="100"/>
          <w:position w:val="0"/>
        </w:rPr>
        <w:t>公司严格按照中国证监会《关于进一步落实上市公司现金分红有关事项的通知》、《上市公司 监管指引第</w:t>
      </w:r>
      <w:r>
        <w:rPr>
          <w:color w:val="000000"/>
          <w:spacing w:val="0"/>
          <w:w w:val="100"/>
          <w:position w:val="0"/>
          <w:sz w:val="18"/>
          <w:szCs w:val="18"/>
        </w:rPr>
        <w:t>3</w:t>
      </w:r>
      <w:r>
        <w:rPr>
          <w:color w:val="000000"/>
          <w:spacing w:val="0"/>
          <w:w w:val="100"/>
          <w:position w:val="0"/>
        </w:rPr>
        <w:t>号一上市公司现金分红》、《上海证券交易所上市公司现金分红指引》、《上海证 券交易所科创板股票上市规则》及《公司章程》的规定，执行现金分红政策。经德勤华永会计师 事务所（特殊普通合伙）审计，截至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 xml:space="preserve">日，公司实现归属于公司股东的净利润 </w:t>
      </w:r>
      <w:r>
        <w:rPr>
          <w:color w:val="000000"/>
          <w:spacing w:val="0"/>
          <w:w w:val="100"/>
          <w:position w:val="0"/>
          <w:sz w:val="18"/>
          <w:szCs w:val="18"/>
        </w:rPr>
        <w:t>176,947,317.29</w:t>
      </w:r>
      <w:r>
        <w:rPr>
          <w:color w:val="000000"/>
          <w:spacing w:val="0"/>
          <w:w w:val="100"/>
          <w:position w:val="0"/>
        </w:rPr>
        <w:t>元，期末可供分配利润为人民币</w:t>
      </w:r>
      <w:r>
        <w:rPr>
          <w:color w:val="000000"/>
          <w:spacing w:val="0"/>
          <w:w w:val="100"/>
          <w:position w:val="0"/>
          <w:sz w:val="18"/>
          <w:szCs w:val="18"/>
        </w:rPr>
        <w:t xml:space="preserve">396,410, </w:t>
      </w:r>
      <w:r>
        <w:rPr>
          <w:color w:val="000000"/>
          <w:spacing w:val="0"/>
          <w:w w:val="100"/>
          <w:position w:val="0"/>
          <w:sz w:val="18"/>
          <w:szCs w:val="18"/>
        </w:rPr>
        <w:t xml:space="preserve">195. </w:t>
      </w:r>
      <w:r>
        <w:rPr>
          <w:color w:val="000000"/>
          <w:spacing w:val="0"/>
          <w:w w:val="100"/>
          <w:position w:val="0"/>
          <w:sz w:val="18"/>
          <w:szCs w:val="18"/>
        </w:rPr>
        <w:t>91</w:t>
      </w:r>
      <w:r>
        <w:rPr>
          <w:color w:val="000000"/>
          <w:spacing w:val="0"/>
          <w:w w:val="100"/>
          <w:position w:val="0"/>
        </w:rPr>
        <w:t>元。</w:t>
      </w:r>
    </w:p>
    <w:p>
      <w:pPr>
        <w:pStyle w:val="Style5"/>
        <w:keepNext w:val="0"/>
        <w:keepLines w:val="0"/>
        <w:widowControl w:val="0"/>
        <w:shd w:val="clear" w:color="auto" w:fill="auto"/>
        <w:bidi w:val="0"/>
        <w:spacing w:before="0" w:line="313" w:lineRule="exact"/>
        <w:ind w:left="1100" w:right="0" w:firstLine="320"/>
        <w:jc w:val="both"/>
      </w:pPr>
      <w:r>
        <w:rPr>
          <w:color w:val="000000"/>
          <w:spacing w:val="0"/>
          <w:w w:val="100"/>
          <w:position w:val="0"/>
        </w:rPr>
        <w:t>公司</w:t>
      </w:r>
      <w:r>
        <w:rPr>
          <w:color w:val="000000"/>
          <w:spacing w:val="0"/>
          <w:w w:val="100"/>
          <w:position w:val="0"/>
          <w:sz w:val="18"/>
          <w:szCs w:val="18"/>
        </w:rPr>
        <w:t>2020</w:t>
      </w:r>
      <w:r>
        <w:rPr>
          <w:color w:val="000000"/>
          <w:spacing w:val="0"/>
          <w:w w:val="100"/>
          <w:position w:val="0"/>
        </w:rPr>
        <w:t>年度利润分配预案：公司以截止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日总股本</w:t>
      </w:r>
      <w:r>
        <w:rPr>
          <w:color w:val="000000"/>
          <w:spacing w:val="0"/>
          <w:w w:val="100"/>
          <w:position w:val="0"/>
          <w:sz w:val="18"/>
          <w:szCs w:val="18"/>
        </w:rPr>
        <w:t>77, 334, 000</w:t>
      </w:r>
      <w:r>
        <w:rPr>
          <w:color w:val="000000"/>
          <w:spacing w:val="0"/>
          <w:w w:val="100"/>
          <w:position w:val="0"/>
        </w:rPr>
        <w:t>股为基数， 向全体股东每</w:t>
      </w:r>
      <w:r>
        <w:rPr>
          <w:color w:val="000000"/>
          <w:spacing w:val="0"/>
          <w:w w:val="100"/>
          <w:position w:val="0"/>
          <w:sz w:val="18"/>
          <w:szCs w:val="18"/>
        </w:rPr>
        <w:t>10</w:t>
      </w:r>
      <w:r>
        <w:rPr>
          <w:color w:val="000000"/>
          <w:spacing w:val="0"/>
          <w:w w:val="100"/>
          <w:position w:val="0"/>
        </w:rPr>
        <w:t>股派发现金股利</w:t>
      </w:r>
      <w:r>
        <w:rPr>
          <w:color w:val="000000"/>
          <w:spacing w:val="0"/>
          <w:w w:val="100"/>
          <w:position w:val="0"/>
          <w:sz w:val="18"/>
          <w:szCs w:val="18"/>
        </w:rPr>
        <w:t>6.87</w:t>
      </w:r>
      <w:r>
        <w:rPr>
          <w:color w:val="000000"/>
          <w:spacing w:val="0"/>
          <w:w w:val="100"/>
          <w:position w:val="0"/>
        </w:rPr>
        <w:t>元（含税）</w:t>
      </w:r>
      <w:r>
        <w:rPr>
          <w:color w:val="000000"/>
          <w:spacing w:val="0"/>
          <w:w w:val="100"/>
          <w:position w:val="0"/>
          <w:sz w:val="18"/>
          <w:szCs w:val="18"/>
        </w:rPr>
        <w:t>，</w:t>
      </w:r>
      <w:r>
        <w:rPr>
          <w:color w:val="000000"/>
          <w:spacing w:val="0"/>
          <w:w w:val="100"/>
          <w:position w:val="0"/>
        </w:rPr>
        <w:t>共计派发现金股利</w:t>
      </w:r>
      <w:r>
        <w:rPr>
          <w:color w:val="000000"/>
          <w:spacing w:val="0"/>
          <w:w w:val="100"/>
          <w:position w:val="0"/>
          <w:sz w:val="18"/>
          <w:szCs w:val="18"/>
        </w:rPr>
        <w:t xml:space="preserve">53, 128, </w:t>
      </w:r>
      <w:r>
        <w:rPr>
          <w:color w:val="000000"/>
          <w:spacing w:val="0"/>
          <w:w w:val="100"/>
          <w:position w:val="0"/>
          <w:sz w:val="18"/>
          <w:szCs w:val="18"/>
        </w:rPr>
        <w:t>458.00</w:t>
      </w:r>
      <w:r>
        <w:rPr>
          <w:color w:val="000000"/>
          <w:spacing w:val="0"/>
          <w:w w:val="100"/>
          <w:position w:val="0"/>
        </w:rPr>
        <w:t>元（含税）</w:t>
      </w:r>
      <w:r>
        <w:rPr>
          <w:color w:val="000000"/>
          <w:spacing w:val="0"/>
          <w:w w:val="100"/>
          <w:position w:val="0"/>
          <w:sz w:val="18"/>
          <w:szCs w:val="18"/>
        </w:rPr>
        <w:t xml:space="preserve">， </w:t>
      </w:r>
      <w:r>
        <w:rPr>
          <w:color w:val="000000"/>
          <w:spacing w:val="0"/>
          <w:w w:val="100"/>
          <w:position w:val="0"/>
        </w:rPr>
        <w:t>占</w:t>
      </w:r>
      <w:r>
        <w:rPr>
          <w:color w:val="000000"/>
          <w:spacing w:val="0"/>
          <w:w w:val="100"/>
          <w:position w:val="0"/>
          <w:sz w:val="18"/>
          <w:szCs w:val="18"/>
        </w:rPr>
        <w:t>2020</w:t>
      </w:r>
      <w:r>
        <w:rPr>
          <w:color w:val="000000"/>
          <w:spacing w:val="0"/>
          <w:w w:val="100"/>
          <w:position w:val="0"/>
        </w:rPr>
        <w:t>年度归属于上市公司股东净利润的比例为</w:t>
      </w:r>
      <w:r>
        <w:rPr>
          <w:color w:val="000000"/>
          <w:spacing w:val="0"/>
          <w:w w:val="100"/>
          <w:position w:val="0"/>
          <w:sz w:val="18"/>
          <w:szCs w:val="18"/>
        </w:rPr>
        <w:t>30.025%</w:t>
      </w:r>
      <w:r>
        <w:rPr>
          <w:color w:val="000000"/>
          <w:spacing w:val="0"/>
          <w:w w:val="100"/>
          <w:position w:val="0"/>
        </w:rPr>
        <w:t>。以上利润分配预案已经公司第二届董 事会二十次会议审议通过，尚需提交股东大会通过后实施。</w:t>
      </w:r>
    </w:p>
    <w:p>
      <w:pPr>
        <w:pStyle w:val="Style5"/>
        <w:keepNext w:val="0"/>
        <w:keepLines w:val="0"/>
        <w:widowControl w:val="0"/>
        <w:shd w:val="clear" w:color="auto" w:fill="auto"/>
        <w:tabs>
          <w:tab w:pos="1626" w:val="left"/>
        </w:tabs>
        <w:bidi w:val="0"/>
        <w:spacing w:before="0" w:after="120" w:line="313" w:lineRule="exact"/>
        <w:ind w:left="1100" w:right="0" w:firstLine="0"/>
        <w:jc w:val="left"/>
      </w:pPr>
      <w:bookmarkStart w:id="379" w:name="bookmark379"/>
      <w:r>
        <w:rPr>
          <w:color w:val="000000"/>
          <w:spacing w:val="0"/>
          <w:w w:val="100"/>
          <w:position w:val="0"/>
          <w:sz w:val="17"/>
          <w:szCs w:val="17"/>
        </w:rPr>
        <w:t>（</w:t>
      </w:r>
      <w:bookmarkEnd w:id="379"/>
      <w:r>
        <w:rPr>
          <w:b/>
          <w:bCs/>
          <w:color w:val="000000"/>
          <w:spacing w:val="0"/>
          <w:w w:val="100"/>
          <w:position w:val="0"/>
        </w:rPr>
        <w:t>二</w:t>
      </w:r>
      <w:r>
        <w:rPr>
          <w:color w:val="000000"/>
          <w:spacing w:val="0"/>
          <w:w w:val="100"/>
          <w:position w:val="0"/>
          <w:sz w:val="17"/>
          <w:szCs w:val="17"/>
        </w:rPr>
        <w:t>）</w:t>
        <w:tab/>
      </w:r>
      <w:r>
        <w:rPr>
          <w:b/>
          <w:bCs/>
          <w:color w:val="000000"/>
          <w:spacing w:val="0"/>
          <w:w w:val="100"/>
          <w:position w:val="0"/>
        </w:rPr>
        <w:t>公司近三年（含报告期）的普通股股利分配方案或预案、资本公积金转增股本方案或预案</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950"/>
        <w:gridCol w:w="1147"/>
        <w:gridCol w:w="1104"/>
        <w:gridCol w:w="1147"/>
        <w:gridCol w:w="1584"/>
        <w:gridCol w:w="1685"/>
        <w:gridCol w:w="1445"/>
      </w:tblGrid>
      <w:tr>
        <w:trPr>
          <w:trHeight w:val="189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分红 年度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312" w:lineRule="exact"/>
              <w:ind w:left="0" w:right="0" w:firstLine="0"/>
              <w:jc w:val="center"/>
            </w:pPr>
            <w:r>
              <w:rPr>
                <w:color w:val="000000"/>
                <w:spacing w:val="0"/>
                <w:w w:val="100"/>
                <w:position w:val="0"/>
              </w:rPr>
              <w:t>每</w:t>
            </w:r>
            <w:r>
              <w:rPr>
                <w:color w:val="000000"/>
                <w:spacing w:val="0"/>
                <w:w w:val="100"/>
                <w:position w:val="0"/>
                <w:sz w:val="18"/>
                <w:szCs w:val="18"/>
              </w:rPr>
              <w:t>10</w:t>
            </w:r>
            <w:r>
              <w:rPr>
                <w:color w:val="000000"/>
                <w:spacing w:val="0"/>
                <w:w w:val="100"/>
                <w:position w:val="0"/>
              </w:rPr>
              <w:t>股送 红股数</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每</w:t>
            </w:r>
            <w:r>
              <w:rPr>
                <w:color w:val="000000"/>
                <w:spacing w:val="0"/>
                <w:w w:val="100"/>
                <w:position w:val="0"/>
                <w:sz w:val="18"/>
                <w:szCs w:val="18"/>
              </w:rPr>
              <w:t>10</w:t>
            </w:r>
            <w:r>
              <w:rPr>
                <w:color w:val="000000"/>
                <w:spacing w:val="0"/>
                <w:w w:val="100"/>
                <w:position w:val="0"/>
              </w:rPr>
              <w:t>股 派息数</w:t>
            </w:r>
          </w:p>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（元）（含 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right"/>
            </w:pPr>
            <w:r>
              <w:rPr>
                <w:color w:val="000000"/>
                <w:spacing w:val="0"/>
                <w:w w:val="100"/>
                <w:position w:val="0"/>
              </w:rPr>
              <w:t>每</w:t>
            </w:r>
            <w:r>
              <w:rPr>
                <w:color w:val="000000"/>
                <w:spacing w:val="0"/>
                <w:w w:val="100"/>
                <w:position w:val="0"/>
                <w:sz w:val="18"/>
                <w:szCs w:val="18"/>
              </w:rPr>
              <w:t>10</w:t>
            </w:r>
            <w:r>
              <w:rPr>
                <w:color w:val="000000"/>
                <w:spacing w:val="0"/>
                <w:w w:val="100"/>
                <w:position w:val="0"/>
              </w:rPr>
              <w:t>股转 增数（股）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现金分红的数 额 （含税）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分红年度合并报 表中归属于上市 公司普通股股东 的净利润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占合并报表 中归属于上 市公司普通 股股东的净 利润的比率</w:t>
            </w:r>
          </w:p>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6.87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53,128,458.00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176,947,317.29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30.025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4.62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35,728,308.00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118,851,453.65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30.06</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2018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64,018,911.83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r>
    </w:tbl>
    <w:p>
      <w:pPr>
        <w:pStyle w:val="Style5"/>
        <w:keepNext w:val="0"/>
        <w:keepLines w:val="0"/>
        <w:widowControl w:val="0"/>
        <w:shd w:val="clear" w:color="auto" w:fill="auto"/>
        <w:tabs>
          <w:tab w:pos="1626" w:val="left"/>
        </w:tabs>
        <w:bidi w:val="0"/>
        <w:spacing w:before="0" w:line="317" w:lineRule="exact"/>
        <w:ind w:left="1100" w:right="0" w:firstLine="0"/>
        <w:jc w:val="left"/>
      </w:pPr>
      <w:bookmarkStart w:id="380" w:name="bookmark380"/>
      <w:r>
        <w:rPr>
          <w:color w:val="000000"/>
          <w:spacing w:val="0"/>
          <w:w w:val="100"/>
          <w:position w:val="0"/>
          <w:sz w:val="17"/>
          <w:szCs w:val="17"/>
        </w:rPr>
        <w:t>（</w:t>
      </w:r>
      <w:bookmarkEnd w:id="380"/>
      <w:r>
        <w:rPr>
          <w:b/>
          <w:bCs/>
          <w:color w:val="000000"/>
          <w:spacing w:val="0"/>
          <w:w w:val="100"/>
          <w:position w:val="0"/>
        </w:rPr>
        <w:t>三</w:t>
      </w:r>
      <w:r>
        <w:rPr>
          <w:color w:val="000000"/>
          <w:spacing w:val="0"/>
          <w:w w:val="100"/>
          <w:position w:val="0"/>
          <w:sz w:val="17"/>
          <w:szCs w:val="17"/>
        </w:rPr>
        <w:t>）</w:t>
        <w:tab/>
      </w:r>
      <w:r>
        <w:rPr>
          <w:b/>
          <w:bCs/>
          <w:color w:val="000000"/>
          <w:spacing w:val="0"/>
          <w:w w:val="100"/>
          <w:position w:val="0"/>
        </w:rPr>
        <w:t>以现金方式回购股份计入现金分红的情况</w:t>
      </w:r>
    </w:p>
    <w:p>
      <w:pPr>
        <w:pStyle w:val="Style5"/>
        <w:keepNext w:val="0"/>
        <w:keepLines w:val="0"/>
        <w:widowControl w:val="0"/>
        <w:shd w:val="clear" w:color="auto" w:fill="auto"/>
        <w:bidi w:val="0"/>
        <w:spacing w:before="0" w:line="317" w:lineRule="exact"/>
        <w:ind w:left="110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626" w:val="left"/>
        </w:tabs>
        <w:bidi w:val="0"/>
        <w:spacing w:before="0" w:line="317" w:lineRule="exact"/>
        <w:ind w:left="1520" w:right="0" w:hanging="420"/>
        <w:jc w:val="left"/>
      </w:pPr>
      <w:bookmarkStart w:id="381" w:name="bookmark381"/>
      <w:r>
        <w:rPr>
          <w:color w:val="000000"/>
          <w:spacing w:val="0"/>
          <w:w w:val="100"/>
          <w:position w:val="0"/>
          <w:sz w:val="17"/>
          <w:szCs w:val="17"/>
        </w:rPr>
        <w:t>（</w:t>
      </w:r>
      <w:bookmarkEnd w:id="381"/>
      <w:r>
        <w:rPr>
          <w:b/>
          <w:bCs/>
          <w:color w:val="000000"/>
          <w:spacing w:val="0"/>
          <w:w w:val="100"/>
          <w:position w:val="0"/>
        </w:rPr>
        <w:t>四</w:t>
      </w:r>
      <w:r>
        <w:rPr>
          <w:color w:val="000000"/>
          <w:spacing w:val="0"/>
          <w:w w:val="100"/>
          <w:position w:val="0"/>
          <w:sz w:val="17"/>
          <w:szCs w:val="17"/>
        </w:rPr>
        <w:t>）</w:t>
        <w:tab/>
      </w:r>
      <w:r>
        <w:rPr>
          <w:b/>
          <w:bCs/>
          <w:color w:val="000000"/>
          <w:spacing w:val="0"/>
          <w:w w:val="100"/>
          <w:position w:val="0"/>
        </w:rPr>
        <w:t>报告期内盈利且母公司可供普通股股东分配利润为正，但未提出普通股现金利润分配方案预 案的，公司应当详细披露原因以及未分配利润的用途和使用计划</w:t>
      </w:r>
    </w:p>
    <w:p>
      <w:pPr>
        <w:pStyle w:val="Style5"/>
        <w:keepNext w:val="0"/>
        <w:keepLines w:val="0"/>
        <w:widowControl w:val="0"/>
        <w:shd w:val="clear" w:color="auto" w:fill="auto"/>
        <w:bidi w:val="0"/>
        <w:spacing w:before="0" w:line="317" w:lineRule="exact"/>
        <w:ind w:left="1100" w:right="0" w:firstLine="0"/>
        <w:jc w:val="left"/>
        <w:sectPr>
          <w:footnotePr>
            <w:pos w:val="pageBottom"/>
            <w:numFmt w:val="decimal"/>
            <w:numRestart w:val="continuous"/>
          </w:footnotePr>
          <w:pgSz w:w="11900" w:h="16840"/>
          <w:pgMar w:top="1407" w:right="447" w:bottom="1839" w:left="676" w:header="0" w:footer="3" w:gutter="0"/>
          <w:cols w:space="720"/>
          <w:noEndnote/>
          <w:rtlGutter w:val="0"/>
          <w:docGrid w:linePitch="360"/>
        </w:sectPr>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40" w:line="240" w:lineRule="auto"/>
        <w:ind w:left="840" w:right="0" w:firstLine="0"/>
        <w:jc w:val="left"/>
      </w:pPr>
      <w:r>
        <w:rPr>
          <w:b/>
          <w:bCs/>
          <w:color w:val="000000"/>
          <w:spacing w:val="0"/>
          <w:w w:val="100"/>
          <w:position w:val="0"/>
        </w:rPr>
        <w:t>二、承诺事项履行情况</w:t>
      </w:r>
    </w:p>
    <w:p>
      <w:pPr>
        <w:pStyle w:val="Style21"/>
        <w:keepNext w:val="0"/>
        <w:keepLines w:val="0"/>
        <w:widowControl w:val="0"/>
        <w:shd w:val="clear" w:color="auto" w:fill="auto"/>
        <w:bidi w:val="0"/>
        <w:spacing w:before="0" w:after="140" w:line="240" w:lineRule="auto"/>
        <w:ind w:left="840"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公司实际控制人、股东、关联方、收购人以及公司等承诺相关方在报告期内或持续到报告期内的承诺事项</w:t>
      </w:r>
    </w:p>
    <w:p>
      <w:pPr>
        <w:pStyle w:val="Style21"/>
        <w:keepNext w:val="0"/>
        <w:keepLines w:val="0"/>
        <w:widowControl w:val="0"/>
        <w:shd w:val="clear" w:color="auto" w:fill="auto"/>
        <w:bidi w:val="0"/>
        <w:spacing w:before="0" w:after="140" w:line="240" w:lineRule="auto"/>
        <w:ind w:left="840"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1565"/>
        <w:gridCol w:w="1138"/>
        <w:gridCol w:w="1133"/>
        <w:gridCol w:w="5813"/>
        <w:gridCol w:w="989"/>
        <w:gridCol w:w="854"/>
        <w:gridCol w:w="1133"/>
        <w:gridCol w:w="1699"/>
        <w:gridCol w:w="1286"/>
      </w:tblGrid>
      <w:tr>
        <w:trPr>
          <w:trHeight w:val="9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承诺背景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承诺 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承诺方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承诺 内容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承诺时 间及期 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是否有 履行期 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是否及时 严格履行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如未能及时履行 应说明未完成履 行的具体原因</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如未能及时 履行应说明 下一步计划</w:t>
            </w:r>
          </w:p>
        </w:tc>
      </w:tr>
      <w:tr>
        <w:trPr>
          <w:trHeight w:val="43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控股股东 韦青信息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自佳华科技股票上市之日起</w:t>
            </w:r>
            <w:r>
              <w:rPr>
                <w:color w:val="000000"/>
                <w:spacing w:val="0"/>
                <w:w w:val="100"/>
                <w:position w:val="0"/>
                <w:sz w:val="18"/>
                <w:szCs w:val="18"/>
              </w:rPr>
              <w:t>36</w:t>
            </w:r>
            <w:r>
              <w:rPr>
                <w:color w:val="000000"/>
                <w:spacing w:val="0"/>
                <w:w w:val="100"/>
                <w:position w:val="0"/>
              </w:rPr>
              <w:t>个月内，本公司不转让或 者委托他人管理本公司直接或间接持有的佳华科技首次公开 发行股票前已持有的股份，也不提议由佳华科技回购该部分股 份。若因佳华科技进行权益分派等导致本人持有的佳华科技的 股份发生变化的，本人仍将遵守上述承诺；</w:t>
            </w:r>
            <w:r>
              <w:rPr>
                <w:color w:val="000000"/>
                <w:spacing w:val="0"/>
                <w:w w:val="100"/>
                <w:position w:val="0"/>
                <w:sz w:val="18"/>
                <w:szCs w:val="18"/>
              </w:rPr>
              <w:t>（2）</w:t>
            </w:r>
            <w:r>
              <w:rPr>
                <w:color w:val="000000"/>
                <w:spacing w:val="0"/>
                <w:w w:val="100"/>
                <w:position w:val="0"/>
              </w:rPr>
              <w:t>遵守法律法 规、中国证监会相关规定、《上海证券交易所科创板股票上市 规则》以及上海证券交易所相关业务规则对控股股东股份转让 的其他规定；</w:t>
            </w:r>
            <w:r>
              <w:rPr>
                <w:color w:val="000000"/>
                <w:spacing w:val="0"/>
                <w:w w:val="100"/>
                <w:position w:val="0"/>
                <w:sz w:val="18"/>
                <w:szCs w:val="18"/>
              </w:rPr>
              <w:t>（3）</w:t>
            </w:r>
            <w:r>
              <w:rPr>
                <w:color w:val="000000"/>
                <w:spacing w:val="0"/>
                <w:w w:val="100"/>
                <w:position w:val="0"/>
              </w:rPr>
              <w:t>若佳华科技上市后</w:t>
            </w:r>
            <w:r>
              <w:rPr>
                <w:color w:val="000000"/>
                <w:spacing w:val="0"/>
                <w:w w:val="100"/>
                <w:position w:val="0"/>
                <w:sz w:val="18"/>
                <w:szCs w:val="18"/>
              </w:rPr>
              <w:t>6</w:t>
            </w:r>
            <w:r>
              <w:rPr>
                <w:color w:val="000000"/>
                <w:spacing w:val="0"/>
                <w:w w:val="100"/>
                <w:position w:val="0"/>
              </w:rPr>
              <w:t>个月内股票连续</w:t>
            </w:r>
            <w:r>
              <w:rPr>
                <w:color w:val="000000"/>
                <w:spacing w:val="0"/>
                <w:w w:val="100"/>
                <w:position w:val="0"/>
                <w:sz w:val="18"/>
                <w:szCs w:val="18"/>
              </w:rPr>
              <w:t>20</w:t>
            </w:r>
            <w:r>
              <w:rPr>
                <w:color w:val="000000"/>
                <w:spacing w:val="0"/>
                <w:w w:val="100"/>
                <w:position w:val="0"/>
              </w:rPr>
              <w:t>个 交易日的收盘价均低于发行价，或者佳华科技上市后</w:t>
            </w:r>
            <w:r>
              <w:rPr>
                <w:color w:val="000000"/>
                <w:spacing w:val="0"/>
                <w:w w:val="100"/>
                <w:position w:val="0"/>
                <w:sz w:val="18"/>
                <w:szCs w:val="18"/>
              </w:rPr>
              <w:t>6</w:t>
            </w:r>
            <w:r>
              <w:rPr>
                <w:color w:val="000000"/>
                <w:spacing w:val="0"/>
                <w:w w:val="100"/>
                <w:position w:val="0"/>
              </w:rPr>
              <w:t>个月期 末股票收盘价低于发行价，本公司持有佳华科技股票的锁定期 限将自动延长</w:t>
            </w:r>
            <w:r>
              <w:rPr>
                <w:color w:val="000000"/>
                <w:spacing w:val="0"/>
                <w:w w:val="100"/>
                <w:position w:val="0"/>
                <w:sz w:val="18"/>
                <w:szCs w:val="18"/>
              </w:rPr>
              <w:t>6</w:t>
            </w:r>
            <w:r>
              <w:rPr>
                <w:color w:val="000000"/>
                <w:spacing w:val="0"/>
                <w:w w:val="100"/>
                <w:position w:val="0"/>
              </w:rPr>
              <w:t>个月（佳华科技如有派发股利、转增股本、配 股等除权除息事项，上述发行价亦将作相应调整）。上述承诺 不因本公司不再作为佳华科技控股股东或者职务变更、离职等 原因而终止。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日；上市 之日起 </w:t>
            </w:r>
            <w:r>
              <w:rPr>
                <w:color w:val="000000"/>
                <w:spacing w:val="0"/>
                <w:w w:val="100"/>
                <w:position w:val="0"/>
                <w:sz w:val="18"/>
                <w:szCs w:val="18"/>
              </w:rPr>
              <w:t>36</w:t>
            </w:r>
            <w:r>
              <w:rPr>
                <w:color w:val="000000"/>
                <w:spacing w:val="0"/>
                <w:w w:val="100"/>
                <w:position w:val="0"/>
              </w:rPr>
              <w:t>个月； 长期有 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22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实际控制 人李玮、 王倩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自佳华科技股票上市之日起</w:t>
            </w:r>
            <w:r>
              <w:rPr>
                <w:color w:val="000000"/>
                <w:spacing w:val="0"/>
                <w:w w:val="100"/>
                <w:position w:val="0"/>
                <w:sz w:val="18"/>
                <w:szCs w:val="18"/>
              </w:rPr>
              <w:t>36</w:t>
            </w:r>
            <w:r>
              <w:rPr>
                <w:color w:val="000000"/>
                <w:spacing w:val="0"/>
                <w:w w:val="100"/>
                <w:position w:val="0"/>
              </w:rPr>
              <w:t>个月内，本人不转让或者 委托他人管理本人直接或间接持有的佳华科技首次公开发行 股票前已持有的股份，也不提议由佳华科技回购该部分股份。 若因佳华科技进行权益分派等导致本人持有的佳华科技股份 发生变化的，本人仍将遵守上述承诺。</w:t>
            </w:r>
            <w:r>
              <w:rPr>
                <w:color w:val="000000"/>
                <w:spacing w:val="0"/>
                <w:w w:val="100"/>
                <w:position w:val="0"/>
                <w:sz w:val="18"/>
                <w:szCs w:val="18"/>
              </w:rPr>
              <w:t>（2）</w:t>
            </w:r>
            <w:r>
              <w:rPr>
                <w:color w:val="000000"/>
                <w:spacing w:val="0"/>
                <w:w w:val="100"/>
                <w:position w:val="0"/>
              </w:rPr>
              <w:t>遵守法律法规、 中国证监会相关规定、《上海证券交易所科创板股票上市规则》 以及上海证券交易所相关业务规则对控股股东股份转让的其</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日；上市 之日起 </w:t>
            </w:r>
            <w:r>
              <w:rPr>
                <w:color w:val="000000"/>
                <w:spacing w:val="0"/>
                <w:w w:val="100"/>
                <w:position w:val="0"/>
                <w:sz w:val="18"/>
                <w:szCs w:val="18"/>
              </w:rPr>
              <w:t>36</w:t>
            </w:r>
            <w:r>
              <w:rPr>
                <w:color w:val="000000"/>
                <w:spacing w:val="0"/>
                <w:w w:val="100"/>
                <w:position w:val="0"/>
              </w:rPr>
              <w:t>个月； 作为董 事、监</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313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他规定。</w:t>
            </w:r>
            <w:r>
              <w:rPr>
                <w:color w:val="000000"/>
                <w:spacing w:val="0"/>
                <w:w w:val="100"/>
                <w:position w:val="0"/>
                <w:sz w:val="18"/>
                <w:szCs w:val="18"/>
              </w:rPr>
              <w:t>（3）</w:t>
            </w:r>
            <w:r>
              <w:rPr>
                <w:color w:val="000000"/>
                <w:spacing w:val="0"/>
                <w:w w:val="100"/>
                <w:position w:val="0"/>
              </w:rPr>
              <w:t>若佳华科技上市后</w:t>
            </w:r>
            <w:r>
              <w:rPr>
                <w:color w:val="000000"/>
                <w:spacing w:val="0"/>
                <w:w w:val="100"/>
                <w:position w:val="0"/>
                <w:sz w:val="18"/>
                <w:szCs w:val="18"/>
              </w:rPr>
              <w:t>6</w:t>
            </w:r>
            <w:r>
              <w:rPr>
                <w:color w:val="000000"/>
                <w:spacing w:val="0"/>
                <w:w w:val="100"/>
                <w:position w:val="0"/>
              </w:rPr>
              <w:t>个月内股票连续</w:t>
            </w:r>
            <w:r>
              <w:rPr>
                <w:color w:val="000000"/>
                <w:spacing w:val="0"/>
                <w:w w:val="100"/>
                <w:position w:val="0"/>
                <w:sz w:val="18"/>
                <w:szCs w:val="18"/>
              </w:rPr>
              <w:t>20</w:t>
            </w:r>
            <w:r>
              <w:rPr>
                <w:color w:val="000000"/>
                <w:spacing w:val="0"/>
                <w:w w:val="100"/>
                <w:position w:val="0"/>
              </w:rPr>
              <w:t>个交易 日的收盘价均低于发行价，或者佳华科技上市后</w:t>
            </w:r>
            <w:r>
              <w:rPr>
                <w:color w:val="000000"/>
                <w:spacing w:val="0"/>
                <w:w w:val="100"/>
                <w:position w:val="0"/>
                <w:sz w:val="18"/>
                <w:szCs w:val="18"/>
              </w:rPr>
              <w:t>6</w:t>
            </w:r>
            <w:r>
              <w:rPr>
                <w:color w:val="000000"/>
                <w:spacing w:val="0"/>
                <w:w w:val="100"/>
                <w:position w:val="0"/>
              </w:rPr>
              <w:t>个月期末股 票收盘价低于发行价，本人持有佳华科技股票的锁定期限将自 动延长</w:t>
            </w:r>
            <w:r>
              <w:rPr>
                <w:color w:val="000000"/>
                <w:spacing w:val="0"/>
                <w:w w:val="100"/>
                <w:position w:val="0"/>
                <w:sz w:val="18"/>
                <w:szCs w:val="18"/>
              </w:rPr>
              <w:t>6</w:t>
            </w:r>
            <w:r>
              <w:rPr>
                <w:color w:val="000000"/>
                <w:spacing w:val="0"/>
                <w:w w:val="100"/>
                <w:position w:val="0"/>
              </w:rPr>
              <w:t>个月（佳华科技如有派发股利、转增股本、配股等除 权除息事项，上述发行价亦将作相应调整）。上述承诺不因本 人不再作为佳华科技控股股东或者职务变更、离职等原因而终 止。</w:t>
            </w:r>
            <w:r>
              <w:rPr>
                <w:color w:val="000000"/>
                <w:spacing w:val="0"/>
                <w:w w:val="100"/>
                <w:position w:val="0"/>
                <w:sz w:val="18"/>
                <w:szCs w:val="18"/>
              </w:rPr>
              <w:t>（4）</w:t>
            </w:r>
            <w:r>
              <w:rPr>
                <w:color w:val="000000"/>
                <w:spacing w:val="0"/>
                <w:w w:val="100"/>
                <w:position w:val="0"/>
              </w:rPr>
              <w:t>除前述锁定期外，在作为佳华科技董事、监事、高 级管理人员期间，本人每年转让的股份不超过本人所持有佳华 科技股份总数的</w:t>
            </w:r>
            <w:r>
              <w:rPr>
                <w:color w:val="000000"/>
                <w:spacing w:val="0"/>
                <w:w w:val="100"/>
                <w:position w:val="0"/>
                <w:sz w:val="18"/>
                <w:szCs w:val="18"/>
              </w:rPr>
              <w:t>25%；</w:t>
            </w:r>
            <w:r>
              <w:rPr>
                <w:color w:val="000000"/>
                <w:spacing w:val="0"/>
                <w:w w:val="100"/>
                <w:position w:val="0"/>
              </w:rPr>
              <w:t>本人离职后半年内，不转让或者委托他 人管理本人所持有的佳华科技股份。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事、高级 管理人 员期间； 离职后 半年；长 期有效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持有公司 股份的核 心技术人 员李玮、 黄志龙、 廖强、吴 强、王耀 华、侯韶 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自佳华科技股票上市之日起</w:t>
            </w:r>
            <w:r>
              <w:rPr>
                <w:color w:val="000000"/>
                <w:spacing w:val="0"/>
                <w:w w:val="100"/>
                <w:position w:val="0"/>
                <w:sz w:val="18"/>
                <w:szCs w:val="18"/>
              </w:rPr>
              <w:t>12</w:t>
            </w:r>
            <w:r>
              <w:rPr>
                <w:color w:val="000000"/>
                <w:spacing w:val="0"/>
                <w:w w:val="100"/>
                <w:position w:val="0"/>
              </w:rPr>
              <w:t>个月内和本人离职后半年 内，本人不转让或者委托他人管理本人直接或间接持有的佳华 科技首次公开发行股票前已持有的股份，也不由佳华科技回购 该部分股份。</w:t>
            </w:r>
            <w:r>
              <w:rPr>
                <w:color w:val="000000"/>
                <w:spacing w:val="0"/>
                <w:w w:val="100"/>
                <w:position w:val="0"/>
                <w:sz w:val="18"/>
                <w:szCs w:val="18"/>
              </w:rPr>
              <w:t>（2）</w:t>
            </w:r>
            <w:r>
              <w:rPr>
                <w:color w:val="000000"/>
                <w:spacing w:val="0"/>
                <w:w w:val="100"/>
                <w:position w:val="0"/>
              </w:rPr>
              <w:t>自本人所持公司首发前股份限售期满之日 起</w:t>
            </w:r>
            <w:r>
              <w:rPr>
                <w:color w:val="000000"/>
                <w:spacing w:val="0"/>
                <w:w w:val="100"/>
                <w:position w:val="0"/>
                <w:sz w:val="18"/>
                <w:szCs w:val="18"/>
              </w:rPr>
              <w:t>4</w:t>
            </w:r>
            <w:r>
              <w:rPr>
                <w:color w:val="000000"/>
                <w:spacing w:val="0"/>
                <w:w w:val="100"/>
                <w:position w:val="0"/>
              </w:rPr>
              <w:t>年内，每年转让的首发前股份不超过上市时所持公司首发 前股份总数的</w:t>
            </w:r>
            <w:r>
              <w:rPr>
                <w:color w:val="000000"/>
                <w:spacing w:val="0"/>
                <w:w w:val="100"/>
                <w:position w:val="0"/>
                <w:sz w:val="18"/>
                <w:szCs w:val="18"/>
              </w:rPr>
              <w:t>25%，</w:t>
            </w:r>
            <w:r>
              <w:rPr>
                <w:color w:val="000000"/>
                <w:spacing w:val="0"/>
                <w:w w:val="100"/>
                <w:position w:val="0"/>
              </w:rPr>
              <w:t>减持比例可以累积使用；若因佳华科技进 行权益分派等导致本人持有的公司股份发生变化的，本人仍将 遵守上述承诺。</w:t>
            </w:r>
            <w:r>
              <w:rPr>
                <w:color w:val="000000"/>
                <w:spacing w:val="0"/>
                <w:w w:val="100"/>
                <w:position w:val="0"/>
                <w:sz w:val="18"/>
                <w:szCs w:val="18"/>
              </w:rPr>
              <w:t>（3）</w:t>
            </w:r>
            <w:r>
              <w:rPr>
                <w:color w:val="000000"/>
                <w:spacing w:val="0"/>
                <w:w w:val="100"/>
                <w:position w:val="0"/>
              </w:rPr>
              <w:t>本人将严格遵守上述相关承诺，且在前 述承诺的股份锁定期限届满后，将严格按照相关法律法规以及 上海证券交易所相关业务规则对核心技术人员关于股份转让 和减持的规定及要求执行。</w:t>
            </w:r>
            <w:r>
              <w:rPr>
                <w:color w:val="000000"/>
                <w:spacing w:val="0"/>
                <w:w w:val="100"/>
                <w:position w:val="0"/>
                <w:sz w:val="18"/>
                <w:szCs w:val="18"/>
              </w:rPr>
              <w:t>（4）</w:t>
            </w:r>
            <w:r>
              <w:rPr>
                <w:color w:val="000000"/>
                <w:spacing w:val="0"/>
                <w:w w:val="100"/>
                <w:position w:val="0"/>
              </w:rPr>
              <w:t>遵守法律法规、中国证监会 相关规定、《上海证券交易所科创板股票上市规则》以及上海 证券交易所相关业务规则对股东股份转让的其他规定。</w:t>
            </w:r>
            <w:r>
              <w:rPr>
                <w:color w:val="000000"/>
                <w:spacing w:val="0"/>
                <w:w w:val="100"/>
                <w:position w:val="0"/>
                <w:sz w:val="18"/>
                <w:szCs w:val="18"/>
              </w:rPr>
              <w:t xml:space="preserve">（5） </w:t>
            </w:r>
            <w:r>
              <w:rPr>
                <w:color w:val="000000"/>
                <w:spacing w:val="0"/>
                <w:w w:val="100"/>
                <w:position w:val="0"/>
              </w:rPr>
              <w:t>本人不因职务变更、离职等原因而放弃履行上述承诺。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日；上市 之日起 </w:t>
            </w:r>
            <w:r>
              <w:rPr>
                <w:color w:val="000000"/>
                <w:spacing w:val="0"/>
                <w:w w:val="100"/>
                <w:position w:val="0"/>
                <w:sz w:val="18"/>
                <w:szCs w:val="18"/>
              </w:rPr>
              <w:t>12</w:t>
            </w:r>
            <w:r>
              <w:rPr>
                <w:color w:val="000000"/>
                <w:spacing w:val="0"/>
                <w:w w:val="100"/>
                <w:position w:val="0"/>
              </w:rPr>
              <w:t>个月； 离职后 半年；限 售期满 之日起</w:t>
            </w:r>
            <w:r>
              <w:rPr>
                <w:color w:val="000000"/>
                <w:spacing w:val="0"/>
                <w:w w:val="100"/>
                <w:position w:val="0"/>
                <w:sz w:val="18"/>
                <w:szCs w:val="18"/>
              </w:rPr>
              <w:t xml:space="preserve">4 </w:t>
            </w:r>
            <w:r>
              <w:rPr>
                <w:color w:val="000000"/>
                <w:spacing w:val="0"/>
                <w:w w:val="100"/>
                <w:position w:val="0"/>
              </w:rPr>
              <w:t>年；长期 有效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9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持有公司 股份的董 事吴伟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自佳华科技股票上市之日起</w:t>
            </w:r>
            <w:r>
              <w:rPr>
                <w:color w:val="000000"/>
                <w:spacing w:val="0"/>
                <w:w w:val="100"/>
                <w:position w:val="0"/>
                <w:sz w:val="18"/>
                <w:szCs w:val="18"/>
              </w:rPr>
              <w:t>12</w:t>
            </w:r>
            <w:r>
              <w:rPr>
                <w:color w:val="000000"/>
                <w:spacing w:val="0"/>
                <w:w w:val="100"/>
                <w:position w:val="0"/>
              </w:rPr>
              <w:t>个月内，本人不转让或者 委托他人管理本人直接或间接持有的佳华科技首次公开发行 股票前已持有的股份，也不由佳华科技回购该部分股份，若因</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日；上市</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531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佳华科技进行权益分派等导致本人持有的佳华科技股份发生 变化的，本人仍将遵守上述承诺。若佳华科技上市后</w:t>
            </w:r>
            <w:r>
              <w:rPr>
                <w:color w:val="000000"/>
                <w:spacing w:val="0"/>
                <w:w w:val="100"/>
                <w:position w:val="0"/>
                <w:sz w:val="18"/>
                <w:szCs w:val="18"/>
              </w:rPr>
              <w:t>6</w:t>
            </w:r>
            <w:r>
              <w:rPr>
                <w:color w:val="000000"/>
                <w:spacing w:val="0"/>
                <w:w w:val="100"/>
                <w:position w:val="0"/>
              </w:rPr>
              <w:t>个月内 股票连续</w:t>
            </w:r>
            <w:r>
              <w:rPr>
                <w:color w:val="000000"/>
                <w:spacing w:val="0"/>
                <w:w w:val="100"/>
                <w:position w:val="0"/>
                <w:sz w:val="18"/>
                <w:szCs w:val="18"/>
              </w:rPr>
              <w:t>20</w:t>
            </w:r>
            <w:r>
              <w:rPr>
                <w:color w:val="000000"/>
                <w:spacing w:val="0"/>
                <w:w w:val="100"/>
                <w:position w:val="0"/>
              </w:rPr>
              <w:t>个交易日的收盘价均低于发行价，或者佳华科技 上市后</w:t>
            </w:r>
            <w:r>
              <w:rPr>
                <w:color w:val="000000"/>
                <w:spacing w:val="0"/>
                <w:w w:val="100"/>
                <w:position w:val="0"/>
                <w:sz w:val="18"/>
                <w:szCs w:val="18"/>
              </w:rPr>
              <w:t>6</w:t>
            </w:r>
            <w:r>
              <w:rPr>
                <w:color w:val="000000"/>
                <w:spacing w:val="0"/>
                <w:w w:val="100"/>
                <w:position w:val="0"/>
              </w:rPr>
              <w:t>个月期末股票收盘价低于发行价，本人持有佳华科技 股票的锁定期限将自动延长</w:t>
            </w:r>
            <w:r>
              <w:rPr>
                <w:color w:val="000000"/>
                <w:spacing w:val="0"/>
                <w:w w:val="100"/>
                <w:position w:val="0"/>
                <w:sz w:val="18"/>
                <w:szCs w:val="18"/>
              </w:rPr>
              <w:t>6</w:t>
            </w:r>
            <w:r>
              <w:rPr>
                <w:color w:val="000000"/>
                <w:spacing w:val="0"/>
                <w:w w:val="100"/>
                <w:position w:val="0"/>
              </w:rPr>
              <w:t>个月（佳华科技如有派发股利、 转增股本、配股等除权除息事项，上述发行价亦将作相应调 整）。</w:t>
            </w:r>
            <w:r>
              <w:rPr>
                <w:color w:val="000000"/>
                <w:spacing w:val="0"/>
                <w:w w:val="100"/>
                <w:position w:val="0"/>
                <w:sz w:val="18"/>
                <w:szCs w:val="18"/>
              </w:rPr>
              <w:t>（2）</w:t>
            </w:r>
            <w:r>
              <w:rPr>
                <w:color w:val="000000"/>
                <w:spacing w:val="0"/>
                <w:w w:val="100"/>
                <w:position w:val="0"/>
              </w:rPr>
              <w:t>除前述锁定期外，本人在佳华科技担任董事、监 事或高级管理人员期间，每年转让的股份不超过本人所持有佳 华科技总数的</w:t>
            </w:r>
            <w:r>
              <w:rPr>
                <w:color w:val="000000"/>
                <w:spacing w:val="0"/>
                <w:w w:val="100"/>
                <w:position w:val="0"/>
                <w:sz w:val="18"/>
                <w:szCs w:val="18"/>
              </w:rPr>
              <w:t>25%</w:t>
            </w:r>
            <w:r>
              <w:rPr>
                <w:color w:val="000000"/>
                <w:spacing w:val="0"/>
                <w:w w:val="100"/>
                <w:position w:val="0"/>
              </w:rPr>
              <w:t>。本人在离职后半年内，不转让或委托他人 管理本人所持有的佳华科技股份。</w:t>
            </w:r>
            <w:r>
              <w:rPr>
                <w:color w:val="000000"/>
                <w:spacing w:val="0"/>
                <w:w w:val="100"/>
                <w:position w:val="0"/>
                <w:sz w:val="18"/>
                <w:szCs w:val="18"/>
              </w:rPr>
              <w:t>（3）</w:t>
            </w:r>
            <w:r>
              <w:rPr>
                <w:color w:val="000000"/>
                <w:spacing w:val="0"/>
                <w:w w:val="100"/>
                <w:position w:val="0"/>
              </w:rPr>
              <w:t>如因自身经济需要在 锁定期届满后</w:t>
            </w:r>
            <w:r>
              <w:rPr>
                <w:color w:val="000000"/>
                <w:spacing w:val="0"/>
                <w:w w:val="100"/>
                <w:position w:val="0"/>
                <w:sz w:val="18"/>
                <w:szCs w:val="18"/>
              </w:rPr>
              <w:t>2</w:t>
            </w:r>
            <w:r>
              <w:rPr>
                <w:color w:val="000000"/>
                <w:spacing w:val="0"/>
                <w:w w:val="100"/>
                <w:position w:val="0"/>
              </w:rPr>
              <w:t>年内减持本人所持佳华科技股份，减持价格不 低于发行价，上述期间内佳华科技如有派发股利、转增股本、 配股等除权除息事项，减持数量、减持价格作相应调整。</w:t>
            </w:r>
            <w:r>
              <w:rPr>
                <w:color w:val="000000"/>
                <w:spacing w:val="0"/>
                <w:w w:val="100"/>
                <w:position w:val="0"/>
                <w:sz w:val="18"/>
                <w:szCs w:val="18"/>
              </w:rPr>
              <w:t xml:space="preserve">（4） </w:t>
            </w:r>
            <w:r>
              <w:rPr>
                <w:color w:val="000000"/>
                <w:spacing w:val="0"/>
                <w:w w:val="100"/>
                <w:position w:val="0"/>
              </w:rPr>
              <w:t>遵守法律法规、中国证监会相关规定、《上海证券交易所科创 板股票上市规则》以及上海证券交易所相关业务规则对股东股 份转让的其他规定。</w:t>
            </w:r>
            <w:r>
              <w:rPr>
                <w:color w:val="000000"/>
                <w:spacing w:val="0"/>
                <w:w w:val="100"/>
                <w:position w:val="0"/>
                <w:sz w:val="18"/>
                <w:szCs w:val="18"/>
              </w:rPr>
              <w:t>（5）</w:t>
            </w:r>
            <w:r>
              <w:rPr>
                <w:color w:val="000000"/>
                <w:spacing w:val="0"/>
                <w:w w:val="100"/>
                <w:position w:val="0"/>
              </w:rPr>
              <w:t>本人不因职务变更、离职等原因而 放弃履行上述承诺。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 xml:space="preserve">之日起 </w:t>
            </w:r>
            <w:r>
              <w:rPr>
                <w:color w:val="000000"/>
                <w:spacing w:val="0"/>
                <w:w w:val="100"/>
                <w:position w:val="0"/>
                <w:sz w:val="18"/>
                <w:szCs w:val="18"/>
              </w:rPr>
              <w:t>12</w:t>
            </w:r>
            <w:r>
              <w:rPr>
                <w:color w:val="000000"/>
                <w:spacing w:val="0"/>
                <w:w w:val="100"/>
                <w:position w:val="0"/>
              </w:rPr>
              <w:t>个月； 担任董 事、监事 或高级 管理人 员期间； 离职后 半年；锁 定期届 满后</w:t>
            </w:r>
            <w:r>
              <w:rPr>
                <w:color w:val="000000"/>
                <w:spacing w:val="0"/>
                <w:w w:val="100"/>
                <w:position w:val="0"/>
                <w:sz w:val="18"/>
                <w:szCs w:val="18"/>
              </w:rPr>
              <w:t xml:space="preserve">2 </w:t>
            </w:r>
            <w:r>
              <w:rPr>
                <w:color w:val="000000"/>
                <w:spacing w:val="0"/>
                <w:w w:val="100"/>
                <w:position w:val="0"/>
              </w:rPr>
              <w:t>年；长期 有效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3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持有公司 股份的董 事、监事、 高级管理 人员李 玮、池智 慧、范保 娴、郭变 香、叶晋 芝、孟晓</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18"/>
                <w:szCs w:val="18"/>
              </w:rPr>
              <w:t>（1）</w:t>
            </w:r>
            <w:r>
              <w:rPr>
                <w:color w:val="000000"/>
                <w:spacing w:val="0"/>
                <w:w w:val="100"/>
                <w:position w:val="0"/>
              </w:rPr>
              <w:t>自佳华科技股票上市之日起</w:t>
            </w:r>
            <w:r>
              <w:rPr>
                <w:color w:val="000000"/>
                <w:spacing w:val="0"/>
                <w:w w:val="100"/>
                <w:position w:val="0"/>
                <w:sz w:val="18"/>
                <w:szCs w:val="18"/>
              </w:rPr>
              <w:t>36</w:t>
            </w:r>
            <w:r>
              <w:rPr>
                <w:color w:val="000000"/>
                <w:spacing w:val="0"/>
                <w:w w:val="100"/>
                <w:position w:val="0"/>
              </w:rPr>
              <w:t>个月内，本人不转让或者 委托他人管理本人直接或间接持有的佳华科技首次公开发行 股票前已持有的股份，也不由佳华科技回购该部分股份，若因 佳华科技进行权益分派等导致本人持有的佳华科技股份发生 变化的，本人仍将遵守上述承诺。若佳华科技上市后</w:t>
            </w:r>
            <w:r>
              <w:rPr>
                <w:color w:val="000000"/>
                <w:spacing w:val="0"/>
                <w:w w:val="100"/>
                <w:position w:val="0"/>
                <w:sz w:val="18"/>
                <w:szCs w:val="18"/>
              </w:rPr>
              <w:t>6</w:t>
            </w:r>
            <w:r>
              <w:rPr>
                <w:color w:val="000000"/>
                <w:spacing w:val="0"/>
                <w:w w:val="100"/>
                <w:position w:val="0"/>
              </w:rPr>
              <w:t>个月内 股票连续</w:t>
            </w:r>
            <w:r>
              <w:rPr>
                <w:color w:val="000000"/>
                <w:spacing w:val="0"/>
                <w:w w:val="100"/>
                <w:position w:val="0"/>
                <w:sz w:val="18"/>
                <w:szCs w:val="18"/>
              </w:rPr>
              <w:t>20</w:t>
            </w:r>
            <w:r>
              <w:rPr>
                <w:color w:val="000000"/>
                <w:spacing w:val="0"/>
                <w:w w:val="100"/>
                <w:position w:val="0"/>
              </w:rPr>
              <w:t>个交易日的收盘价均低于发行价，或者佳华科技 上市后</w:t>
            </w:r>
            <w:r>
              <w:rPr>
                <w:color w:val="000000"/>
                <w:spacing w:val="0"/>
                <w:w w:val="100"/>
                <w:position w:val="0"/>
                <w:sz w:val="18"/>
                <w:szCs w:val="18"/>
              </w:rPr>
              <w:t>6</w:t>
            </w:r>
            <w:r>
              <w:rPr>
                <w:color w:val="000000"/>
                <w:spacing w:val="0"/>
                <w:w w:val="100"/>
                <w:position w:val="0"/>
              </w:rPr>
              <w:t>个月期末股票收盘价低于发行价，本人持有佳华科技 股票的锁定期限将自动延长</w:t>
            </w:r>
            <w:r>
              <w:rPr>
                <w:color w:val="000000"/>
                <w:spacing w:val="0"/>
                <w:w w:val="100"/>
                <w:position w:val="0"/>
                <w:sz w:val="18"/>
                <w:szCs w:val="18"/>
              </w:rPr>
              <w:t>6</w:t>
            </w:r>
            <w:r>
              <w:rPr>
                <w:color w:val="000000"/>
                <w:spacing w:val="0"/>
                <w:w w:val="100"/>
                <w:position w:val="0"/>
              </w:rPr>
              <w:t>个月（佳华科技如有派发股利、 转增股本、配股等除权除息事项，上述发行价亦将作相应调 整）。</w:t>
            </w:r>
            <w:r>
              <w:rPr>
                <w:color w:val="000000"/>
                <w:spacing w:val="0"/>
                <w:w w:val="100"/>
                <w:position w:val="0"/>
                <w:sz w:val="18"/>
                <w:szCs w:val="18"/>
              </w:rPr>
              <w:t>（2）</w:t>
            </w:r>
            <w:r>
              <w:rPr>
                <w:color w:val="000000"/>
                <w:spacing w:val="0"/>
                <w:w w:val="100"/>
                <w:position w:val="0"/>
              </w:rPr>
              <w:t>除前述锁定期外，本人在佳华科技担任董事、监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日；上市 之日起 </w:t>
            </w:r>
            <w:r>
              <w:rPr>
                <w:color w:val="000000"/>
                <w:spacing w:val="0"/>
                <w:w w:val="100"/>
                <w:position w:val="0"/>
                <w:sz w:val="18"/>
                <w:szCs w:val="18"/>
              </w:rPr>
              <w:t>36</w:t>
            </w:r>
            <w:r>
              <w:rPr>
                <w:color w:val="000000"/>
                <w:spacing w:val="0"/>
                <w:w w:val="100"/>
                <w:position w:val="0"/>
              </w:rPr>
              <w:t>个月； 担任董 事、监事 或高级 管理人 员期间；</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313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美、黄志 龙、郭瑞 娟、连燕、 王朋朋、 王转转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事或高级管理人员期间，每年转让的股份不超过本人所持有佳 华科技总数的</w:t>
            </w:r>
            <w:r>
              <w:rPr>
                <w:color w:val="000000"/>
                <w:spacing w:val="0"/>
                <w:w w:val="100"/>
                <w:position w:val="0"/>
                <w:sz w:val="18"/>
                <w:szCs w:val="18"/>
              </w:rPr>
              <w:t>25%</w:t>
            </w:r>
            <w:r>
              <w:rPr>
                <w:color w:val="000000"/>
                <w:spacing w:val="0"/>
                <w:w w:val="100"/>
                <w:position w:val="0"/>
              </w:rPr>
              <w:t>。本人在离职后半年内，不转让或委托他人 管理本人所持有的佳华科技股份。</w:t>
            </w:r>
            <w:r>
              <w:rPr>
                <w:color w:val="000000"/>
                <w:spacing w:val="0"/>
                <w:w w:val="100"/>
                <w:position w:val="0"/>
                <w:sz w:val="18"/>
                <w:szCs w:val="18"/>
              </w:rPr>
              <w:t>（3）</w:t>
            </w:r>
            <w:r>
              <w:rPr>
                <w:color w:val="000000"/>
                <w:spacing w:val="0"/>
                <w:w w:val="100"/>
                <w:position w:val="0"/>
              </w:rPr>
              <w:t>如因自身经济需要在 锁定期届满后</w:t>
            </w:r>
            <w:r>
              <w:rPr>
                <w:color w:val="000000"/>
                <w:spacing w:val="0"/>
                <w:w w:val="100"/>
                <w:position w:val="0"/>
                <w:sz w:val="18"/>
                <w:szCs w:val="18"/>
              </w:rPr>
              <w:t>2</w:t>
            </w:r>
            <w:r>
              <w:rPr>
                <w:color w:val="000000"/>
                <w:spacing w:val="0"/>
                <w:w w:val="100"/>
                <w:position w:val="0"/>
              </w:rPr>
              <w:t>年内减持本人所持佳华科技股份，减持价格不 低于发行价，上述期间内佳华科技如有派发股利、转增股本、 配股等除权除息事项，减持数量、减持价格作相应调整。</w:t>
            </w:r>
            <w:r>
              <w:rPr>
                <w:color w:val="000000"/>
                <w:spacing w:val="0"/>
                <w:w w:val="100"/>
                <w:position w:val="0"/>
                <w:sz w:val="18"/>
                <w:szCs w:val="18"/>
              </w:rPr>
              <w:t xml:space="preserve">（4） </w:t>
            </w:r>
            <w:r>
              <w:rPr>
                <w:color w:val="000000"/>
                <w:spacing w:val="0"/>
                <w:w w:val="100"/>
                <w:position w:val="0"/>
              </w:rPr>
              <w:t>遵守法律法规、中国证监会相关规定、《上海证券交易所科创 板股票上市规则》以及上海证券交易所相关业务规则对股东股 份转让的其他规定。</w:t>
            </w:r>
            <w:r>
              <w:rPr>
                <w:color w:val="000000"/>
                <w:spacing w:val="0"/>
                <w:w w:val="100"/>
                <w:position w:val="0"/>
                <w:sz w:val="18"/>
                <w:szCs w:val="18"/>
              </w:rPr>
              <w:t>（5）</w:t>
            </w:r>
            <w:r>
              <w:rPr>
                <w:color w:val="000000"/>
                <w:spacing w:val="0"/>
                <w:w w:val="100"/>
                <w:position w:val="0"/>
              </w:rPr>
              <w:t>本人不因职务变更、离职等原因而 放弃履行上述承诺。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离职后 半年；锁 定期届 满后</w:t>
            </w:r>
            <w:r>
              <w:rPr>
                <w:color w:val="000000"/>
                <w:spacing w:val="0"/>
                <w:w w:val="100"/>
                <w:position w:val="0"/>
                <w:sz w:val="18"/>
                <w:szCs w:val="18"/>
              </w:rPr>
              <w:t xml:space="preserve">2 </w:t>
            </w:r>
            <w:r>
              <w:rPr>
                <w:color w:val="000000"/>
                <w:spacing w:val="0"/>
                <w:w w:val="100"/>
                <w:position w:val="0"/>
              </w:rPr>
              <w:t>年；长期 有效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75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持有公司</w:t>
            </w: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5%</w:t>
            </w:r>
            <w:r>
              <w:rPr>
                <w:color w:val="000000"/>
                <w:spacing w:val="0"/>
                <w:w w:val="100"/>
                <w:position w:val="0"/>
              </w:rPr>
              <w:t>以上股 份的股东 共青城华 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自佳华科技股票上市之日起</w:t>
            </w:r>
            <w:r>
              <w:rPr>
                <w:color w:val="000000"/>
                <w:spacing w:val="0"/>
                <w:w w:val="100"/>
                <w:position w:val="0"/>
                <w:sz w:val="18"/>
                <w:szCs w:val="18"/>
              </w:rPr>
              <w:t>36</w:t>
            </w:r>
            <w:r>
              <w:rPr>
                <w:color w:val="000000"/>
                <w:spacing w:val="0"/>
                <w:w w:val="100"/>
                <w:position w:val="0"/>
              </w:rPr>
              <w:t>个月内，本单位不转让或 者委托他人管理本单位直接或间接持有的佳华科技首次公开 发行股票前已持有的股份，也不由佳华科技回购该部分股份。 若因佳华科技进行权益分派等导致本单位持有的佳华科技的 股份发生变化的，本单位仍将遵守上述承诺。</w:t>
            </w:r>
            <w:r>
              <w:rPr>
                <w:color w:val="000000"/>
                <w:spacing w:val="0"/>
                <w:w w:val="100"/>
                <w:position w:val="0"/>
                <w:sz w:val="18"/>
                <w:szCs w:val="18"/>
              </w:rPr>
              <w:t>（2）</w:t>
            </w:r>
            <w:r>
              <w:rPr>
                <w:color w:val="000000"/>
                <w:spacing w:val="0"/>
                <w:w w:val="100"/>
                <w:position w:val="0"/>
              </w:rPr>
              <w:t>若佳华科 技上市后</w:t>
            </w:r>
            <w:r>
              <w:rPr>
                <w:color w:val="000000"/>
                <w:spacing w:val="0"/>
                <w:w w:val="100"/>
                <w:position w:val="0"/>
                <w:sz w:val="18"/>
                <w:szCs w:val="18"/>
              </w:rPr>
              <w:t>6</w:t>
            </w:r>
            <w:r>
              <w:rPr>
                <w:color w:val="000000"/>
                <w:spacing w:val="0"/>
                <w:w w:val="100"/>
                <w:position w:val="0"/>
              </w:rPr>
              <w:t>个月内股票连续</w:t>
            </w:r>
            <w:r>
              <w:rPr>
                <w:color w:val="000000"/>
                <w:spacing w:val="0"/>
                <w:w w:val="100"/>
                <w:position w:val="0"/>
                <w:sz w:val="18"/>
                <w:szCs w:val="18"/>
              </w:rPr>
              <w:t>20</w:t>
            </w:r>
            <w:r>
              <w:rPr>
                <w:color w:val="000000"/>
                <w:spacing w:val="0"/>
                <w:w w:val="100"/>
                <w:position w:val="0"/>
              </w:rPr>
              <w:t>个交易日的收盘价均低于发行 价，或者佳华科技上市后</w:t>
            </w:r>
            <w:r>
              <w:rPr>
                <w:color w:val="000000"/>
                <w:spacing w:val="0"/>
                <w:w w:val="100"/>
                <w:position w:val="0"/>
                <w:sz w:val="18"/>
                <w:szCs w:val="18"/>
              </w:rPr>
              <w:t>6</w:t>
            </w:r>
            <w:r>
              <w:rPr>
                <w:color w:val="000000"/>
                <w:spacing w:val="0"/>
                <w:w w:val="100"/>
                <w:position w:val="0"/>
              </w:rPr>
              <w:t>个月期末股票收盘价低于发行价， 本单位持有佳华科技股票的锁定期限将自动延长</w:t>
            </w:r>
            <w:r>
              <w:rPr>
                <w:color w:val="000000"/>
                <w:spacing w:val="0"/>
                <w:w w:val="100"/>
                <w:position w:val="0"/>
                <w:sz w:val="18"/>
                <w:szCs w:val="18"/>
              </w:rPr>
              <w:t>6</w:t>
            </w:r>
            <w:r>
              <w:rPr>
                <w:color w:val="000000"/>
                <w:spacing w:val="0"/>
                <w:w w:val="100"/>
                <w:position w:val="0"/>
              </w:rPr>
              <w:t>个月（佳华 科技如有派发股利、转增股本、配股等除权除息事项，上述发 行价亦将作相应调整）。</w:t>
            </w:r>
            <w:r>
              <w:rPr>
                <w:color w:val="000000"/>
                <w:spacing w:val="0"/>
                <w:w w:val="100"/>
                <w:position w:val="0"/>
                <w:sz w:val="18"/>
                <w:szCs w:val="18"/>
              </w:rPr>
              <w:t>（3）</w:t>
            </w:r>
            <w:r>
              <w:rPr>
                <w:color w:val="000000"/>
                <w:spacing w:val="0"/>
                <w:w w:val="100"/>
                <w:position w:val="0"/>
              </w:rPr>
              <w:t>遵守法律法规、中国证监会相 关规定、《上海证券交易所科创板股票上市规则》以及上海证 券交易所相关业务规则对股东股份转让的其他规定。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日；上市 之日起 </w:t>
            </w:r>
            <w:r>
              <w:rPr>
                <w:color w:val="000000"/>
                <w:spacing w:val="0"/>
                <w:w w:val="100"/>
                <w:position w:val="0"/>
                <w:sz w:val="18"/>
                <w:szCs w:val="18"/>
              </w:rPr>
              <w:t>36</w:t>
            </w:r>
            <w:r>
              <w:rPr>
                <w:color w:val="000000"/>
                <w:spacing w:val="0"/>
                <w:w w:val="100"/>
                <w:position w:val="0"/>
              </w:rPr>
              <w:t>个月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57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股东李 劲、上海 普纲</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 xml:space="preserve">自佳华科技完成前述增资扩股工商变更登记手续之日（即 </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3</w:t>
            </w:r>
            <w:r>
              <w:rPr>
                <w:color w:val="000000"/>
                <w:spacing w:val="0"/>
                <w:w w:val="100"/>
                <w:position w:val="0"/>
              </w:rPr>
              <w:t>月</w:t>
            </w:r>
            <w:r>
              <w:rPr>
                <w:color w:val="000000"/>
                <w:spacing w:val="0"/>
                <w:w w:val="100"/>
                <w:position w:val="0"/>
                <w:sz w:val="18"/>
                <w:szCs w:val="18"/>
              </w:rPr>
              <w:t>29</w:t>
            </w:r>
            <w:r>
              <w:rPr>
                <w:color w:val="000000"/>
                <w:spacing w:val="0"/>
                <w:w w:val="100"/>
                <w:position w:val="0"/>
              </w:rPr>
              <w:t>日）起三年内，不转让或者委托他人管理本单 位/本人在佳华科技首次公开发行股票并上市申报前已直接或 间接持有的佳华科技的股份，也不由佳华科技回购该部分股 份，若因佳华科技进行权益分派等导致本单位/本人持有的佳</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日；完成 增资扩 股工商</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438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华科技股份发生变化的，本单位</w:t>
            </w:r>
            <w:r>
              <w:rPr>
                <w:color w:val="000000"/>
                <w:spacing w:val="0"/>
                <w:w w:val="100"/>
                <w:position w:val="0"/>
                <w:sz w:val="18"/>
                <w:szCs w:val="18"/>
              </w:rPr>
              <w:t>/</w:t>
            </w:r>
            <w:r>
              <w:rPr>
                <w:color w:val="000000"/>
                <w:spacing w:val="0"/>
                <w:w w:val="100"/>
                <w:position w:val="0"/>
              </w:rPr>
              <w:t>本人仍将遵守上述承诺。</w:t>
            </w:r>
            <w:r>
              <w:rPr>
                <w:color w:val="000000"/>
                <w:spacing w:val="0"/>
                <w:w w:val="100"/>
                <w:position w:val="0"/>
                <w:sz w:val="18"/>
                <w:szCs w:val="18"/>
              </w:rPr>
              <w:t xml:space="preserve">（2） </w:t>
            </w:r>
            <w:r>
              <w:rPr>
                <w:color w:val="000000"/>
                <w:spacing w:val="0"/>
                <w:w w:val="100"/>
                <w:position w:val="0"/>
              </w:rPr>
              <w:t>自佳华科技股票上市之日起</w:t>
            </w:r>
            <w:r>
              <w:rPr>
                <w:color w:val="000000"/>
                <w:spacing w:val="0"/>
                <w:w w:val="100"/>
                <w:position w:val="0"/>
                <w:sz w:val="18"/>
                <w:szCs w:val="18"/>
              </w:rPr>
              <w:t>36</w:t>
            </w:r>
            <w:r>
              <w:rPr>
                <w:color w:val="000000"/>
                <w:spacing w:val="0"/>
                <w:w w:val="100"/>
                <w:position w:val="0"/>
              </w:rPr>
              <w:t>个月内，本单位/本人不转让或 者委托他人管理本单位/本人直接或间接持有的佳华科技首次 公开发行股票前已持有的股份，也不由佳华科技回购该部分股 份。若因佳华科技进行权益分派等导致本单位/本人持有的佳 华科技的股份发生变化的，本单位/本人仍将遵守上述承诺。</w:t>
            </w:r>
          </w:p>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sz w:val="18"/>
                <w:szCs w:val="18"/>
              </w:rPr>
              <w:t>（3）</w:t>
            </w:r>
            <w:r>
              <w:rPr>
                <w:color w:val="000000"/>
                <w:spacing w:val="0"/>
                <w:w w:val="100"/>
                <w:position w:val="0"/>
              </w:rPr>
              <w:t>若佳华科技上市后</w:t>
            </w:r>
            <w:r>
              <w:rPr>
                <w:color w:val="000000"/>
                <w:spacing w:val="0"/>
                <w:w w:val="100"/>
                <w:position w:val="0"/>
                <w:sz w:val="18"/>
                <w:szCs w:val="18"/>
              </w:rPr>
              <w:t>6</w:t>
            </w:r>
            <w:r>
              <w:rPr>
                <w:color w:val="000000"/>
                <w:spacing w:val="0"/>
                <w:w w:val="100"/>
                <w:position w:val="0"/>
              </w:rPr>
              <w:t>个月内股票连续</w:t>
            </w:r>
            <w:r>
              <w:rPr>
                <w:color w:val="000000"/>
                <w:spacing w:val="0"/>
                <w:w w:val="100"/>
                <w:position w:val="0"/>
                <w:sz w:val="18"/>
                <w:szCs w:val="18"/>
              </w:rPr>
              <w:t>20</w:t>
            </w:r>
            <w:r>
              <w:rPr>
                <w:color w:val="000000"/>
                <w:spacing w:val="0"/>
                <w:w w:val="100"/>
                <w:position w:val="0"/>
              </w:rPr>
              <w:t>个交易日的收盘 价均低于发行价，或者佳华科技上市后</w:t>
            </w:r>
            <w:r>
              <w:rPr>
                <w:color w:val="000000"/>
                <w:spacing w:val="0"/>
                <w:w w:val="100"/>
                <w:position w:val="0"/>
                <w:sz w:val="18"/>
                <w:szCs w:val="18"/>
              </w:rPr>
              <w:t>6</w:t>
            </w:r>
            <w:r>
              <w:rPr>
                <w:color w:val="000000"/>
                <w:spacing w:val="0"/>
                <w:w w:val="100"/>
                <w:position w:val="0"/>
              </w:rPr>
              <w:t>个月期末股票收盘价 低于发行价，本单位/本人持有佳华科技股票的锁定期限将自 动延长</w:t>
            </w:r>
            <w:r>
              <w:rPr>
                <w:color w:val="000000"/>
                <w:spacing w:val="0"/>
                <w:w w:val="100"/>
                <w:position w:val="0"/>
                <w:sz w:val="18"/>
                <w:szCs w:val="18"/>
              </w:rPr>
              <w:t>6</w:t>
            </w:r>
            <w:r>
              <w:rPr>
                <w:color w:val="000000"/>
                <w:spacing w:val="0"/>
                <w:w w:val="100"/>
                <w:position w:val="0"/>
              </w:rPr>
              <w:t>个月（佳华科技如有派发股利、转增股本、配股等除 权除息事项，上述发行价亦将作相应调整）。</w:t>
            </w:r>
            <w:r>
              <w:rPr>
                <w:color w:val="000000"/>
                <w:spacing w:val="0"/>
                <w:w w:val="100"/>
                <w:position w:val="0"/>
                <w:sz w:val="18"/>
                <w:szCs w:val="18"/>
              </w:rPr>
              <w:t>（4）</w:t>
            </w:r>
            <w:r>
              <w:rPr>
                <w:color w:val="000000"/>
                <w:spacing w:val="0"/>
                <w:w w:val="100"/>
                <w:position w:val="0"/>
              </w:rPr>
              <w:t>遵守法律 法规、中国证监会相关规定、《上海证券交易所科创板股票上 市规则》以及上海证券交易所相关业务规则对股东股份转让的 其他规定。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变更登 记手续 之日起 三年；上 市之日 起</w:t>
            </w:r>
            <w:r>
              <w:rPr>
                <w:color w:val="000000"/>
                <w:spacing w:val="0"/>
                <w:w w:val="100"/>
                <w:position w:val="0"/>
                <w:sz w:val="18"/>
                <w:szCs w:val="18"/>
              </w:rPr>
              <w:t>36</w:t>
            </w:r>
            <w:r>
              <w:rPr>
                <w:color w:val="000000"/>
                <w:spacing w:val="0"/>
                <w:w w:val="100"/>
                <w:position w:val="0"/>
              </w:rPr>
              <w:t>个 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7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股东李增 亮、田三 红</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 xml:space="preserve">自佳华科技完成前述增资扩股工商变更登记手续之日（即 </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3</w:t>
            </w:r>
            <w:r>
              <w:rPr>
                <w:color w:val="000000"/>
                <w:spacing w:val="0"/>
                <w:w w:val="100"/>
                <w:position w:val="0"/>
              </w:rPr>
              <w:t>月</w:t>
            </w:r>
            <w:r>
              <w:rPr>
                <w:color w:val="000000"/>
                <w:spacing w:val="0"/>
                <w:w w:val="100"/>
                <w:position w:val="0"/>
                <w:sz w:val="18"/>
                <w:szCs w:val="18"/>
              </w:rPr>
              <w:t>29</w:t>
            </w:r>
            <w:r>
              <w:rPr>
                <w:color w:val="000000"/>
                <w:spacing w:val="0"/>
                <w:w w:val="100"/>
                <w:position w:val="0"/>
              </w:rPr>
              <w:t>日）起三年内，不转让或者委托他人管理本人 在佳华科技首次公开发行股票并上市申报前已直接或间接持 有的佳华科技的股份，也不由佳华科技回购该部分股份，若因 佳华科技进行权益分派等导致本人持有的佳华科技股份发生 变化的，本人仍将遵守上述承诺。</w:t>
            </w:r>
            <w:r>
              <w:rPr>
                <w:color w:val="000000"/>
                <w:spacing w:val="0"/>
                <w:w w:val="100"/>
                <w:position w:val="0"/>
                <w:sz w:val="18"/>
                <w:szCs w:val="18"/>
              </w:rPr>
              <w:t>（2）</w:t>
            </w:r>
            <w:r>
              <w:rPr>
                <w:color w:val="000000"/>
                <w:spacing w:val="0"/>
                <w:w w:val="100"/>
                <w:position w:val="0"/>
              </w:rPr>
              <w:t>自佳华科技股票上市 之日起</w:t>
            </w:r>
            <w:r>
              <w:rPr>
                <w:color w:val="000000"/>
                <w:spacing w:val="0"/>
                <w:w w:val="100"/>
                <w:position w:val="0"/>
                <w:sz w:val="18"/>
                <w:szCs w:val="18"/>
              </w:rPr>
              <w:t>36</w:t>
            </w:r>
            <w:r>
              <w:rPr>
                <w:color w:val="000000"/>
                <w:spacing w:val="0"/>
                <w:w w:val="100"/>
                <w:position w:val="0"/>
              </w:rPr>
              <w:t>个月内，不转让或者委托他人管理本人在佳华科技 首次公开发行前已直接或间接持有的佳华科技的股份，也不由 佳华科技回购该部分股份，若因佳华科技进行权益分派等导致 本人持有的佳华科技股份发生变化的，本人仍将遵守上述承 诺。</w:t>
            </w:r>
            <w:r>
              <w:rPr>
                <w:color w:val="000000"/>
                <w:spacing w:val="0"/>
                <w:w w:val="100"/>
                <w:position w:val="0"/>
                <w:sz w:val="18"/>
                <w:szCs w:val="18"/>
              </w:rPr>
              <w:t>（3）</w:t>
            </w:r>
            <w:r>
              <w:rPr>
                <w:color w:val="000000"/>
                <w:spacing w:val="0"/>
                <w:w w:val="100"/>
                <w:position w:val="0"/>
              </w:rPr>
              <w:t>遵守法律法规、中国证监会相关规定、《上海证券 交易所科创板股票上市规则》以及上海证券交易所相关业务规 则对股东股份转让的其他规定。</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日；完成 增资扩 股工商 变更登 记手续 之日起 三年；上 市之日 起</w:t>
            </w:r>
            <w:r>
              <w:rPr>
                <w:color w:val="000000"/>
                <w:spacing w:val="0"/>
                <w:w w:val="100"/>
                <w:position w:val="0"/>
                <w:sz w:val="18"/>
                <w:szCs w:val="18"/>
              </w:rPr>
              <w:t>36</w:t>
            </w:r>
            <w:r>
              <w:rPr>
                <w:color w:val="000000"/>
                <w:spacing w:val="0"/>
                <w:w w:val="100"/>
                <w:position w:val="0"/>
              </w:rPr>
              <w:t>个 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21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5" w:lineRule="exact"/>
              <w:ind w:left="0" w:right="0" w:firstLine="0"/>
              <w:jc w:val="left"/>
            </w:pPr>
            <w:r>
              <w:rPr>
                <w:color w:val="000000"/>
                <w:spacing w:val="0"/>
                <w:w w:val="100"/>
                <w:position w:val="0"/>
              </w:rPr>
              <w:t>股东苏 湘、张军、 孟立坤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sz w:val="18"/>
                <w:szCs w:val="18"/>
              </w:rPr>
              <w:t>（1）</w:t>
            </w:r>
            <w:r>
              <w:rPr>
                <w:color w:val="000000"/>
                <w:spacing w:val="0"/>
                <w:w w:val="100"/>
                <w:position w:val="0"/>
              </w:rPr>
              <w:t>自佳华科技股票上市之日起十二个月内，不转让或者委 托他人管理本人在佳华科技首次公开发行前已直接或间接持 有的佳华科技的股份，也不由佳华科技回购该部分股份，若因 佳华科技进行权益分派等导致本人持有的佳华科技股份发生 变化的，本人仍将遵守上述承诺。</w:t>
            </w:r>
            <w:r>
              <w:rPr>
                <w:color w:val="000000"/>
                <w:spacing w:val="0"/>
                <w:w w:val="100"/>
                <w:position w:val="0"/>
                <w:sz w:val="18"/>
                <w:szCs w:val="18"/>
              </w:rPr>
              <w:t>（2）</w:t>
            </w:r>
            <w:r>
              <w:rPr>
                <w:color w:val="000000"/>
                <w:spacing w:val="0"/>
                <w:w w:val="100"/>
                <w:position w:val="0"/>
              </w:rPr>
              <w:t>遵守法律法规、中国 证监会相关规定、《上海证券交易所科创板股票上市规则》以 及上海证券交易所相关业务规则对股东股份转让的其他规定。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日；上市 之日起 </w:t>
            </w:r>
            <w:r>
              <w:rPr>
                <w:color w:val="000000"/>
                <w:spacing w:val="0"/>
                <w:w w:val="100"/>
                <w:position w:val="0"/>
                <w:sz w:val="18"/>
                <w:szCs w:val="18"/>
              </w:rPr>
              <w:t>12</w:t>
            </w:r>
            <w:r>
              <w:rPr>
                <w:color w:val="000000"/>
                <w:spacing w:val="0"/>
                <w:w w:val="100"/>
                <w:position w:val="0"/>
              </w:rPr>
              <w:t>个月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625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参与第四 期股权激 励计划的 员工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本人自本承诺签署之日起五年内，在佳华科技或佳华科 技下属子公司连续任职工作。</w:t>
            </w:r>
            <w:r>
              <w:rPr>
                <w:color w:val="000000"/>
                <w:spacing w:val="0"/>
                <w:w w:val="100"/>
                <w:position w:val="0"/>
                <w:sz w:val="18"/>
                <w:szCs w:val="18"/>
              </w:rPr>
              <w:t>（2）</w:t>
            </w:r>
            <w:r>
              <w:rPr>
                <w:color w:val="000000"/>
                <w:spacing w:val="0"/>
                <w:w w:val="100"/>
                <w:position w:val="0"/>
              </w:rPr>
              <w:t>同意共青城华云投资管理 合伙企业（有限合伙）在佳华科技首次公开发行股票并上市（以 下简称“股票上市”）时，不转让股份。</w:t>
            </w:r>
            <w:r>
              <w:rPr>
                <w:color w:val="000000"/>
                <w:spacing w:val="0"/>
                <w:w w:val="100"/>
                <w:position w:val="0"/>
                <w:sz w:val="18"/>
                <w:szCs w:val="18"/>
              </w:rPr>
              <w:t>（3）</w:t>
            </w:r>
            <w:r>
              <w:rPr>
                <w:color w:val="000000"/>
                <w:spacing w:val="0"/>
                <w:w w:val="100"/>
                <w:position w:val="0"/>
              </w:rPr>
              <w:t>自佳华科技股 票上市之日起三十六个月内（以下简称“锁定期”），不转让 或者委托他人管理本人直接或间接持有的公司公开发行股票 前已发行的股份，也不由公司回购上述股份。</w:t>
            </w:r>
            <w:r>
              <w:rPr>
                <w:color w:val="000000"/>
                <w:spacing w:val="0"/>
                <w:w w:val="100"/>
                <w:position w:val="0"/>
                <w:sz w:val="18"/>
                <w:szCs w:val="18"/>
              </w:rPr>
              <w:t>（4）</w:t>
            </w:r>
            <w:r>
              <w:rPr>
                <w:color w:val="000000"/>
                <w:spacing w:val="0"/>
                <w:w w:val="100"/>
                <w:position w:val="0"/>
              </w:rPr>
              <w:t>若佳华科 技股票上市后</w:t>
            </w:r>
            <w:r>
              <w:rPr>
                <w:color w:val="000000"/>
                <w:spacing w:val="0"/>
                <w:w w:val="100"/>
                <w:position w:val="0"/>
                <w:sz w:val="18"/>
                <w:szCs w:val="18"/>
              </w:rPr>
              <w:t>6</w:t>
            </w:r>
            <w:r>
              <w:rPr>
                <w:color w:val="000000"/>
                <w:spacing w:val="0"/>
                <w:w w:val="100"/>
                <w:position w:val="0"/>
              </w:rPr>
              <w:t>个月内股票连续</w:t>
            </w:r>
            <w:r>
              <w:rPr>
                <w:color w:val="000000"/>
                <w:spacing w:val="0"/>
                <w:w w:val="100"/>
                <w:position w:val="0"/>
                <w:sz w:val="18"/>
                <w:szCs w:val="18"/>
              </w:rPr>
              <w:t>20</w:t>
            </w:r>
            <w:r>
              <w:rPr>
                <w:color w:val="000000"/>
                <w:spacing w:val="0"/>
                <w:w w:val="100"/>
                <w:position w:val="0"/>
              </w:rPr>
              <w:t>个交易日的收盘价均低于 发行价，或者佳华科技股票上市后</w:t>
            </w:r>
            <w:r>
              <w:rPr>
                <w:color w:val="000000"/>
                <w:spacing w:val="0"/>
                <w:w w:val="100"/>
                <w:position w:val="0"/>
                <w:sz w:val="18"/>
                <w:szCs w:val="18"/>
              </w:rPr>
              <w:t>6</w:t>
            </w:r>
            <w:r>
              <w:rPr>
                <w:color w:val="000000"/>
                <w:spacing w:val="0"/>
                <w:w w:val="100"/>
                <w:position w:val="0"/>
              </w:rPr>
              <w:t>个月期末股票收盘价低于 发行价，本人持有佳华科技股票的锁定期限将自动延长</w:t>
            </w:r>
            <w:r>
              <w:rPr>
                <w:color w:val="000000"/>
                <w:spacing w:val="0"/>
                <w:w w:val="100"/>
                <w:position w:val="0"/>
                <w:sz w:val="18"/>
                <w:szCs w:val="18"/>
              </w:rPr>
              <w:t>6</w:t>
            </w:r>
            <w:r>
              <w:rPr>
                <w:color w:val="000000"/>
                <w:spacing w:val="0"/>
                <w:w w:val="100"/>
                <w:position w:val="0"/>
              </w:rPr>
              <w:t>个月</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（佳华科技如有派发股利、转增股本、配股等除权除息事项， 上述发行价亦将作相应调整）。</w:t>
            </w:r>
            <w:r>
              <w:rPr>
                <w:color w:val="000000"/>
                <w:spacing w:val="0"/>
                <w:w w:val="100"/>
                <w:position w:val="0"/>
                <w:sz w:val="18"/>
                <w:szCs w:val="18"/>
              </w:rPr>
              <w:t>（5）</w:t>
            </w:r>
            <w:r>
              <w:rPr>
                <w:color w:val="000000"/>
                <w:spacing w:val="0"/>
                <w:w w:val="100"/>
                <w:position w:val="0"/>
              </w:rPr>
              <w:t>遵守法律法规、中国证 监会相关规定、《上海证券交易所科创板股票上市规则》以及 上海证券交易所相关业务规则对股东股份转让的其他规定。</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（6）</w:t>
            </w:r>
            <w:r>
              <w:rPr>
                <w:color w:val="000000"/>
                <w:spacing w:val="0"/>
                <w:w w:val="100"/>
                <w:position w:val="0"/>
              </w:rPr>
              <w:t>上述承诺为本人真实意思表示，本人自愿接受监管机构、 自律组织及社会公众的监督，若违反上述承诺本人将依法承担 以下责任：</w:t>
            </w:r>
            <w:r>
              <w:rPr>
                <w:color w:val="000000"/>
                <w:spacing w:val="0"/>
                <w:w w:val="100"/>
                <w:position w:val="0"/>
                <w:sz w:val="18"/>
                <w:szCs w:val="18"/>
              </w:rPr>
              <w:t>1）</w:t>
            </w:r>
            <w:r>
              <w:rPr>
                <w:color w:val="000000"/>
                <w:spacing w:val="0"/>
                <w:w w:val="100"/>
                <w:position w:val="0"/>
              </w:rPr>
              <w:t>本人将在佳华科技股东大会及中国证监会指定 报刊上就未履行股份锁定期承诺向佳华科技股东和社会公众 投资者公开道歉。</w:t>
            </w:r>
            <w:r>
              <w:rPr>
                <w:color w:val="000000"/>
                <w:spacing w:val="0"/>
                <w:w w:val="100"/>
                <w:position w:val="0"/>
                <w:sz w:val="18"/>
                <w:szCs w:val="18"/>
              </w:rPr>
              <w:t>2）</w:t>
            </w:r>
            <w:r>
              <w:rPr>
                <w:color w:val="000000"/>
                <w:spacing w:val="0"/>
                <w:w w:val="100"/>
                <w:position w:val="0"/>
              </w:rPr>
              <w:t>本人如违反上述股份锁定期承诺，将在 符合法律、法规及规范性文件规定的情况下的十个交易日内购</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日；承诺 签署之 日起五 年；上市 时；上市 之日起 </w:t>
            </w:r>
            <w:r>
              <w:rPr>
                <w:color w:val="000000"/>
                <w:spacing w:val="0"/>
                <w:w w:val="100"/>
                <w:position w:val="0"/>
                <w:sz w:val="18"/>
                <w:szCs w:val="18"/>
              </w:rPr>
              <w:t>36</w:t>
            </w:r>
            <w:r>
              <w:rPr>
                <w:color w:val="000000"/>
                <w:spacing w:val="0"/>
                <w:w w:val="100"/>
                <w:position w:val="0"/>
              </w:rPr>
              <w:t>个月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回违规卖出的股票，相关收益（如有）归佳华科技所有。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股份限售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持有共青 城华云、 共青城佳 云出资份 额的其他 员工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（1）</w:t>
            </w:r>
            <w:r>
              <w:rPr>
                <w:color w:val="000000"/>
                <w:spacing w:val="0"/>
                <w:w w:val="100"/>
                <w:position w:val="0"/>
              </w:rPr>
              <w:t>同意共青城华云投资管理合伙企业（有限合伙）在佳华 科技首次公开发行股票并上市（以下简称“股票上市”）时， 不转让股份。</w:t>
            </w:r>
            <w:r>
              <w:rPr>
                <w:color w:val="000000"/>
                <w:spacing w:val="0"/>
                <w:w w:val="100"/>
                <w:position w:val="0"/>
                <w:sz w:val="18"/>
                <w:szCs w:val="18"/>
              </w:rPr>
              <w:t>（2）</w:t>
            </w:r>
            <w:r>
              <w:rPr>
                <w:color w:val="000000"/>
                <w:spacing w:val="0"/>
                <w:w w:val="100"/>
                <w:position w:val="0"/>
              </w:rPr>
              <w:t>自佳华科技股票上市之日起三十六个月内</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（以下简称“锁定期”），不转让或者委托他人管理本人直接 或间接持有的公司公开发行股票前已发行的股份，也不由公司 回购上述股份。若因佳华科技进行权益分派等导致本人持有的 佳华科技股份发生变化的，本人仍将遵守上述承诺。</w:t>
            </w:r>
            <w:r>
              <w:rPr>
                <w:color w:val="000000"/>
                <w:spacing w:val="0"/>
                <w:w w:val="100"/>
                <w:position w:val="0"/>
                <w:sz w:val="18"/>
                <w:szCs w:val="18"/>
              </w:rPr>
              <w:t>（3）</w:t>
            </w:r>
            <w:r>
              <w:rPr>
                <w:color w:val="000000"/>
                <w:spacing w:val="0"/>
                <w:w w:val="100"/>
                <w:position w:val="0"/>
              </w:rPr>
              <w:t>若 佳华科技股票上市后</w:t>
            </w:r>
            <w:r>
              <w:rPr>
                <w:color w:val="000000"/>
                <w:spacing w:val="0"/>
                <w:w w:val="100"/>
                <w:position w:val="0"/>
                <w:sz w:val="18"/>
                <w:szCs w:val="18"/>
              </w:rPr>
              <w:t>6</w:t>
            </w:r>
            <w:r>
              <w:rPr>
                <w:color w:val="000000"/>
                <w:spacing w:val="0"/>
                <w:w w:val="100"/>
                <w:position w:val="0"/>
              </w:rPr>
              <w:t>个月内股票连续</w:t>
            </w:r>
            <w:r>
              <w:rPr>
                <w:color w:val="000000"/>
                <w:spacing w:val="0"/>
                <w:w w:val="100"/>
                <w:position w:val="0"/>
                <w:sz w:val="18"/>
                <w:szCs w:val="18"/>
              </w:rPr>
              <w:t>20</w:t>
            </w:r>
            <w:r>
              <w:rPr>
                <w:color w:val="000000"/>
                <w:spacing w:val="0"/>
                <w:w w:val="100"/>
                <w:position w:val="0"/>
              </w:rPr>
              <w:t>个交易日的收盘价 均低于发行价，或者佳华科技股票上市后</w:t>
            </w:r>
            <w:r>
              <w:rPr>
                <w:color w:val="000000"/>
                <w:spacing w:val="0"/>
                <w:w w:val="100"/>
                <w:position w:val="0"/>
                <w:sz w:val="18"/>
                <w:szCs w:val="18"/>
              </w:rPr>
              <w:t>6</w:t>
            </w:r>
            <w:r>
              <w:rPr>
                <w:color w:val="000000"/>
                <w:spacing w:val="0"/>
                <w:w w:val="100"/>
                <w:position w:val="0"/>
              </w:rPr>
              <w:t xml:space="preserve">个月期末股票收盘 价低于发行价，本人持有佳华科技股票的锁定期限将自动延长 </w:t>
            </w:r>
            <w:r>
              <w:rPr>
                <w:color w:val="000000"/>
                <w:spacing w:val="0"/>
                <w:w w:val="100"/>
                <w:position w:val="0"/>
                <w:sz w:val="18"/>
                <w:szCs w:val="18"/>
              </w:rPr>
              <w:t>6</w:t>
            </w:r>
            <w:r>
              <w:rPr>
                <w:color w:val="000000"/>
                <w:spacing w:val="0"/>
                <w:w w:val="100"/>
                <w:position w:val="0"/>
              </w:rPr>
              <w:t>个月（佳华科技如有派发股利、转增股本、配股等除权除息 事项，上述发行价亦将作相应调整）。（</w:t>
            </w:r>
            <w:r>
              <w:rPr>
                <w:color w:val="000000"/>
                <w:spacing w:val="0"/>
                <w:w w:val="100"/>
                <w:position w:val="0"/>
                <w:sz w:val="18"/>
                <w:szCs w:val="18"/>
              </w:rPr>
              <w:t>4）</w:t>
            </w:r>
            <w:r>
              <w:rPr>
                <w:color w:val="000000"/>
                <w:spacing w:val="0"/>
                <w:w w:val="100"/>
                <w:position w:val="0"/>
              </w:rPr>
              <w:t>遵守法律法规、 中国证监会相关规定、《上海证券交易所科创板股票上市规则》 以及上海证券交易所相关业务规则对股东股份转让的其他规 定。</w:t>
            </w:r>
            <w:r>
              <w:rPr>
                <w:color w:val="000000"/>
                <w:spacing w:val="0"/>
                <w:w w:val="100"/>
                <w:position w:val="0"/>
                <w:sz w:val="18"/>
                <w:szCs w:val="18"/>
              </w:rPr>
              <w:t>（5）</w:t>
            </w:r>
            <w:r>
              <w:rPr>
                <w:color w:val="000000"/>
                <w:spacing w:val="0"/>
                <w:w w:val="100"/>
                <w:position w:val="0"/>
              </w:rPr>
              <w:t>上述承诺为本人真实意思表示，本人自愿接受监管 机构、自律组织及社会公众的监督，若违反上述承诺本人将依 法承担以下责任：</w:t>
            </w:r>
            <w:r>
              <w:rPr>
                <w:color w:val="000000"/>
                <w:spacing w:val="0"/>
                <w:w w:val="100"/>
                <w:position w:val="0"/>
                <w:sz w:val="18"/>
                <w:szCs w:val="18"/>
              </w:rPr>
              <w:t>1）</w:t>
            </w:r>
            <w:r>
              <w:rPr>
                <w:color w:val="000000"/>
                <w:spacing w:val="0"/>
                <w:w w:val="100"/>
                <w:position w:val="0"/>
              </w:rPr>
              <w:t>本人将在佳华科技股东大会及中国证监 会指定报刊上就未履行股份锁定期承诺向佳华科技股东和社 会公众投资者公开道歉。</w:t>
            </w:r>
            <w:r>
              <w:rPr>
                <w:color w:val="000000"/>
                <w:spacing w:val="0"/>
                <w:w w:val="100"/>
                <w:position w:val="0"/>
                <w:sz w:val="18"/>
                <w:szCs w:val="18"/>
              </w:rPr>
              <w:t>2）</w:t>
            </w:r>
            <w:r>
              <w:rPr>
                <w:color w:val="000000"/>
                <w:spacing w:val="0"/>
                <w:w w:val="100"/>
                <w:position w:val="0"/>
              </w:rPr>
              <w:t>本人如违反上述股份锁定期承诺， 将在符合法律、法规及规范性文件规定的情况下的十个交易日 内购回违规卖出的股票，相关收益（如有）归佳华科技所有。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日；上市 时；上市 之日起 </w:t>
            </w:r>
            <w:r>
              <w:rPr>
                <w:color w:val="000000"/>
                <w:spacing w:val="0"/>
                <w:w w:val="100"/>
                <w:position w:val="0"/>
                <w:sz w:val="18"/>
                <w:szCs w:val="18"/>
              </w:rPr>
              <w:t>36</w:t>
            </w:r>
            <w:r>
              <w:rPr>
                <w:color w:val="000000"/>
                <w:spacing w:val="0"/>
                <w:w w:val="100"/>
                <w:position w:val="0"/>
              </w:rPr>
              <w:t>个月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57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控股股东 韦青信息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关于股份锁定期满后持股意向和减持意向的承诺：</w:t>
            </w:r>
            <w:r>
              <w:rPr>
                <w:color w:val="000000"/>
                <w:spacing w:val="0"/>
                <w:w w:val="100"/>
                <w:position w:val="0"/>
                <w:sz w:val="18"/>
                <w:szCs w:val="18"/>
              </w:rPr>
              <w:t>（1）</w:t>
            </w:r>
            <w:r>
              <w:rPr>
                <w:color w:val="000000"/>
                <w:spacing w:val="0"/>
                <w:w w:val="100"/>
                <w:position w:val="0"/>
              </w:rPr>
              <w:t>本公 司未来持续看好佳华科技及其所处行业的发展前景，将会长期 持有佳华科技股份。如因自身需要减持本公司所持佳华科技股 份的，本公司承诺按《上市公司股东、董监高减持股份的若干 规定》（中国证券监督管理委员会公告〔</w:t>
            </w:r>
            <w:r>
              <w:rPr>
                <w:color w:val="000000"/>
                <w:spacing w:val="0"/>
                <w:w w:val="100"/>
                <w:position w:val="0"/>
                <w:sz w:val="18"/>
                <w:szCs w:val="18"/>
              </w:rPr>
              <w:t>2017） 9</w:t>
            </w:r>
            <w:r>
              <w:rPr>
                <w:color w:val="000000"/>
                <w:spacing w:val="0"/>
                <w:w w:val="100"/>
                <w:position w:val="0"/>
              </w:rPr>
              <w:t>号）和其他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8"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251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法律、法规、其他规范性文件和证券交易所相关业务规则的要 求执行。如本公司在锁定期届满后</w:t>
            </w:r>
            <w:r>
              <w:rPr>
                <w:color w:val="000000"/>
                <w:spacing w:val="0"/>
                <w:w w:val="100"/>
                <w:position w:val="0"/>
                <w:sz w:val="18"/>
                <w:szCs w:val="18"/>
              </w:rPr>
              <w:t>2</w:t>
            </w:r>
            <w:r>
              <w:rPr>
                <w:color w:val="000000"/>
                <w:spacing w:val="0"/>
                <w:w w:val="100"/>
                <w:position w:val="0"/>
              </w:rPr>
              <w:t>年内减持本公司所持佳华 科技股份，减持价格不低于发行价，上述期间内佳华科技如有 派发股利、转增股本、配股等除权除息事项，减持数量、减持 价格作相应调整。</w:t>
            </w:r>
            <w:r>
              <w:rPr>
                <w:color w:val="000000"/>
                <w:spacing w:val="0"/>
                <w:w w:val="100"/>
                <w:position w:val="0"/>
                <w:sz w:val="18"/>
                <w:szCs w:val="18"/>
              </w:rPr>
              <w:t>（2）</w:t>
            </w:r>
            <w:r>
              <w:rPr>
                <w:color w:val="000000"/>
                <w:spacing w:val="0"/>
                <w:w w:val="100"/>
                <w:position w:val="0"/>
              </w:rPr>
              <w:t>本公司减持佳华科技股份时，应提前 将减持意向和拟减持数量等信息以书面方式通知佳华科技，并 由佳华科技及时予以公告，自佳华科技公告之日起</w:t>
            </w:r>
            <w:r>
              <w:rPr>
                <w:color w:val="000000"/>
                <w:spacing w:val="0"/>
                <w:w w:val="100"/>
                <w:position w:val="0"/>
                <w:sz w:val="18"/>
                <w:szCs w:val="18"/>
              </w:rPr>
              <w:t>3</w:t>
            </w:r>
            <w:r>
              <w:rPr>
                <w:color w:val="000000"/>
                <w:spacing w:val="0"/>
                <w:w w:val="100"/>
                <w:position w:val="0"/>
              </w:rPr>
              <w:t>个交易日 后，本公司可以减持佳华科技股份。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6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实际控制 人李玮、 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关于股份锁定期满后持股意向和减持意向的承诺：</w:t>
            </w:r>
            <w:r>
              <w:rPr>
                <w:color w:val="000000"/>
                <w:spacing w:val="0"/>
                <w:w w:val="100"/>
                <w:position w:val="0"/>
                <w:sz w:val="18"/>
                <w:szCs w:val="18"/>
              </w:rPr>
              <w:t>（1）</w:t>
            </w:r>
            <w:r>
              <w:rPr>
                <w:color w:val="000000"/>
                <w:spacing w:val="0"/>
                <w:w w:val="100"/>
                <w:position w:val="0"/>
              </w:rPr>
              <w:t>本人 未来持续看好佳华科技及其所处行业的发展前景，将会长期持 有佳华科技股份。如因自身需要减持本人所持佳华科技股份 的，本人承诺按《上市公司股东、董监高减持股份的若干规定》 （中国证券监督管理委员会公告〔</w:t>
            </w:r>
            <w:r>
              <w:rPr>
                <w:color w:val="000000"/>
                <w:spacing w:val="0"/>
                <w:w w:val="100"/>
                <w:position w:val="0"/>
                <w:sz w:val="18"/>
                <w:szCs w:val="18"/>
              </w:rPr>
              <w:t>2017） 9</w:t>
            </w:r>
            <w:r>
              <w:rPr>
                <w:color w:val="000000"/>
                <w:spacing w:val="0"/>
                <w:w w:val="100"/>
                <w:position w:val="0"/>
              </w:rPr>
              <w:t>号）和其他法律、 法规、其他规范性文件和证券交易所相关业务规则的要求执 行。如本人在锁定期届满后</w:t>
            </w:r>
            <w:r>
              <w:rPr>
                <w:color w:val="000000"/>
                <w:spacing w:val="0"/>
                <w:w w:val="100"/>
                <w:position w:val="0"/>
                <w:sz w:val="18"/>
                <w:szCs w:val="18"/>
              </w:rPr>
              <w:t>2</w:t>
            </w:r>
            <w:r>
              <w:rPr>
                <w:color w:val="000000"/>
                <w:spacing w:val="0"/>
                <w:w w:val="100"/>
                <w:position w:val="0"/>
              </w:rPr>
              <w:t>年内减持本人所持佳华科技股 份，减持价格不低于发行价，上述期间内佳华科技如有派发股 利、转增股本、配股等除权除息事项，减持数量、减持价格作 相应调整。</w:t>
            </w:r>
            <w:r>
              <w:rPr>
                <w:color w:val="000000"/>
                <w:spacing w:val="0"/>
                <w:w w:val="100"/>
                <w:position w:val="0"/>
                <w:sz w:val="18"/>
                <w:szCs w:val="18"/>
              </w:rPr>
              <w:t>（2）</w:t>
            </w:r>
            <w:r>
              <w:rPr>
                <w:color w:val="000000"/>
                <w:spacing w:val="0"/>
                <w:w w:val="100"/>
                <w:position w:val="0"/>
              </w:rPr>
              <w:t>本人减持佳华科技股份时，应提前将减持意 向和拟减持数量等信息以书面方式通知佳华科技，并由佳华科 技及时予以公告，自佳华科技公告之日起</w:t>
            </w:r>
            <w:r>
              <w:rPr>
                <w:color w:val="000000"/>
                <w:spacing w:val="0"/>
                <w:w w:val="100"/>
                <w:position w:val="0"/>
                <w:sz w:val="18"/>
                <w:szCs w:val="18"/>
              </w:rPr>
              <w:t>3</w:t>
            </w:r>
            <w:r>
              <w:rPr>
                <w:color w:val="000000"/>
                <w:spacing w:val="0"/>
                <w:w w:val="100"/>
                <w:position w:val="0"/>
              </w:rPr>
              <w:t>个交易日后，本人 可以减持佳华科技股份。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8"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89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09" w:lineRule="exact"/>
              <w:ind w:left="0" w:right="0" w:firstLine="0"/>
              <w:jc w:val="left"/>
            </w:pPr>
            <w:r>
              <w:rPr>
                <w:color w:val="000000"/>
                <w:spacing w:val="0"/>
                <w:w w:val="100"/>
                <w:position w:val="0"/>
              </w:rPr>
              <w:t xml:space="preserve">持股比例 </w:t>
            </w:r>
            <w:r>
              <w:rPr>
                <w:color w:val="000000"/>
                <w:spacing w:val="0"/>
                <w:w w:val="100"/>
                <w:position w:val="0"/>
                <w:sz w:val="18"/>
                <w:szCs w:val="18"/>
              </w:rPr>
              <w:t>5%</w:t>
            </w:r>
            <w:r>
              <w:rPr>
                <w:color w:val="000000"/>
                <w:spacing w:val="0"/>
                <w:w w:val="100"/>
                <w:position w:val="0"/>
              </w:rPr>
              <w:t>以上股 东共青城 华云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关于股份锁定期满后持股意向和减持意向的承诺：</w:t>
            </w:r>
            <w:r>
              <w:rPr>
                <w:color w:val="000000"/>
                <w:spacing w:val="0"/>
                <w:w w:val="100"/>
                <w:position w:val="0"/>
                <w:sz w:val="18"/>
                <w:szCs w:val="18"/>
              </w:rPr>
              <w:t>（1）</w:t>
            </w:r>
            <w:r>
              <w:rPr>
                <w:color w:val="000000"/>
                <w:spacing w:val="0"/>
                <w:w w:val="100"/>
                <w:position w:val="0"/>
              </w:rPr>
              <w:t>本单 位未来持续看好佳华科技及其所处行业的发展前景，将会长期 持有佳华科技股份。如因自身需要减持本单位所持佳华科技股 份的，本单位承担按《上市公司股东、董监高减持股份的若干 规定》（中国证券监督管理委员会公告〔</w:t>
            </w:r>
            <w:r>
              <w:rPr>
                <w:color w:val="000000"/>
                <w:spacing w:val="0"/>
                <w:w w:val="100"/>
                <w:position w:val="0"/>
                <w:sz w:val="18"/>
                <w:szCs w:val="18"/>
              </w:rPr>
              <w:t>2017） 9</w:t>
            </w:r>
            <w:r>
              <w:rPr>
                <w:color w:val="000000"/>
                <w:spacing w:val="0"/>
                <w:w w:val="100"/>
                <w:position w:val="0"/>
              </w:rPr>
              <w:t>号）和其他 法律、法规、其他规范性文件和证券交易所相关业务规则的要</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21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6" w:lineRule="exact"/>
              <w:ind w:left="0" w:right="0" w:firstLine="0"/>
              <w:jc w:val="both"/>
            </w:pPr>
            <w:r>
              <w:rPr>
                <w:color w:val="000000"/>
                <w:spacing w:val="0"/>
                <w:w w:val="100"/>
                <w:position w:val="0"/>
              </w:rPr>
              <w:t>求执行。如本单位在锁定期届满后</w:t>
            </w:r>
            <w:r>
              <w:rPr>
                <w:color w:val="000000"/>
                <w:spacing w:val="0"/>
                <w:w w:val="100"/>
                <w:position w:val="0"/>
                <w:sz w:val="18"/>
                <w:szCs w:val="18"/>
              </w:rPr>
              <w:t>2</w:t>
            </w:r>
            <w:r>
              <w:rPr>
                <w:color w:val="000000"/>
                <w:spacing w:val="0"/>
                <w:w w:val="100"/>
                <w:position w:val="0"/>
              </w:rPr>
              <w:t>年内减持本公司所持佳华 科技股份，减持价格不低于发行价，上述期间内佳华科技如有 派发股利、转增股本、配股等除权除息事项，减持数量、减持 价格作相应调整。</w:t>
            </w:r>
            <w:r>
              <w:rPr>
                <w:color w:val="000000"/>
                <w:spacing w:val="0"/>
                <w:w w:val="100"/>
                <w:position w:val="0"/>
                <w:sz w:val="18"/>
                <w:szCs w:val="18"/>
              </w:rPr>
              <w:t>（2）</w:t>
            </w:r>
            <w:r>
              <w:rPr>
                <w:color w:val="000000"/>
                <w:spacing w:val="0"/>
                <w:w w:val="100"/>
                <w:position w:val="0"/>
              </w:rPr>
              <w:t>本单位减持佳华科技股份时，应提前 将减持意向和拟减持数量等信息以书面方式通知佳华科技，并 由佳华科技及时予以公告，自佳华科技公告之日</w:t>
            </w:r>
            <w:r>
              <w:rPr>
                <w:color w:val="000000"/>
                <w:spacing w:val="0"/>
                <w:w w:val="100"/>
                <w:position w:val="0"/>
                <w:sz w:val="18"/>
                <w:szCs w:val="18"/>
              </w:rPr>
              <w:t>3</w:t>
            </w:r>
            <w:r>
              <w:rPr>
                <w:color w:val="000000"/>
                <w:spacing w:val="0"/>
                <w:w w:val="100"/>
                <w:position w:val="0"/>
              </w:rPr>
              <w:t>个交易日 后，本单位可以减持佳华科技股份。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股东李 劲、上海 普纲</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关于股份锁定期满后持股意向和减持意向的承诺：</w:t>
            </w:r>
            <w:r>
              <w:rPr>
                <w:color w:val="000000"/>
                <w:spacing w:val="0"/>
                <w:w w:val="100"/>
                <w:position w:val="0"/>
                <w:sz w:val="18"/>
                <w:szCs w:val="18"/>
              </w:rPr>
              <w:t>（1）</w:t>
            </w:r>
            <w:r>
              <w:rPr>
                <w:color w:val="000000"/>
                <w:spacing w:val="0"/>
                <w:w w:val="100"/>
                <w:position w:val="0"/>
              </w:rPr>
              <w:t>本单 位/本人未来持续看好佳华科技及其所处行业的发展前景，将 会长期持有佳华科技股份。如因自身需要减持本单位/本人所 持佳华科技股份的，本单位/本人承担按《上市公司股东、董 监高减持股份的若干规定》（中国证券监督管理委员会公告</w:t>
            </w:r>
          </w:p>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w:t>
            </w:r>
            <w:r>
              <w:rPr>
                <w:color w:val="000000"/>
                <w:spacing w:val="0"/>
                <w:w w:val="100"/>
                <w:position w:val="0"/>
                <w:sz w:val="18"/>
                <w:szCs w:val="18"/>
              </w:rPr>
              <w:t>2017） 9</w:t>
            </w:r>
            <w:r>
              <w:rPr>
                <w:color w:val="000000"/>
                <w:spacing w:val="0"/>
                <w:w w:val="100"/>
                <w:position w:val="0"/>
              </w:rPr>
              <w:t>号）和其他法律、法规、其他规范性文件和证券交 易所相关业务规则的要求执行。如本单位/本人在锁定期届满 后</w:t>
            </w:r>
            <w:r>
              <w:rPr>
                <w:color w:val="000000"/>
                <w:spacing w:val="0"/>
                <w:w w:val="100"/>
                <w:position w:val="0"/>
                <w:sz w:val="18"/>
                <w:szCs w:val="18"/>
              </w:rPr>
              <w:t>2</w:t>
            </w:r>
            <w:r>
              <w:rPr>
                <w:color w:val="000000"/>
                <w:spacing w:val="0"/>
                <w:w w:val="100"/>
                <w:position w:val="0"/>
              </w:rPr>
              <w:t>年内减持本公司所持佳华科技股份，减持价格不低于发行 价，上述期间内佳华科技如有派发股利、转增股本、配股等除 权除息事项，减持数量、减持价格作相应调整。</w:t>
            </w:r>
            <w:r>
              <w:rPr>
                <w:color w:val="000000"/>
                <w:spacing w:val="0"/>
                <w:w w:val="100"/>
                <w:position w:val="0"/>
                <w:sz w:val="18"/>
                <w:szCs w:val="18"/>
              </w:rPr>
              <w:t>（2）</w:t>
            </w:r>
            <w:r>
              <w:rPr>
                <w:color w:val="000000"/>
                <w:spacing w:val="0"/>
                <w:w w:val="100"/>
                <w:position w:val="0"/>
              </w:rPr>
              <w:t>本单位/ 本人减持佳华科技股份时，应提前将减持意向和拟减持数量等 信息以书面方式通知佳华科技，并由佳华科技及时予以公告， 自佳华科技公告之日起</w:t>
            </w:r>
            <w:r>
              <w:rPr>
                <w:color w:val="000000"/>
                <w:spacing w:val="0"/>
                <w:w w:val="100"/>
                <w:position w:val="0"/>
                <w:sz w:val="18"/>
                <w:szCs w:val="18"/>
              </w:rPr>
              <w:t>3</w:t>
            </w:r>
            <w:r>
              <w:rPr>
                <w:color w:val="000000"/>
                <w:spacing w:val="0"/>
                <w:w w:val="100"/>
                <w:position w:val="0"/>
              </w:rPr>
              <w:t>个交易日后，本单位/本人可以减持 佳华科技股份。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8"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89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控股股东 韦青信息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关于稳定公司股价及股份回购的承诺：</w:t>
            </w:r>
            <w:r>
              <w:rPr>
                <w:color w:val="000000"/>
                <w:spacing w:val="0"/>
                <w:w w:val="100"/>
                <w:position w:val="0"/>
                <w:sz w:val="18"/>
                <w:szCs w:val="18"/>
              </w:rPr>
              <w:t>（1）</w:t>
            </w:r>
            <w:r>
              <w:rPr>
                <w:color w:val="000000"/>
                <w:spacing w:val="0"/>
                <w:w w:val="100"/>
                <w:position w:val="0"/>
              </w:rPr>
              <w:t>本公司已了解并 知悉《罗克佳华科技集团股份有限公司首次公开发行股票并上 市后三年内稳定股价的预案》的全部内容。（</w:t>
            </w:r>
            <w:r>
              <w:rPr>
                <w:color w:val="000000"/>
                <w:spacing w:val="0"/>
                <w:w w:val="100"/>
                <w:position w:val="0"/>
                <w:sz w:val="18"/>
                <w:szCs w:val="18"/>
              </w:rPr>
              <w:t>2）</w:t>
            </w:r>
            <w:r>
              <w:rPr>
                <w:color w:val="000000"/>
                <w:spacing w:val="0"/>
                <w:w w:val="100"/>
                <w:position w:val="0"/>
              </w:rPr>
              <w:t>本公司愿意 遵守和执行《罗克佳华科技集团股份有限公司首次公开发行股 票并上市后三年内稳定股价的预案》的内容并承担相应的法律 责任。</w:t>
            </w:r>
            <w:r>
              <w:rPr>
                <w:color w:val="000000"/>
                <w:spacing w:val="0"/>
                <w:w w:val="100"/>
                <w:position w:val="0"/>
                <w:sz w:val="18"/>
                <w:szCs w:val="18"/>
              </w:rPr>
              <w:t>（3）</w:t>
            </w:r>
            <w:r>
              <w:rPr>
                <w:color w:val="000000"/>
                <w:spacing w:val="0"/>
                <w:w w:val="100"/>
                <w:position w:val="0"/>
              </w:rPr>
              <w:t>本公司承诺在佳华科技就回购股份事宜召开的股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日；上市 之日起 三年</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63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东大会上，对佳华科技承诺的回购股份方案的相关决议投赞成 票（如有）。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实际控制 人李玮、 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关于稳定公司股价及股份回购的承诺：</w:t>
            </w:r>
            <w:r>
              <w:rPr>
                <w:color w:val="000000"/>
                <w:spacing w:val="0"/>
                <w:w w:val="100"/>
                <w:position w:val="0"/>
                <w:sz w:val="18"/>
                <w:szCs w:val="18"/>
              </w:rPr>
              <w:t>（1）</w:t>
            </w:r>
            <w:r>
              <w:rPr>
                <w:color w:val="000000"/>
                <w:spacing w:val="0"/>
                <w:w w:val="100"/>
                <w:position w:val="0"/>
              </w:rPr>
              <w:t>本人已了解并知 悉《罗克佳华科技集团股份有限公司首次公开发行股票并上市 后三年内稳定股价的预案》的全部内容。</w:t>
            </w:r>
            <w:r>
              <w:rPr>
                <w:color w:val="000000"/>
                <w:spacing w:val="0"/>
                <w:w w:val="100"/>
                <w:position w:val="0"/>
                <w:sz w:val="18"/>
                <w:szCs w:val="18"/>
              </w:rPr>
              <w:t>（2）</w:t>
            </w:r>
            <w:r>
              <w:rPr>
                <w:color w:val="000000"/>
                <w:spacing w:val="0"/>
                <w:w w:val="100"/>
                <w:position w:val="0"/>
              </w:rPr>
              <w:t>本人愿意遵守 和执行《罗克佳华科技集团股份有限公司首次公开发行股票并 上市后三年内稳定股价的预案》的内容并承担相应的法律责 任。</w:t>
            </w:r>
            <w:r>
              <w:rPr>
                <w:color w:val="000000"/>
                <w:spacing w:val="0"/>
                <w:w w:val="100"/>
                <w:position w:val="0"/>
                <w:sz w:val="18"/>
                <w:szCs w:val="18"/>
              </w:rPr>
              <w:t>（3）</w:t>
            </w:r>
            <w:r>
              <w:rPr>
                <w:color w:val="000000"/>
                <w:spacing w:val="0"/>
                <w:w w:val="100"/>
                <w:position w:val="0"/>
              </w:rPr>
              <w:t>本人承诺在佳华科技就回购股份事宜召开的股东大 会上，对佳华科技承诺的回购股份方案的相关决议投赞成票 （如有）。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日；上市 之日起 三年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董事（独 立董事除 外）及高 级管理人 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关于稳定公司股价及股份回购的承诺：</w:t>
            </w:r>
            <w:r>
              <w:rPr>
                <w:color w:val="000000"/>
                <w:spacing w:val="0"/>
                <w:w w:val="100"/>
                <w:position w:val="0"/>
                <w:sz w:val="18"/>
                <w:szCs w:val="18"/>
              </w:rPr>
              <w:t>（1）</w:t>
            </w:r>
            <w:r>
              <w:rPr>
                <w:color w:val="000000"/>
                <w:spacing w:val="0"/>
                <w:w w:val="100"/>
                <w:position w:val="0"/>
              </w:rPr>
              <w:t>本人已了解并知 悉《罗克佳华科技集团股份有限公司首次公开发行股票并上市 后三年内稳定股价的预案》的全部内容；</w:t>
            </w:r>
            <w:r>
              <w:rPr>
                <w:color w:val="000000"/>
                <w:spacing w:val="0"/>
                <w:w w:val="100"/>
                <w:position w:val="0"/>
                <w:sz w:val="18"/>
                <w:szCs w:val="18"/>
              </w:rPr>
              <w:t>（2）</w:t>
            </w:r>
            <w:r>
              <w:rPr>
                <w:color w:val="000000"/>
                <w:spacing w:val="0"/>
                <w:w w:val="100"/>
                <w:position w:val="0"/>
              </w:rPr>
              <w:t>愿意遵守和执 行《罗克佳华科技集团股份有限公司首次公开发行股票并上市 后三年内稳定股价的预案》的内容并承担相应的法律责任；（</w:t>
            </w:r>
            <w:r>
              <w:rPr>
                <w:color w:val="000000"/>
                <w:spacing w:val="0"/>
                <w:w w:val="100"/>
                <w:position w:val="0"/>
                <w:sz w:val="18"/>
                <w:szCs w:val="18"/>
              </w:rPr>
              <w:t xml:space="preserve">3） </w:t>
            </w:r>
            <w:r>
              <w:rPr>
                <w:color w:val="000000"/>
                <w:spacing w:val="0"/>
                <w:w w:val="100"/>
                <w:position w:val="0"/>
              </w:rPr>
              <w:t>在佳华科技就回购股份事宜召开的董事会上，对佳华科技承诺 的回购股份方案的相关决议投赞成票（如有）。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日；上市 之日起 三年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314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对欺诈发行上市的股份购回和赔偿承诺：</w:t>
            </w:r>
            <w:r>
              <w:rPr>
                <w:color w:val="000000"/>
                <w:spacing w:val="0"/>
                <w:w w:val="100"/>
                <w:position w:val="0"/>
                <w:sz w:val="18"/>
                <w:szCs w:val="18"/>
              </w:rPr>
              <w:t>（1）</w:t>
            </w:r>
            <w:r>
              <w:rPr>
                <w:color w:val="000000"/>
                <w:spacing w:val="0"/>
                <w:w w:val="100"/>
                <w:position w:val="0"/>
              </w:rPr>
              <w:t>公司及公司全 体董事、监事、高级管理人员承诺本公司本次发行上市的招股 说明书及其他信息披露资料不存在虚假记载、误导性陈述或重 大遗漏，并对其真实性、准确性、完整性承担个别和连带的法 律责任。</w:t>
            </w:r>
            <w:r>
              <w:rPr>
                <w:color w:val="000000"/>
                <w:spacing w:val="0"/>
                <w:w w:val="100"/>
                <w:position w:val="0"/>
                <w:sz w:val="18"/>
                <w:szCs w:val="18"/>
              </w:rPr>
              <w:t>（2）</w:t>
            </w:r>
            <w:r>
              <w:rPr>
                <w:color w:val="000000"/>
                <w:spacing w:val="0"/>
                <w:w w:val="100"/>
                <w:position w:val="0"/>
              </w:rPr>
              <w:t>保证公司本次公开发行上市不存在任何欺诈发 行的情形；如公司不符合发行上市条件，以欺骗手段骗取发行 注册并已经发行上市的，公司将在中国证监会等有权部门确认 后</w:t>
            </w:r>
            <w:r>
              <w:rPr>
                <w:color w:val="000000"/>
                <w:spacing w:val="0"/>
                <w:w w:val="100"/>
                <w:position w:val="0"/>
                <w:sz w:val="18"/>
                <w:szCs w:val="18"/>
              </w:rPr>
              <w:t>5</w:t>
            </w:r>
            <w:r>
              <w:rPr>
                <w:color w:val="000000"/>
                <w:spacing w:val="0"/>
                <w:w w:val="100"/>
                <w:position w:val="0"/>
              </w:rPr>
              <w:t>个工作日内启动股票回购程序，购回公司本次公开发行的 全部新股。本公司将以要约等合法方式回购全部新股，回购价 格不低于新股发行价格加新股上市日至回购要约发出日期间</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8"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7</w:t>
            </w:r>
            <w:r>
              <w:rPr>
                <w:color w:val="000000"/>
                <w:spacing w:val="0"/>
                <w:w w:val="100"/>
                <w:position w:val="0"/>
              </w:rPr>
              <w:t>月</w:t>
            </w:r>
            <w:r>
              <w:rPr>
                <w:color w:val="000000"/>
                <w:spacing w:val="0"/>
                <w:w w:val="100"/>
                <w:position w:val="0"/>
                <w:sz w:val="18"/>
                <w:szCs w:val="18"/>
              </w:rPr>
              <w:t xml:space="preserve">22 </w:t>
            </w:r>
            <w:r>
              <w:rPr>
                <w:color w:val="000000"/>
                <w:spacing w:val="0"/>
                <w:w w:val="100"/>
                <w:position w:val="0"/>
              </w:rPr>
              <w:t>日；长期 有效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469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的同期银行活期存款利息，或不低于国务院证券监督管理机构 对本公司招股说明书存在虚假记载、误导性陈述或者重大遗漏 问题进行立案稽查之日前</w:t>
            </w:r>
            <w:r>
              <w:rPr>
                <w:color w:val="000000"/>
                <w:spacing w:val="0"/>
                <w:w w:val="100"/>
                <w:position w:val="0"/>
                <w:sz w:val="18"/>
                <w:szCs w:val="18"/>
              </w:rPr>
              <w:t>30</w:t>
            </w:r>
            <w:r>
              <w:rPr>
                <w:color w:val="000000"/>
                <w:spacing w:val="0"/>
                <w:w w:val="100"/>
                <w:position w:val="0"/>
              </w:rPr>
              <w:t>个交易日本公司股票的每日加权 平均价格的算术平均值，最终以二者间较高者为准（期间公司 如有派发股利、转增股本、配股等除权除息事项，前述价格应 相应调整）。该等回购要约的期限应不少于</w:t>
            </w:r>
            <w:r>
              <w:rPr>
                <w:color w:val="000000"/>
                <w:spacing w:val="0"/>
                <w:w w:val="100"/>
                <w:position w:val="0"/>
                <w:sz w:val="18"/>
                <w:szCs w:val="18"/>
              </w:rPr>
              <w:t>30</w:t>
            </w:r>
            <w:r>
              <w:rPr>
                <w:color w:val="000000"/>
                <w:spacing w:val="0"/>
                <w:w w:val="100"/>
                <w:position w:val="0"/>
              </w:rPr>
              <w:t xml:space="preserve">日，并不超过 </w:t>
            </w:r>
            <w:r>
              <w:rPr>
                <w:color w:val="000000"/>
                <w:spacing w:val="0"/>
                <w:w w:val="100"/>
                <w:position w:val="0"/>
                <w:sz w:val="18"/>
                <w:szCs w:val="18"/>
              </w:rPr>
              <w:t>60</w:t>
            </w:r>
            <w:r>
              <w:rPr>
                <w:color w:val="000000"/>
                <w:spacing w:val="0"/>
                <w:w w:val="100"/>
                <w:position w:val="0"/>
              </w:rPr>
              <w:t>日。</w:t>
            </w:r>
            <w:r>
              <w:rPr>
                <w:color w:val="000000"/>
                <w:spacing w:val="0"/>
                <w:w w:val="100"/>
                <w:position w:val="0"/>
                <w:sz w:val="18"/>
                <w:szCs w:val="18"/>
              </w:rPr>
              <w:t>（3）</w:t>
            </w:r>
            <w:r>
              <w:rPr>
                <w:color w:val="000000"/>
                <w:spacing w:val="0"/>
                <w:w w:val="100"/>
                <w:position w:val="0"/>
              </w:rPr>
              <w:t>如招股说明书及其他信息披露资料有虚假记载、 误导性陈述或者重大遗漏，致使投资者在证券发行和交易中遭 受损失的，本公司将依照相关法律、法规规定承担民事赔偿责 任，赔偿投资者损失。该等损失的赔偿金额以投资者因此而实 际发生并能举证证实的损失为限，具体的赔偿标准、赔偿对象 范围、赔偿金额等细节内容待上述情形实际发生时，以最终确 定的赔偿方案为准。</w:t>
            </w:r>
            <w:r>
              <w:rPr>
                <w:color w:val="000000"/>
                <w:spacing w:val="0"/>
                <w:w w:val="100"/>
                <w:position w:val="0"/>
                <w:sz w:val="18"/>
                <w:szCs w:val="18"/>
              </w:rPr>
              <w:t>（4）</w:t>
            </w:r>
            <w:r>
              <w:rPr>
                <w:color w:val="000000"/>
                <w:spacing w:val="0"/>
                <w:w w:val="100"/>
                <w:position w:val="0"/>
              </w:rPr>
              <w:t>公司将确保以后新担任的董事、监 事和高级管理人员按照和现有董事、监事和高级管理人员作出 的公开承诺履行相关义务。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76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控股股东 韦青信息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对欺诈发行上市的股份购回和赔偿承诺：</w:t>
            </w:r>
            <w:r>
              <w:rPr>
                <w:color w:val="000000"/>
                <w:spacing w:val="0"/>
                <w:w w:val="100"/>
                <w:position w:val="0"/>
                <w:sz w:val="18"/>
                <w:szCs w:val="18"/>
              </w:rPr>
              <w:t>（1）</w:t>
            </w:r>
            <w:r>
              <w:rPr>
                <w:color w:val="000000"/>
                <w:spacing w:val="0"/>
                <w:w w:val="100"/>
                <w:position w:val="0"/>
              </w:rPr>
              <w:t>本公司承诺佳 华科技招股说明书及其他信息披露资料不存在虚假记载、误导 性陈述或重大遗漏，并对其真实性、准确性、完整性承担个别 和连带的法律责任。</w:t>
            </w:r>
            <w:r>
              <w:rPr>
                <w:color w:val="000000"/>
                <w:spacing w:val="0"/>
                <w:w w:val="100"/>
                <w:position w:val="0"/>
                <w:sz w:val="18"/>
                <w:szCs w:val="18"/>
              </w:rPr>
              <w:t>（2）</w:t>
            </w:r>
            <w:r>
              <w:rPr>
                <w:color w:val="000000"/>
                <w:spacing w:val="0"/>
                <w:w w:val="100"/>
                <w:position w:val="0"/>
              </w:rPr>
              <w:t>保证佳华科技本次公开发行上市不 存在任何欺诈发行的情形；如佳华科技不符合发行上市条件， 以欺骗手段骗取发行注册并已经发行上市的，本公司将在中国 证监会等有权部门确认后</w:t>
            </w:r>
            <w:r>
              <w:rPr>
                <w:color w:val="000000"/>
                <w:spacing w:val="0"/>
                <w:w w:val="100"/>
                <w:position w:val="0"/>
                <w:sz w:val="18"/>
                <w:szCs w:val="18"/>
              </w:rPr>
              <w:t>5</w:t>
            </w:r>
            <w:r>
              <w:rPr>
                <w:color w:val="000000"/>
                <w:spacing w:val="0"/>
                <w:w w:val="100"/>
                <w:position w:val="0"/>
              </w:rPr>
              <w:t>个工作日内启动股票回购程序，购 回佳华科技本次公开发行的全部新股。</w:t>
            </w:r>
            <w:r>
              <w:rPr>
                <w:color w:val="000000"/>
                <w:spacing w:val="0"/>
                <w:w w:val="100"/>
                <w:position w:val="0"/>
                <w:sz w:val="18"/>
                <w:szCs w:val="18"/>
              </w:rPr>
              <w:t>（3）</w:t>
            </w:r>
            <w:r>
              <w:rPr>
                <w:color w:val="000000"/>
                <w:spacing w:val="0"/>
                <w:w w:val="100"/>
                <w:position w:val="0"/>
              </w:rPr>
              <w:t>如佳华科技招股 说明书及其他信息披露资料有虚假记载、误导性陈述或者重大 遗漏，致使投资者在证券交易中遭受损失的，本公司将依照相 关法律、法规规定承担民事赔偿责任，赔偿投资者损失。该等 损失的赔偿金额以投资者因此而实际发生并能举证证实的损</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8"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7</w:t>
            </w:r>
            <w:r>
              <w:rPr>
                <w:color w:val="000000"/>
                <w:spacing w:val="0"/>
                <w:w w:val="100"/>
                <w:position w:val="0"/>
              </w:rPr>
              <w:t>月</w:t>
            </w:r>
            <w:r>
              <w:rPr>
                <w:color w:val="000000"/>
                <w:spacing w:val="0"/>
                <w:w w:val="100"/>
                <w:position w:val="0"/>
                <w:sz w:val="18"/>
                <w:szCs w:val="18"/>
              </w:rPr>
              <w:t xml:space="preserve">22 </w:t>
            </w:r>
            <w:r>
              <w:rPr>
                <w:color w:val="000000"/>
                <w:spacing w:val="0"/>
                <w:w w:val="100"/>
                <w:position w:val="0"/>
              </w:rPr>
              <w:t>日；长期 有效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63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6" w:lineRule="exact"/>
              <w:ind w:left="0" w:right="0" w:firstLine="0"/>
              <w:jc w:val="both"/>
            </w:pPr>
            <w:r>
              <w:rPr>
                <w:color w:val="000000"/>
                <w:spacing w:val="0"/>
                <w:w w:val="100"/>
                <w:position w:val="0"/>
              </w:rPr>
              <w:t>失为限，具体的赔偿标准、赔偿对象范围、赔偿金额等细节内 容待上述情形实际发生时，以最终确定的赔偿方案为准。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实际控制 人李玮、 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对欺诈发行上市的股份购回和赔偿承诺：</w:t>
            </w:r>
            <w:r>
              <w:rPr>
                <w:color w:val="000000"/>
                <w:spacing w:val="0"/>
                <w:w w:val="100"/>
                <w:position w:val="0"/>
                <w:sz w:val="18"/>
                <w:szCs w:val="18"/>
              </w:rPr>
              <w:t>（1）</w:t>
            </w:r>
            <w:r>
              <w:rPr>
                <w:color w:val="000000"/>
                <w:spacing w:val="0"/>
                <w:w w:val="100"/>
                <w:position w:val="0"/>
              </w:rPr>
              <w:t>本人承诺佳华 科技招股说明书及其他信息披露资料不存在虚假记载、误导性 陈述或重大遗漏，并对其真实性、准确性、完整性承担个别和 连带的法律责任。</w:t>
            </w:r>
            <w:r>
              <w:rPr>
                <w:color w:val="000000"/>
                <w:spacing w:val="0"/>
                <w:w w:val="100"/>
                <w:position w:val="0"/>
                <w:sz w:val="18"/>
                <w:szCs w:val="18"/>
              </w:rPr>
              <w:t>（2）</w:t>
            </w:r>
            <w:r>
              <w:rPr>
                <w:color w:val="000000"/>
                <w:spacing w:val="0"/>
                <w:w w:val="100"/>
                <w:position w:val="0"/>
              </w:rPr>
              <w:t>保证佳华科技本次公开发行上市不存 在任何欺诈发行的情形；如佳华科技不符合发行上市条件，以 欺骗手段骗取发行注册并已经发行上市的，本人将在中国证监 会等有权部门确认后</w:t>
            </w:r>
            <w:r>
              <w:rPr>
                <w:color w:val="000000"/>
                <w:spacing w:val="0"/>
                <w:w w:val="100"/>
                <w:position w:val="0"/>
                <w:sz w:val="18"/>
                <w:szCs w:val="18"/>
              </w:rPr>
              <w:t>5</w:t>
            </w:r>
            <w:r>
              <w:rPr>
                <w:color w:val="000000"/>
                <w:spacing w:val="0"/>
                <w:w w:val="100"/>
                <w:position w:val="0"/>
              </w:rPr>
              <w:t>个工作日内启动股票回购程序，购回佳 华科技本次公开发行的全部新股。</w:t>
            </w:r>
            <w:r>
              <w:rPr>
                <w:color w:val="000000"/>
                <w:spacing w:val="0"/>
                <w:w w:val="100"/>
                <w:position w:val="0"/>
                <w:sz w:val="18"/>
                <w:szCs w:val="18"/>
              </w:rPr>
              <w:t>（3）</w:t>
            </w:r>
            <w:r>
              <w:rPr>
                <w:color w:val="000000"/>
                <w:spacing w:val="0"/>
                <w:w w:val="100"/>
                <w:position w:val="0"/>
              </w:rPr>
              <w:t>如佳华科技招股说明 书及其他信息披露资料有虚假记载、误导性陈述或者重大遗 漏，致使投资者在证券发行和交易中遭受损失的，本人将依照 相关法律、法规规定承担民事赔偿责任，赔偿投资者损失。该 等损失的赔偿金额以投资者因此而实际发生并能举证证实的 损失为限，具体的赔偿标准、赔偿对象范围、赔偿金额等细节 内容待上述情形实际发生时，以最终确定的赔偿方案为准。</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8"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7</w:t>
            </w:r>
            <w:r>
              <w:rPr>
                <w:color w:val="000000"/>
                <w:spacing w:val="0"/>
                <w:w w:val="100"/>
                <w:position w:val="0"/>
              </w:rPr>
              <w:t>月</w:t>
            </w:r>
            <w:r>
              <w:rPr>
                <w:color w:val="000000"/>
                <w:spacing w:val="0"/>
                <w:w w:val="100"/>
                <w:position w:val="0"/>
                <w:sz w:val="18"/>
                <w:szCs w:val="18"/>
              </w:rPr>
              <w:t xml:space="preserve">22 </w:t>
            </w:r>
            <w:r>
              <w:rPr>
                <w:color w:val="000000"/>
                <w:spacing w:val="0"/>
                <w:w w:val="100"/>
                <w:position w:val="0"/>
              </w:rPr>
              <w:t>日；长期 有效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345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董事、监 事、高级 管理人员</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对欺诈发行上市的股份购回和赔偿承诺：</w:t>
            </w:r>
            <w:r>
              <w:rPr>
                <w:color w:val="000000"/>
                <w:spacing w:val="0"/>
                <w:w w:val="100"/>
                <w:position w:val="0"/>
                <w:sz w:val="18"/>
                <w:szCs w:val="18"/>
              </w:rPr>
              <w:t>（1）</w:t>
            </w:r>
            <w:r>
              <w:rPr>
                <w:color w:val="000000"/>
                <w:spacing w:val="0"/>
                <w:w w:val="100"/>
                <w:position w:val="0"/>
              </w:rPr>
              <w:t>本公司全体董 事、监事、高级管理人员承诺本公司首次公开发行股票招股说 明书及其他信息披露资料不存在虚假记载、误导性陈述或重大 遗漏，并对其真实性、准确性、完整性承担个别和连带的法律 责任。</w:t>
            </w:r>
            <w:r>
              <w:rPr>
                <w:color w:val="000000"/>
                <w:spacing w:val="0"/>
                <w:w w:val="100"/>
                <w:position w:val="0"/>
                <w:sz w:val="18"/>
                <w:szCs w:val="18"/>
              </w:rPr>
              <w:t>（2）</w:t>
            </w:r>
            <w:r>
              <w:rPr>
                <w:color w:val="000000"/>
                <w:spacing w:val="0"/>
                <w:w w:val="100"/>
                <w:position w:val="0"/>
              </w:rPr>
              <w:t>如因招股说明书及其他信息披露资料有虚假记载、 误导性陈述或者重大遗漏，致使投资者在证券发行和交易中遭 受损失的，本公司全体董事、监事、高级管理人员将依照相关 法律、法规规定承担民事赔偿责任，赔偿投资者损失。该等损 失的赔偿金额以投资者因此而实际发生并能举证证实的损失 为限。具体的赔偿标准、赔偿对象范围、赔偿金额等细节内容 待上述情形实际发生时，以最终确定的赔偿方案为准。</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188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控股股东 韦青信息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关于填补被摊薄即期回报的措施及承诺：针对本次首次公开发 行摊薄即期回报的风险，作为填补回报措施相关责任主体之 一，本公司承诺不越权干预公司经营管理活动，不侵占公司利 益。若违反上述承诺或拒不履行上述承诺，本公司同意中国证 监会和上交所等证券监管机构按照其制定或发布的有关规定、 规则作出相关处罚或采取相关管理措施。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8"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8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实际控制 人李玮、 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关于填补被摊薄即期回报的措施及承诺：针对本次首次公开发 行摊薄即期回报的风险，作为填补回报措施相关责任主体之 一，本人承诺不越权干预公司经营管理活动，不侵占公司利益。 若违反上述承诺或拒不履行上述承诺，本人同意中国证监会和 上交所等证券监管机构按照其制定或发布的有关规定、规则作 出相关处罚或采取相关管理措施。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69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全体董 事、高级 管理人员</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关于填补被摊薄即期回报的措施及承诺：</w:t>
            </w:r>
            <w:r>
              <w:rPr>
                <w:color w:val="000000"/>
                <w:spacing w:val="0"/>
                <w:w w:val="100"/>
                <w:position w:val="0"/>
                <w:sz w:val="18"/>
                <w:szCs w:val="18"/>
              </w:rPr>
              <w:t>（1）</w:t>
            </w:r>
            <w:r>
              <w:rPr>
                <w:color w:val="000000"/>
                <w:spacing w:val="0"/>
                <w:w w:val="100"/>
                <w:position w:val="0"/>
              </w:rPr>
              <w:t>不无偿或以不 公开条件向其他单位或者个人输送利益，也不采用其他方式损 害公司利益。（</w:t>
            </w:r>
            <w:r>
              <w:rPr>
                <w:color w:val="000000"/>
                <w:spacing w:val="0"/>
                <w:w w:val="100"/>
                <w:position w:val="0"/>
                <w:sz w:val="18"/>
                <w:szCs w:val="18"/>
              </w:rPr>
              <w:t>2）</w:t>
            </w:r>
            <w:r>
              <w:rPr>
                <w:color w:val="000000"/>
                <w:spacing w:val="0"/>
                <w:w w:val="100"/>
                <w:position w:val="0"/>
              </w:rPr>
              <w:t>约束本人的职务消费行为，在职务消费过 程中本着节约原则行事，不奢侈、不铺张浪费。</w:t>
            </w:r>
            <w:r>
              <w:rPr>
                <w:color w:val="000000"/>
                <w:spacing w:val="0"/>
                <w:w w:val="100"/>
                <w:position w:val="0"/>
                <w:sz w:val="18"/>
                <w:szCs w:val="18"/>
              </w:rPr>
              <w:t>（3）</w:t>
            </w:r>
            <w:r>
              <w:rPr>
                <w:color w:val="000000"/>
                <w:spacing w:val="0"/>
                <w:w w:val="100"/>
                <w:position w:val="0"/>
              </w:rPr>
              <w:t>本人承 诺不动用公司资产从事与其履行职责无关的投资、消费活动。</w:t>
            </w:r>
          </w:p>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sz w:val="18"/>
                <w:szCs w:val="18"/>
              </w:rPr>
              <w:t>（4）</w:t>
            </w:r>
            <w:r>
              <w:rPr>
                <w:color w:val="000000"/>
                <w:spacing w:val="0"/>
                <w:w w:val="100"/>
                <w:position w:val="0"/>
              </w:rPr>
              <w:t>本人承诺由董事会或薪酬委员会制定的薪酬制度与公司 填补回报措施的执行情况相挂钩。</w:t>
            </w:r>
            <w:r>
              <w:rPr>
                <w:color w:val="000000"/>
                <w:spacing w:val="0"/>
                <w:w w:val="100"/>
                <w:position w:val="0"/>
                <w:sz w:val="18"/>
                <w:szCs w:val="18"/>
              </w:rPr>
              <w:t>（5）</w:t>
            </w:r>
            <w:r>
              <w:rPr>
                <w:color w:val="000000"/>
                <w:spacing w:val="0"/>
                <w:w w:val="100"/>
                <w:position w:val="0"/>
              </w:rPr>
              <w:t>本人承诺若公司未来 实施股权激励计划，股权激励的行权条件与公司填补回报措施 的执行情况相挂钩。</w:t>
            </w:r>
            <w:r>
              <w:rPr>
                <w:color w:val="000000"/>
                <w:spacing w:val="0"/>
                <w:w w:val="100"/>
                <w:position w:val="0"/>
                <w:sz w:val="18"/>
                <w:szCs w:val="18"/>
              </w:rPr>
              <w:t>（6）</w:t>
            </w:r>
            <w:r>
              <w:rPr>
                <w:color w:val="000000"/>
                <w:spacing w:val="0"/>
                <w:w w:val="100"/>
                <w:position w:val="0"/>
              </w:rPr>
              <w:t>本承诺出具日后，如中国证监会作 出关于填补回报措施及其承诺的新的监管规定的，且上述承诺 不能满足中国证监会该等规定的，本人承诺届时将按照中国证 监会的最新规定出具补充承诺。</w:t>
            </w:r>
            <w:r>
              <w:rPr>
                <w:color w:val="000000"/>
                <w:spacing w:val="0"/>
                <w:w w:val="100"/>
                <w:position w:val="0"/>
                <w:sz w:val="18"/>
                <w:szCs w:val="18"/>
              </w:rPr>
              <w:t>（7）</w:t>
            </w:r>
            <w:r>
              <w:rPr>
                <w:color w:val="000000"/>
                <w:spacing w:val="0"/>
                <w:w w:val="100"/>
                <w:position w:val="0"/>
              </w:rPr>
              <w:t>如本人未能履行上述承 诺，本人将在公司股东大会及中国证监会指定报刊上公开说明 未履行的具体原因并道歉；同时，若因违反该等承诺给公司或 者投资者造成损失的，本人愿意依法承担对公司或者投资者的</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补偿责任。</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4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控股股东 韦青信息 及实际控 制人李 玮、王倩 及持股</w:t>
            </w:r>
            <w:r>
              <w:rPr>
                <w:color w:val="000000"/>
                <w:spacing w:val="0"/>
                <w:w w:val="100"/>
                <w:position w:val="0"/>
                <w:sz w:val="18"/>
                <w:szCs w:val="18"/>
              </w:rPr>
              <w:t xml:space="preserve">5% </w:t>
            </w:r>
            <w:r>
              <w:rPr>
                <w:color w:val="000000"/>
                <w:spacing w:val="0"/>
                <w:w w:val="100"/>
                <w:position w:val="0"/>
              </w:rPr>
              <w:t>以上股东 共青城华 云投资管 理合伙企 业（有限 合伙）， 李劲及上 海普纲企 业管理中 心（有限 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关于避免同业竞争的承诺：</w:t>
            </w:r>
            <w:r>
              <w:rPr>
                <w:color w:val="000000"/>
                <w:spacing w:val="0"/>
                <w:w w:val="100"/>
                <w:position w:val="0"/>
                <w:sz w:val="18"/>
                <w:szCs w:val="18"/>
              </w:rPr>
              <w:t>1</w:t>
            </w:r>
            <w:r>
              <w:rPr>
                <w:color w:val="000000"/>
                <w:spacing w:val="0"/>
                <w:w w:val="100"/>
                <w:position w:val="0"/>
              </w:rPr>
              <w:t>、承诺人目前没有、将来也不以 任何形式在中国境内、境外直接或间接从事与佳华科技相同、 相似或近似的，对佳华科技主营业务在任何方面构成或可能构 成直接或间接竞争关系的业务或活动；</w:t>
            </w:r>
            <w:r>
              <w:rPr>
                <w:color w:val="000000"/>
                <w:spacing w:val="0"/>
                <w:w w:val="100"/>
                <w:position w:val="0"/>
                <w:sz w:val="18"/>
                <w:szCs w:val="18"/>
              </w:rPr>
              <w:t>2</w:t>
            </w:r>
            <w:r>
              <w:rPr>
                <w:color w:val="000000"/>
                <w:spacing w:val="0"/>
                <w:w w:val="100"/>
                <w:position w:val="0"/>
              </w:rPr>
              <w:t>、承诺人不以任何方 式直接或间接投资于业务与佳华科技相同、相似或近似的或对 佳华科技业务在任何方面构成竞争的公司、企业或其他机构、 组织；</w:t>
            </w:r>
            <w:r>
              <w:rPr>
                <w:color w:val="000000"/>
                <w:spacing w:val="0"/>
                <w:w w:val="100"/>
                <w:position w:val="0"/>
                <w:sz w:val="18"/>
                <w:szCs w:val="18"/>
              </w:rPr>
              <w:t>3</w:t>
            </w:r>
            <w:r>
              <w:rPr>
                <w:color w:val="000000"/>
                <w:spacing w:val="0"/>
                <w:w w:val="100"/>
                <w:position w:val="0"/>
              </w:rPr>
              <w:t>、承诺人不会向其他业务与佳华科技相同、相似或近 似的或对佳华科技业务在任何方面构成竞争的公司、企业或其 他机构、组织、个人提供专有技术或提供销售渠道、客户信息 等商业秘密；</w:t>
            </w:r>
            <w:r>
              <w:rPr>
                <w:color w:val="000000"/>
                <w:spacing w:val="0"/>
                <w:w w:val="100"/>
                <w:position w:val="0"/>
                <w:sz w:val="18"/>
                <w:szCs w:val="18"/>
              </w:rPr>
              <w:t>4</w:t>
            </w:r>
            <w:r>
              <w:rPr>
                <w:color w:val="000000"/>
                <w:spacing w:val="0"/>
                <w:w w:val="100"/>
                <w:position w:val="0"/>
              </w:rPr>
              <w:t>、实际控制人保证其直系亲属，包括配偶、父 母及配偶的父母、年满</w:t>
            </w:r>
            <w:r>
              <w:rPr>
                <w:color w:val="000000"/>
                <w:spacing w:val="0"/>
                <w:w w:val="100"/>
                <w:position w:val="0"/>
                <w:sz w:val="18"/>
                <w:szCs w:val="18"/>
              </w:rPr>
              <w:t>18</w:t>
            </w:r>
            <w:r>
              <w:rPr>
                <w:color w:val="000000"/>
                <w:spacing w:val="0"/>
                <w:w w:val="100"/>
                <w:position w:val="0"/>
              </w:rPr>
              <w:t>周岁的子女及其配偶等，也遵守以 上承诺；</w:t>
            </w:r>
            <w:r>
              <w:rPr>
                <w:color w:val="000000"/>
                <w:spacing w:val="0"/>
                <w:w w:val="100"/>
                <w:position w:val="0"/>
                <w:sz w:val="18"/>
                <w:szCs w:val="18"/>
              </w:rPr>
              <w:t>5</w:t>
            </w:r>
            <w:r>
              <w:rPr>
                <w:color w:val="000000"/>
                <w:spacing w:val="0"/>
                <w:w w:val="100"/>
                <w:position w:val="0"/>
              </w:rPr>
              <w:t>、对于承诺人直接或间接控股的除佳华科技（含其 子公司）外的其他企业，承诺人将通过派出机构和人员（包括 但不限于董事、总经理）以及控股地位使该等企业履行在本承 诺函中相同的义务；</w:t>
            </w:r>
            <w:r>
              <w:rPr>
                <w:color w:val="000000"/>
                <w:spacing w:val="0"/>
                <w:w w:val="100"/>
                <w:position w:val="0"/>
                <w:sz w:val="18"/>
                <w:szCs w:val="18"/>
              </w:rPr>
              <w:t>6</w:t>
            </w:r>
            <w:r>
              <w:rPr>
                <w:color w:val="000000"/>
                <w:spacing w:val="0"/>
                <w:w w:val="100"/>
                <w:position w:val="0"/>
              </w:rPr>
              <w:t>、若承诺人及相关公司、企业与佳华科 技产品或业务出现相竞争的情况，则承诺人及相关公司、企业 将以停止生产或经营相竞争业务或产品的方式、或者将相竞争 的业务纳入到佳华科技经营的方式、或者将相竞争的业务转让 给无关联关系的第三方的方式、或者采取其他方式避免同业竞 争。</w:t>
            </w:r>
            <w:r>
              <w:rPr>
                <w:color w:val="000000"/>
                <w:spacing w:val="0"/>
                <w:w w:val="100"/>
                <w:position w:val="0"/>
                <w:sz w:val="18"/>
                <w:szCs w:val="18"/>
              </w:rPr>
              <w:t>7</w:t>
            </w:r>
            <w:r>
              <w:rPr>
                <w:color w:val="000000"/>
                <w:spacing w:val="0"/>
                <w:w w:val="100"/>
                <w:position w:val="0"/>
              </w:rPr>
              <w:t>、本承诺函自签署之日起至承诺人作为直接或间接持有 佳华科技</w:t>
            </w:r>
            <w:r>
              <w:rPr>
                <w:color w:val="000000"/>
                <w:spacing w:val="0"/>
                <w:w w:val="100"/>
                <w:position w:val="0"/>
                <w:sz w:val="18"/>
                <w:szCs w:val="18"/>
              </w:rPr>
              <w:t>5%</w:t>
            </w:r>
            <w:r>
              <w:rPr>
                <w:color w:val="000000"/>
                <w:spacing w:val="0"/>
                <w:w w:val="100"/>
                <w:position w:val="0"/>
              </w:rPr>
              <w:t>及以上股份的股东期间持续有效。如因未履行上 述承诺给佳华科技造成损失的，承诺人将赔偿佳华科技因此受 到的一切损失；如因违反本承诺函而从中受益，承诺人同意将 所得受益全额补偿给佳华科技。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 xml:space="preserve">日，李劲 和上海 普纲 </w:t>
            </w: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5</w:t>
            </w:r>
            <w:r>
              <w:rPr>
                <w:color w:val="000000"/>
                <w:spacing w:val="0"/>
                <w:w w:val="100"/>
                <w:position w:val="0"/>
              </w:rPr>
              <w:t>月</w:t>
            </w:r>
            <w:r>
              <w:rPr>
                <w:color w:val="000000"/>
                <w:spacing w:val="0"/>
                <w:w w:val="100"/>
                <w:position w:val="0"/>
                <w:sz w:val="18"/>
                <w:szCs w:val="18"/>
              </w:rPr>
              <w:t>3</w:t>
            </w:r>
            <w:r>
              <w:rPr>
                <w:color w:val="000000"/>
                <w:spacing w:val="0"/>
                <w:w w:val="100"/>
                <w:position w:val="0"/>
              </w:rPr>
              <w:t>日 作出；自 签署之 日起至 承诺人 作为直 接或间 接持有 佳华科 技</w:t>
            </w:r>
            <w:r>
              <w:rPr>
                <w:color w:val="000000"/>
                <w:spacing w:val="0"/>
                <w:w w:val="100"/>
                <w:position w:val="0"/>
                <w:sz w:val="18"/>
                <w:szCs w:val="18"/>
              </w:rPr>
              <w:t>5%</w:t>
            </w:r>
            <w:r>
              <w:rPr>
                <w:color w:val="000000"/>
                <w:spacing w:val="0"/>
                <w:w w:val="100"/>
                <w:position w:val="0"/>
              </w:rPr>
              <w:t>及 以上股 份的股 东期间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董事、监 事、高级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关于避免同业竞争的承诺：</w:t>
            </w:r>
            <w:r>
              <w:rPr>
                <w:color w:val="000000"/>
                <w:spacing w:val="0"/>
                <w:w w:val="100"/>
                <w:position w:val="0"/>
                <w:sz w:val="18"/>
                <w:szCs w:val="18"/>
              </w:rPr>
              <w:t>1</w:t>
            </w:r>
            <w:r>
              <w:rPr>
                <w:color w:val="000000"/>
                <w:spacing w:val="0"/>
                <w:w w:val="100"/>
                <w:position w:val="0"/>
              </w:rPr>
              <w:t>、承诺人目前没有、将来也不以 任何形式在中国境内、境外直接或间接从事与佳华科技相同、</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rPr>
              <w:t xml:space="preserve">2019 </w:t>
            </w:r>
            <w:r>
              <w:rPr>
                <w:color w:val="000000"/>
                <w:spacing w:val="0"/>
                <w:w w:val="100"/>
                <w:position w:val="0"/>
              </w:rPr>
              <w:t>年</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w:t>
            </w:r>
            <w:r>
              <w:rPr>
                <w:color w:val="000000"/>
                <w:spacing w:val="0"/>
                <w:w w:val="100"/>
                <w:position w:val="0"/>
                <w:sz w:val="20"/>
                <w:szCs w:val="20"/>
              </w:rPr>
              <w:t>月</w:t>
            </w:r>
            <w:r>
              <w:rPr>
                <w:color w:val="000000"/>
                <w:spacing w:val="0"/>
                <w:w w:val="100"/>
                <w:position w:val="0"/>
                <w:sz w:val="18"/>
                <w:szCs w:val="18"/>
              </w:rPr>
              <w:t>3</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594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管理人员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相似或近似的，对佳华科技主营业务在任何方面构成或可能构 成直接或间接竞争关系的业务或活动；</w:t>
            </w:r>
            <w:r>
              <w:rPr>
                <w:color w:val="000000"/>
                <w:spacing w:val="0"/>
                <w:w w:val="100"/>
                <w:position w:val="0"/>
                <w:sz w:val="18"/>
                <w:szCs w:val="18"/>
              </w:rPr>
              <w:t>2</w:t>
            </w:r>
            <w:r>
              <w:rPr>
                <w:color w:val="000000"/>
                <w:spacing w:val="0"/>
                <w:w w:val="100"/>
                <w:position w:val="0"/>
              </w:rPr>
              <w:t>、承诺人不以任何方 式直接或间接投资于业务与佳华科技相同、相似或近似的或对 佳华科技业务在任何方面构成竞争的公司、企业或其他机构、 组织；</w:t>
            </w:r>
            <w:r>
              <w:rPr>
                <w:color w:val="000000"/>
                <w:spacing w:val="0"/>
                <w:w w:val="100"/>
                <w:position w:val="0"/>
                <w:sz w:val="18"/>
                <w:szCs w:val="18"/>
              </w:rPr>
              <w:t>3</w:t>
            </w:r>
            <w:r>
              <w:rPr>
                <w:color w:val="000000"/>
                <w:spacing w:val="0"/>
                <w:w w:val="100"/>
                <w:position w:val="0"/>
              </w:rPr>
              <w:t>、承诺人不会向其他业务与佳华科技相同、相似或近 似的或对佳华科技业务在任何方面构成竞争的公司、企业或其 他机构、组织、个人提供专有技术或提供销售渠道、客户信息 等商业秘密；</w:t>
            </w:r>
            <w:r>
              <w:rPr>
                <w:color w:val="000000"/>
                <w:spacing w:val="0"/>
                <w:w w:val="100"/>
                <w:position w:val="0"/>
                <w:sz w:val="18"/>
                <w:szCs w:val="18"/>
              </w:rPr>
              <w:t>4</w:t>
            </w:r>
            <w:r>
              <w:rPr>
                <w:color w:val="000000"/>
                <w:spacing w:val="0"/>
                <w:w w:val="100"/>
                <w:position w:val="0"/>
              </w:rPr>
              <w:t>、承诺人不在与佳华科技相同、相似或近似的 或对佳华科技业务在任何方面构成竞争的公司、企业或其他机 构、组织中担任董事、监事或高级管理人员；</w:t>
            </w:r>
            <w:r>
              <w:rPr>
                <w:color w:val="000000"/>
                <w:spacing w:val="0"/>
                <w:w w:val="100"/>
                <w:position w:val="0"/>
                <w:sz w:val="18"/>
                <w:szCs w:val="18"/>
              </w:rPr>
              <w:t>5</w:t>
            </w:r>
            <w:r>
              <w:rPr>
                <w:color w:val="000000"/>
                <w:spacing w:val="0"/>
                <w:w w:val="100"/>
                <w:position w:val="0"/>
              </w:rPr>
              <w:t>、若承诺人及 相关公司、企业与佳华科技产品或业务出现相竞争的情况，则 承诺人及相关公司、企业将以停止生产或经营相竞争业务或产 品的方式、或者将相竞争的业务纳入到佳华科技经营的方式、 或者将相竞争的业务转让给无关联关系的第三方的方式、或者 采取其他方式避免同业竞争。</w:t>
            </w:r>
            <w:r>
              <w:rPr>
                <w:color w:val="000000"/>
                <w:spacing w:val="0"/>
                <w:w w:val="100"/>
                <w:position w:val="0"/>
                <w:sz w:val="18"/>
                <w:szCs w:val="18"/>
              </w:rPr>
              <w:t>6</w:t>
            </w:r>
            <w:r>
              <w:rPr>
                <w:color w:val="000000"/>
                <w:spacing w:val="0"/>
                <w:w w:val="100"/>
                <w:position w:val="0"/>
              </w:rPr>
              <w:t>、本承诺函自签署之日起至承 诺人作为佳华科技董事、监事或高级管理人员期间持续有效。 如因未履行上述承诺给佳华科技造成损失的，承诺人将赔偿佳 华科技因此受到的一切损失；如因违反本承诺函而从中受益， 承诺人同意将所得受益全额补偿给佳华科技。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日；自签 署之日 起至承 诺人作 为佳华 科技董 事、监事 或高级 管理人 员期间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 xml:space="preserve">控股股东 韦青信 息、实际 控制人李 玮、王倩 以及持股 </w:t>
            </w:r>
            <w:r>
              <w:rPr>
                <w:color w:val="000000"/>
                <w:spacing w:val="0"/>
                <w:w w:val="100"/>
                <w:position w:val="0"/>
                <w:sz w:val="18"/>
                <w:szCs w:val="18"/>
              </w:rPr>
              <w:t>5%</w:t>
            </w:r>
            <w:r>
              <w:rPr>
                <w:color w:val="000000"/>
                <w:spacing w:val="0"/>
                <w:w w:val="100"/>
                <w:position w:val="0"/>
              </w:rPr>
              <w:t>以上的 股东共青</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关于减少和规范关联交易的承诺：</w:t>
            </w:r>
            <w:r>
              <w:rPr>
                <w:color w:val="000000"/>
                <w:spacing w:val="0"/>
                <w:w w:val="100"/>
                <w:position w:val="0"/>
                <w:sz w:val="18"/>
                <w:szCs w:val="18"/>
              </w:rPr>
              <w:t>1</w:t>
            </w:r>
            <w:r>
              <w:rPr>
                <w:color w:val="000000"/>
                <w:spacing w:val="0"/>
                <w:w w:val="100"/>
                <w:position w:val="0"/>
              </w:rPr>
              <w:t>、承诺人及承诺人实际控 制或由承诺人担任董事或高级管理人员的企业（以下统称为</w:t>
            </w:r>
          </w:p>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“承诺人控制或影响的企业”）将尽量避免和减少与佳华科技 及其下属子公司之间的关联交易，对于佳华科技及其下属子公 司能够通过市场与独立第三方之间发生的交易，将由佳华科技 及其下属子公司与独立第三方进行。承诺人控制或影响的其他 企业将严格避免向佳华科技及其下属子公司拆借、占用佳华科 技及其下属子公司资金或采取由佳华科技及其下属子公司代</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日；自承 诺签署 之日起 至承诺 人与公 司无任</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563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城华云、 李劲及上 海普纲企 业管理中 心（有限 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垫款、代偿债务等方式侵占佳华科技资金。</w:t>
            </w:r>
            <w:r>
              <w:rPr>
                <w:color w:val="000000"/>
                <w:spacing w:val="0"/>
                <w:w w:val="100"/>
                <w:position w:val="0"/>
                <w:sz w:val="18"/>
                <w:szCs w:val="18"/>
              </w:rPr>
              <w:t>2</w:t>
            </w:r>
            <w:r>
              <w:rPr>
                <w:color w:val="000000"/>
                <w:spacing w:val="0"/>
                <w:w w:val="100"/>
                <w:position w:val="0"/>
              </w:rPr>
              <w:t>、对于承诺人及 承诺人控制或影响的企业与佳华科技及其下属子公司之间必 需的一切交易行为，定价政策遵循市场公平、公正、公开的原 贝交易价格依据与市场独立第三方交易价格确定。无市场价 格可资比较或定价受到限制的关联交易，按照交易的商品或劳 务的成本基础上合理利润的标准予以确定交易价格，以保证交 易价格公允。</w:t>
            </w:r>
            <w:r>
              <w:rPr>
                <w:color w:val="000000"/>
                <w:spacing w:val="0"/>
                <w:w w:val="100"/>
                <w:position w:val="0"/>
                <w:sz w:val="18"/>
                <w:szCs w:val="18"/>
              </w:rPr>
              <w:t>3</w:t>
            </w:r>
            <w:r>
              <w:rPr>
                <w:color w:val="000000"/>
                <w:spacing w:val="0"/>
                <w:w w:val="100"/>
                <w:position w:val="0"/>
              </w:rPr>
              <w:t>、承诺人及承诺人控制或影响的企业与佳华科 技及其下属子公司之间的关联交易将严格遵守佳华科技公司 章程、关联交易管理制度等规定履行必要的法定程序。在佳华 科技权力机构审议有关关联交易事项时主动依法履行回避义 务；对须报经有权机构审议的关联交易事项，在有权机构审议 通过后方可执行。</w:t>
            </w:r>
            <w:r>
              <w:rPr>
                <w:color w:val="000000"/>
                <w:spacing w:val="0"/>
                <w:w w:val="100"/>
                <w:position w:val="0"/>
                <w:sz w:val="18"/>
                <w:szCs w:val="18"/>
              </w:rPr>
              <w:t>4</w:t>
            </w:r>
            <w:r>
              <w:rPr>
                <w:color w:val="000000"/>
                <w:spacing w:val="0"/>
                <w:w w:val="100"/>
                <w:position w:val="0"/>
              </w:rPr>
              <w:t>、承诺人保证不通过关联交易取得任何不 正当的利益或使佳华科技及其下属子公司承担任何不正当的 义务。如果因违反上述承诺导致佳华科技或其下属子公司损失 或利用关联交易侵占佳华科技或其下属子公司利益的，佳华科 技及其下属子公司的损失由承诺人负责承担。</w:t>
            </w:r>
            <w:r>
              <w:rPr>
                <w:color w:val="000000"/>
                <w:spacing w:val="0"/>
                <w:w w:val="100"/>
                <w:position w:val="0"/>
                <w:sz w:val="18"/>
                <w:szCs w:val="18"/>
              </w:rPr>
              <w:t>5</w:t>
            </w:r>
            <w:r>
              <w:rPr>
                <w:color w:val="000000"/>
                <w:spacing w:val="0"/>
                <w:w w:val="100"/>
                <w:position w:val="0"/>
              </w:rPr>
              <w:t>、本承诺函自 承诺人签署之日起生效，直至承诺人与佳华科技无任何关联关 系满十二个月之日终止。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何关联 关系满 十二个 月之日 终止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8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控股股东 韦青信 息、实际 控制人李 玮、王倩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关于社会保险及住房公积金缴纳的承诺：若佳华科技及其附属 子公司因未为职工缴存或足额缴纳社会保险费、住房公积金被 有关政府部门或司法机关、仲裁机构认定需要补缴以及因此受 到处罚或遭受民事索赔的，本公司/本人无条件全额承担补缴 义务以及因此而遭受的任何罚款或损失，以保证佳华科技的利 益不受影响。</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 xml:space="preserve">2019 </w:t>
            </w:r>
            <w:r>
              <w:rPr>
                <w:color w:val="000000"/>
                <w:spacing w:val="0"/>
                <w:w w:val="100"/>
                <w:position w:val="0"/>
              </w:rPr>
              <w:t xml:space="preserve">年 </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 xml:space="preserve">12 </w:t>
            </w:r>
            <w:r>
              <w:rPr>
                <w:color w:val="000000"/>
                <w:spacing w:val="0"/>
                <w:w w:val="100"/>
                <w:position w:val="0"/>
              </w:rPr>
              <w:t>日；长期 有效</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9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与首次公开发 行相关的承诺</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佳华科技</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本次使用超募资金永久补充流动资金将用于公司的业务拓展、 日常经营等与主营业务相关的生产经营，不会通过直接或间接 的安排用于新股配售、申购，或者用于股票及其衍生品种、可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sz w:val="18"/>
                <w:szCs w:val="18"/>
              </w:rPr>
              <w:t xml:space="preserve">2020 </w:t>
            </w:r>
            <w:r>
              <w:rPr>
                <w:color w:val="000000"/>
                <w:spacing w:val="0"/>
                <w:w w:val="100"/>
                <w:position w:val="0"/>
              </w:rPr>
              <w:t>年</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18"/>
                <w:szCs w:val="18"/>
              </w:rPr>
              <w:t>4</w:t>
            </w:r>
            <w:r>
              <w:rPr>
                <w:color w:val="000000"/>
                <w:spacing w:val="0"/>
                <w:w w:val="100"/>
                <w:position w:val="0"/>
                <w:sz w:val="20"/>
                <w:szCs w:val="20"/>
              </w:rPr>
              <w:t>月</w:t>
            </w:r>
            <w:r>
              <w:rPr>
                <w:color w:val="000000"/>
                <w:spacing w:val="0"/>
                <w:w w:val="100"/>
                <w:position w:val="0"/>
                <w:sz w:val="18"/>
                <w:szCs w:val="18"/>
              </w:rPr>
              <w:t>24</w:t>
            </w:r>
          </w:p>
          <w:p>
            <w:pPr>
              <w:pStyle w:val="Style2"/>
              <w:keepNext w:val="0"/>
              <w:keepLines w:val="0"/>
              <w:widowControl w:val="0"/>
              <w:shd w:val="clear" w:color="auto" w:fill="auto"/>
              <w:bidi w:val="0"/>
              <w:spacing w:before="0" w:after="80" w:line="240" w:lineRule="auto"/>
              <w:ind w:left="0" w:right="0" w:firstLine="0"/>
              <w:jc w:val="left"/>
              <w:rPr>
                <w:sz w:val="18"/>
                <w:szCs w:val="18"/>
              </w:rPr>
            </w:pPr>
            <w:r>
              <w:rPr>
                <w:color w:val="000000"/>
                <w:spacing w:val="0"/>
                <w:w w:val="100"/>
                <w:position w:val="0"/>
                <w:sz w:val="20"/>
                <w:szCs w:val="20"/>
              </w:rPr>
              <w:t>日；</w:t>
            </w:r>
            <w:r>
              <w:rPr>
                <w:color w:val="000000"/>
                <w:spacing w:val="0"/>
                <w:w w:val="100"/>
                <w:position w:val="0"/>
                <w:sz w:val="18"/>
                <w:szCs w:val="18"/>
              </w:rPr>
              <w:t>12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pacing w:lineRule="exact" w:line="1"/>
        <w:rPr>
          <w:sz w:val="2"/>
          <w:szCs w:val="2"/>
        </w:rPr>
      </w:pPr>
      <w:r>
        <w:br w:type="page"/>
      </w:r>
    </w:p>
    <w:tbl>
      <w:tblPr>
        <w:tblOverlap w:val="never"/>
        <w:jc w:val="center"/>
        <w:tblLayout w:type="fixed"/>
      </w:tblPr>
      <w:tblGrid>
        <w:gridCol w:w="1565"/>
        <w:gridCol w:w="1138"/>
        <w:gridCol w:w="1133"/>
        <w:gridCol w:w="5813"/>
        <w:gridCol w:w="989"/>
        <w:gridCol w:w="854"/>
        <w:gridCol w:w="1133"/>
        <w:gridCol w:w="1699"/>
        <w:gridCol w:w="1286"/>
      </w:tblGrid>
      <w:tr>
        <w:trPr>
          <w:trHeight w:val="252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转债公司债券交易，不存在改变募集资金使用用途，影响募集 资金投资项目正常进行的情形，本次补充流动资金将用于与公 司主营业务相关的生产经营，符合法律法规的相关规定。公司 承诺本次使用超募资金补充流动资金仅在主营业务的生产经 营中使用；公司承诺每十二个月累计使用金额将不超过超募资 金总额的</w:t>
            </w:r>
            <w:r>
              <w:rPr>
                <w:color w:val="000000"/>
                <w:spacing w:val="0"/>
                <w:w w:val="100"/>
                <w:position w:val="0"/>
                <w:sz w:val="18"/>
                <w:szCs w:val="18"/>
              </w:rPr>
              <w:t>30%；</w:t>
            </w:r>
            <w:r>
              <w:rPr>
                <w:color w:val="000000"/>
                <w:spacing w:val="0"/>
                <w:w w:val="100"/>
                <w:position w:val="0"/>
              </w:rPr>
              <w:t>公司承诺本次使用超募资金永久补充流动资金 不会影响募集资金投资项目建设的资金需求，在补充流动资金 后的十二个月内不进行高风险投资以及为他人提供财务资助。</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个月</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41"/>
          <w:footerReference w:type="default" r:id="rId142"/>
          <w:footnotePr>
            <w:pos w:val="pageBottom"/>
            <w:numFmt w:val="decimal"/>
            <w:numRestart w:val="continuous"/>
          </w:footnotePr>
          <w:pgSz w:w="16840" w:h="11900" w:orient="landscape"/>
          <w:pgMar w:top="1792" w:right="649" w:bottom="1522" w:left="582" w:header="0" w:footer="3" w:gutter="0"/>
          <w:cols w:space="720"/>
          <w:noEndnote/>
          <w:rtlGutter w:val="0"/>
          <w:docGrid w:linePitch="360"/>
        </w:sectPr>
      </w:pPr>
    </w:p>
    <w:p>
      <w:pPr>
        <w:pStyle w:val="Style18"/>
        <w:keepNext/>
        <w:keepLines/>
        <w:widowControl w:val="0"/>
        <w:shd w:val="clear" w:color="auto" w:fill="auto"/>
        <w:tabs>
          <w:tab w:pos="526" w:val="left"/>
        </w:tabs>
        <w:bidi w:val="0"/>
        <w:spacing w:before="400" w:after="0" w:line="370" w:lineRule="exact"/>
        <w:ind w:left="0" w:right="0" w:firstLine="0"/>
        <w:jc w:val="left"/>
      </w:pPr>
      <w:bookmarkStart w:id="382" w:name="bookmark382"/>
      <w:bookmarkStart w:id="383" w:name="bookmark383"/>
      <w:bookmarkStart w:id="384" w:name="bookmark384"/>
      <w:bookmarkStart w:id="385" w:name="bookmark385"/>
      <w:r>
        <w:rPr>
          <w:b w:val="0"/>
          <w:bCs w:val="0"/>
          <w:color w:val="000000"/>
          <w:spacing w:val="0"/>
          <w:w w:val="100"/>
          <w:position w:val="0"/>
          <w:sz w:val="17"/>
          <w:szCs w:val="17"/>
        </w:rPr>
        <w:t>（</w:t>
      </w:r>
      <w:bookmarkEnd w:id="384"/>
      <w:r>
        <w:rPr>
          <w:color w:val="000000"/>
          <w:spacing w:val="0"/>
          <w:w w:val="100"/>
          <w:position w:val="0"/>
        </w:rPr>
        <w:t>二</w:t>
      </w:r>
      <w:r>
        <w:rPr>
          <w:b w:val="0"/>
          <w:bCs w:val="0"/>
          <w:color w:val="000000"/>
          <w:spacing w:val="0"/>
          <w:w w:val="100"/>
          <w:position w:val="0"/>
          <w:sz w:val="17"/>
          <w:szCs w:val="17"/>
        </w:rPr>
        <w:t>）</w:t>
        <w:tab/>
      </w:r>
      <w:r>
        <w:rPr>
          <w:color w:val="000000"/>
          <w:spacing w:val="0"/>
          <w:w w:val="100"/>
          <w:position w:val="0"/>
        </w:rPr>
        <w:t>公司资产或项目存在盈利预测，且报告期仍处在盈利预测期间，公司就资产或项目 是否达到原盈利预测及其原因作出说明</w:t>
      </w:r>
      <w:bookmarkEnd w:id="382"/>
      <w:bookmarkEnd w:id="383"/>
      <w:bookmarkEnd w:id="385"/>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口已达到□未达到</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526" w:val="left"/>
        </w:tabs>
        <w:bidi w:val="0"/>
        <w:spacing w:before="0" w:after="40" w:line="317" w:lineRule="exact"/>
        <w:ind w:left="0" w:right="0" w:firstLine="0"/>
        <w:jc w:val="left"/>
      </w:pPr>
      <w:bookmarkStart w:id="386" w:name="bookmark386"/>
      <w:bookmarkStart w:id="387" w:name="bookmark387"/>
      <w:bookmarkStart w:id="388" w:name="bookmark388"/>
      <w:bookmarkStart w:id="389" w:name="bookmark389"/>
      <w:r>
        <w:rPr>
          <w:b w:val="0"/>
          <w:bCs w:val="0"/>
          <w:color w:val="000000"/>
          <w:spacing w:val="0"/>
          <w:w w:val="100"/>
          <w:position w:val="0"/>
          <w:sz w:val="17"/>
          <w:szCs w:val="17"/>
        </w:rPr>
        <w:t>（</w:t>
      </w:r>
      <w:bookmarkEnd w:id="388"/>
      <w:r>
        <w:rPr>
          <w:color w:val="000000"/>
          <w:spacing w:val="0"/>
          <w:w w:val="100"/>
          <w:position w:val="0"/>
        </w:rPr>
        <w:t>三</w:t>
      </w:r>
      <w:r>
        <w:rPr>
          <w:b w:val="0"/>
          <w:bCs w:val="0"/>
          <w:color w:val="000000"/>
          <w:spacing w:val="0"/>
          <w:w w:val="100"/>
          <w:position w:val="0"/>
          <w:sz w:val="17"/>
          <w:szCs w:val="17"/>
        </w:rPr>
        <w:t>）</w:t>
        <w:tab/>
      </w:r>
      <w:r>
        <w:rPr>
          <w:color w:val="000000"/>
          <w:spacing w:val="0"/>
          <w:w w:val="100"/>
          <w:position w:val="0"/>
        </w:rPr>
        <w:t>业绩承诺的完成情况及其对商誉减值测试的影响</w:t>
      </w:r>
      <w:bookmarkEnd w:id="386"/>
      <w:bookmarkEnd w:id="387"/>
      <w:bookmarkEnd w:id="389"/>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4" w:val="left"/>
        </w:tabs>
        <w:bidi w:val="0"/>
        <w:spacing w:before="0" w:after="40" w:line="317" w:lineRule="exact"/>
        <w:ind w:left="0" w:right="0" w:firstLine="0"/>
        <w:jc w:val="left"/>
      </w:pPr>
      <w:bookmarkStart w:id="390" w:name="bookmark390"/>
      <w:bookmarkStart w:id="391" w:name="bookmark391"/>
      <w:bookmarkStart w:id="392" w:name="bookmark392"/>
      <w:bookmarkStart w:id="393" w:name="bookmark393"/>
      <w:r>
        <w:rPr>
          <w:color w:val="000000"/>
          <w:spacing w:val="0"/>
          <w:w w:val="100"/>
          <w:position w:val="0"/>
        </w:rPr>
        <w:t>三</w:t>
      </w:r>
      <w:bookmarkEnd w:id="392"/>
      <w:r>
        <w:rPr>
          <w:color w:val="000000"/>
          <w:spacing w:val="0"/>
          <w:w w:val="100"/>
          <w:position w:val="0"/>
        </w:rPr>
        <w:t>、</w:t>
        <w:tab/>
        <w:t>报告期内资金被占用情况及清欠进展情况</w:t>
      </w:r>
      <w:bookmarkEnd w:id="390"/>
      <w:bookmarkEnd w:id="391"/>
      <w:bookmarkEnd w:id="393"/>
    </w:p>
    <w:p>
      <w:pPr>
        <w:pStyle w:val="Style5"/>
        <w:keepNext w:val="0"/>
        <w:keepLines w:val="0"/>
        <w:widowControl w:val="0"/>
        <w:shd w:val="clear" w:color="auto" w:fill="auto"/>
        <w:bidi w:val="0"/>
        <w:spacing w:before="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84" w:val="left"/>
        </w:tabs>
        <w:bidi w:val="0"/>
        <w:spacing w:before="0" w:line="317" w:lineRule="exact"/>
        <w:ind w:left="0" w:right="0" w:firstLine="0"/>
        <w:jc w:val="left"/>
      </w:pPr>
      <w:bookmarkStart w:id="394" w:name="bookmark394"/>
      <w:r>
        <w:rPr>
          <w:b/>
          <w:bCs/>
          <w:color w:val="000000"/>
          <w:spacing w:val="0"/>
          <w:w w:val="100"/>
          <w:position w:val="0"/>
        </w:rPr>
        <w:t>四</w:t>
      </w:r>
      <w:bookmarkEnd w:id="394"/>
      <w:r>
        <w:rPr>
          <w:b/>
          <w:bCs/>
          <w:color w:val="000000"/>
          <w:spacing w:val="0"/>
          <w:w w:val="100"/>
          <w:position w:val="0"/>
        </w:rPr>
        <w:t>、</w:t>
        <w:tab/>
        <w:t>公司对会计师事务所“非标准意见审计报告”的说明</w:t>
      </w:r>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4" w:val="left"/>
        </w:tabs>
        <w:bidi w:val="0"/>
        <w:spacing w:before="0" w:after="40" w:line="317" w:lineRule="exact"/>
        <w:ind w:left="0" w:right="0" w:firstLine="0"/>
        <w:jc w:val="left"/>
      </w:pPr>
      <w:bookmarkStart w:id="395" w:name="bookmark395"/>
      <w:bookmarkStart w:id="396" w:name="bookmark396"/>
      <w:bookmarkStart w:id="397" w:name="bookmark397"/>
      <w:bookmarkStart w:id="398" w:name="bookmark398"/>
      <w:r>
        <w:rPr>
          <w:color w:val="000000"/>
          <w:spacing w:val="0"/>
          <w:w w:val="100"/>
          <w:position w:val="0"/>
        </w:rPr>
        <w:t>五</w:t>
      </w:r>
      <w:bookmarkEnd w:id="397"/>
      <w:r>
        <w:rPr>
          <w:color w:val="000000"/>
          <w:spacing w:val="0"/>
          <w:w w:val="100"/>
          <w:position w:val="0"/>
        </w:rPr>
        <w:t>、</w:t>
        <w:tab/>
        <w:t>公司对会计政策、会计估计变更或重大会计差错更正原因和影响的分析说明</w:t>
      </w:r>
      <w:bookmarkEnd w:id="395"/>
      <w:bookmarkEnd w:id="396"/>
      <w:bookmarkEnd w:id="398"/>
    </w:p>
    <w:p>
      <w:pPr>
        <w:pStyle w:val="Style18"/>
        <w:keepNext/>
        <w:keepLines/>
        <w:widowControl w:val="0"/>
        <w:shd w:val="clear" w:color="auto" w:fill="auto"/>
        <w:tabs>
          <w:tab w:pos="594" w:val="left"/>
        </w:tabs>
        <w:bidi w:val="0"/>
        <w:spacing w:before="0" w:after="40" w:line="317" w:lineRule="exact"/>
        <w:ind w:left="0" w:right="0" w:firstLine="0"/>
        <w:jc w:val="left"/>
      </w:pPr>
      <w:bookmarkStart w:id="395" w:name="bookmark395"/>
      <w:bookmarkStart w:id="396" w:name="bookmark396"/>
      <w:bookmarkStart w:id="399" w:name="bookmark399"/>
      <w:bookmarkStart w:id="400" w:name="bookmark400"/>
      <w:r>
        <w:rPr>
          <w:color w:val="000000"/>
          <w:spacing w:val="0"/>
          <w:w w:val="100"/>
          <w:position w:val="0"/>
        </w:rPr>
        <w:t>（</w:t>
      </w:r>
      <w:bookmarkEnd w:id="399"/>
      <w:r>
        <w:rPr>
          <w:color w:val="000000"/>
          <w:spacing w:val="0"/>
          <w:w w:val="100"/>
          <w:position w:val="0"/>
        </w:rPr>
        <w:t>一）</w:t>
        <w:tab/>
        <w:t>公司对会计政策、会计估计变更原因及影响的分析说明</w:t>
      </w:r>
      <w:bookmarkEnd w:id="395"/>
      <w:bookmarkEnd w:id="396"/>
      <w:bookmarkEnd w:id="400"/>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317" w:lineRule="exact"/>
        <w:ind w:left="0" w:right="0" w:firstLine="520"/>
        <w:jc w:val="both"/>
      </w:pPr>
      <w:r>
        <w:rPr>
          <w:color w:val="000000"/>
          <w:spacing w:val="0"/>
          <w:w w:val="100"/>
          <w:position w:val="0"/>
        </w:rPr>
        <w:t>财政部于</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7</w:t>
      </w:r>
      <w:r>
        <w:rPr>
          <w:color w:val="000000"/>
          <w:spacing w:val="0"/>
          <w:w w:val="100"/>
          <w:position w:val="0"/>
        </w:rPr>
        <w:t>月</w:t>
      </w:r>
      <w:r>
        <w:rPr>
          <w:color w:val="000000"/>
          <w:spacing w:val="0"/>
          <w:w w:val="100"/>
          <w:position w:val="0"/>
          <w:sz w:val="18"/>
          <w:szCs w:val="18"/>
        </w:rPr>
        <w:t>5</w:t>
      </w:r>
      <w:r>
        <w:rPr>
          <w:color w:val="000000"/>
          <w:spacing w:val="0"/>
          <w:w w:val="100"/>
          <w:position w:val="0"/>
        </w:rPr>
        <w:t>日发布了《企业会计准则第</w:t>
      </w:r>
      <w:r>
        <w:rPr>
          <w:color w:val="000000"/>
          <w:spacing w:val="0"/>
          <w:w w:val="100"/>
          <w:position w:val="0"/>
          <w:sz w:val="18"/>
          <w:szCs w:val="18"/>
        </w:rPr>
        <w:t>14</w:t>
      </w:r>
      <w:r>
        <w:rPr>
          <w:color w:val="000000"/>
          <w:spacing w:val="0"/>
          <w:w w:val="100"/>
          <w:position w:val="0"/>
        </w:rPr>
        <w:t>号一收入》（财会</w:t>
      </w:r>
      <w:r>
        <w:rPr>
          <w:color w:val="000000"/>
          <w:spacing w:val="0"/>
          <w:w w:val="100"/>
          <w:position w:val="0"/>
          <w:sz w:val="18"/>
          <w:szCs w:val="18"/>
        </w:rPr>
        <w:t>［2017122</w:t>
      </w:r>
      <w:r>
        <w:rPr>
          <w:color w:val="000000"/>
          <w:spacing w:val="0"/>
          <w:w w:val="100"/>
          <w:position w:val="0"/>
        </w:rPr>
        <w:t>号）（以 下简称“新收入准则”</w:t>
      </w:r>
      <w:r>
        <w:rPr>
          <w:color w:val="000000"/>
          <w:spacing w:val="0"/>
          <w:w w:val="100"/>
          <w:position w:val="0"/>
          <w:sz w:val="18"/>
          <w:szCs w:val="18"/>
        </w:rPr>
        <w:t>），</w:t>
      </w:r>
      <w:r>
        <w:rPr>
          <w:color w:val="000000"/>
          <w:spacing w:val="0"/>
          <w:w w:val="100"/>
          <w:position w:val="0"/>
        </w:rPr>
        <w:t>要求境内上市企业自</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日起执行新收入准则。新收入准则 规定，首次执行该准则应当根据累积影响数调整当年年初留存收益及财务报表其他相关项目金额, 对可比期间信息不予调整。</w:t>
      </w:r>
    </w:p>
    <w:p>
      <w:pPr>
        <w:pStyle w:val="Style5"/>
        <w:keepNext w:val="0"/>
        <w:keepLines w:val="0"/>
        <w:widowControl w:val="0"/>
        <w:shd w:val="clear" w:color="auto" w:fill="auto"/>
        <w:bidi w:val="0"/>
        <w:spacing w:before="0" w:after="360" w:line="317" w:lineRule="exact"/>
        <w:ind w:left="0" w:right="0" w:firstLine="520"/>
        <w:jc w:val="both"/>
      </w:pPr>
      <w:r>
        <w:rPr>
          <w:color w:val="000000"/>
          <w:spacing w:val="0"/>
          <w:w w:val="100"/>
          <w:position w:val="0"/>
        </w:rPr>
        <w:t>详见“第十一节附注五、</w:t>
      </w:r>
      <w:r>
        <w:rPr>
          <w:color w:val="000000"/>
          <w:spacing w:val="0"/>
          <w:w w:val="100"/>
          <w:position w:val="0"/>
          <w:sz w:val="18"/>
          <w:szCs w:val="18"/>
        </w:rPr>
        <w:t>44</w:t>
      </w:r>
      <w:r>
        <w:rPr>
          <w:color w:val="000000"/>
          <w:spacing w:val="0"/>
          <w:w w:val="100"/>
          <w:position w:val="0"/>
        </w:rPr>
        <w:t>.重要会计政策和会计估计的变更”。</w:t>
      </w:r>
    </w:p>
    <w:p>
      <w:pPr>
        <w:pStyle w:val="Style18"/>
        <w:keepNext/>
        <w:keepLines/>
        <w:widowControl w:val="0"/>
        <w:shd w:val="clear" w:color="auto" w:fill="auto"/>
        <w:tabs>
          <w:tab w:pos="594" w:val="left"/>
        </w:tabs>
        <w:bidi w:val="0"/>
        <w:spacing w:before="0" w:after="40" w:line="317" w:lineRule="exact"/>
        <w:ind w:left="0" w:right="0" w:firstLine="0"/>
        <w:jc w:val="left"/>
      </w:pPr>
      <w:bookmarkStart w:id="401" w:name="bookmark401"/>
      <w:bookmarkStart w:id="402" w:name="bookmark402"/>
      <w:bookmarkStart w:id="403" w:name="bookmark403"/>
      <w:bookmarkStart w:id="404" w:name="bookmark404"/>
      <w:r>
        <w:rPr>
          <w:color w:val="000000"/>
          <w:spacing w:val="0"/>
          <w:w w:val="100"/>
          <w:position w:val="0"/>
        </w:rPr>
        <w:t>（</w:t>
      </w:r>
      <w:bookmarkEnd w:id="403"/>
      <w:r>
        <w:rPr>
          <w:color w:val="000000"/>
          <w:spacing w:val="0"/>
          <w:w w:val="100"/>
          <w:position w:val="0"/>
        </w:rPr>
        <w:t>二）</w:t>
        <w:tab/>
        <w:t>公司对重大会计差错更正原因及影响的分析说明</w:t>
      </w:r>
      <w:bookmarkEnd w:id="401"/>
      <w:bookmarkEnd w:id="402"/>
      <w:bookmarkEnd w:id="404"/>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594" w:val="left"/>
        </w:tabs>
        <w:bidi w:val="0"/>
        <w:spacing w:before="0" w:after="40" w:line="317" w:lineRule="exact"/>
        <w:ind w:left="0" w:right="0" w:firstLine="0"/>
        <w:jc w:val="left"/>
      </w:pPr>
      <w:bookmarkStart w:id="405" w:name="bookmark405"/>
      <w:bookmarkStart w:id="406" w:name="bookmark406"/>
      <w:bookmarkStart w:id="407" w:name="bookmark407"/>
      <w:bookmarkStart w:id="408" w:name="bookmark408"/>
      <w:r>
        <w:rPr>
          <w:color w:val="000000"/>
          <w:spacing w:val="0"/>
          <w:w w:val="100"/>
          <w:position w:val="0"/>
        </w:rPr>
        <w:t>（</w:t>
      </w:r>
      <w:bookmarkEnd w:id="407"/>
      <w:r>
        <w:rPr>
          <w:color w:val="000000"/>
          <w:spacing w:val="0"/>
          <w:w w:val="100"/>
          <w:position w:val="0"/>
        </w:rPr>
        <w:t>三）</w:t>
        <w:tab/>
        <w:t>与前任会计师事务所进行的沟通情况</w:t>
      </w:r>
      <w:bookmarkEnd w:id="405"/>
      <w:bookmarkEnd w:id="406"/>
      <w:bookmarkEnd w:id="408"/>
    </w:p>
    <w:p>
      <w:pPr>
        <w:pStyle w:val="Style5"/>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4" w:lineRule="exact"/>
        <w:ind w:left="0" w:right="0" w:firstLine="520"/>
        <w:jc w:val="both"/>
      </w:pPr>
      <w:r>
        <w:rPr>
          <w:color w:val="000000"/>
          <w:spacing w:val="0"/>
          <w:w w:val="100"/>
          <w:position w:val="0"/>
        </w:rPr>
        <w:t>按照《中国注册会计师审计准则第</w:t>
      </w:r>
      <w:r>
        <w:rPr>
          <w:color w:val="000000"/>
          <w:spacing w:val="0"/>
          <w:w w:val="100"/>
          <w:position w:val="0"/>
          <w:sz w:val="18"/>
          <w:szCs w:val="18"/>
        </w:rPr>
        <w:t>1153</w:t>
      </w:r>
      <w:r>
        <w:rPr>
          <w:color w:val="000000"/>
          <w:spacing w:val="0"/>
          <w:w w:val="100"/>
          <w:position w:val="0"/>
        </w:rPr>
        <w:t>号一前任注册会计师与后任注册会计师的沟通》的 规定，执行公司</w:t>
      </w:r>
      <w:r>
        <w:rPr>
          <w:color w:val="000000"/>
          <w:spacing w:val="0"/>
          <w:w w:val="100"/>
          <w:position w:val="0"/>
          <w:sz w:val="18"/>
          <w:szCs w:val="18"/>
        </w:rPr>
        <w:t>2020</w:t>
      </w:r>
      <w:r>
        <w:rPr>
          <w:color w:val="000000"/>
          <w:spacing w:val="0"/>
          <w:w w:val="100"/>
          <w:position w:val="0"/>
        </w:rPr>
        <w:t>年度财务报表审计业务的德勤华永会计师事务所（特殊普通合伙）所向前任 审计机构天健会计师事务所（特殊普通合伙）发送了沟通函，天健会计师事务所进行了回复：未 发现该公司管理层在正直诚信方面存在问题；与该公司管理层在重大会计、审计等问题上不存在 意见分歧;未向该公司治理层通报过管理层舞弊、违反法规行为以及值得关注的内部控制的缺陷； 无提请后任注册会计师关注的其他事项等。</w:t>
      </w:r>
    </w:p>
    <w:p>
      <w:pPr>
        <w:pStyle w:val="Style18"/>
        <w:keepNext/>
        <w:keepLines/>
        <w:widowControl w:val="0"/>
        <w:shd w:val="clear" w:color="auto" w:fill="auto"/>
        <w:tabs>
          <w:tab w:pos="594" w:val="left"/>
        </w:tabs>
        <w:bidi w:val="0"/>
        <w:spacing w:before="0" w:after="40" w:line="317" w:lineRule="exact"/>
        <w:ind w:left="0" w:right="0" w:firstLine="0"/>
        <w:jc w:val="left"/>
      </w:pPr>
      <w:bookmarkStart w:id="409" w:name="bookmark409"/>
      <w:bookmarkStart w:id="410" w:name="bookmark410"/>
      <w:bookmarkStart w:id="411" w:name="bookmark411"/>
      <w:bookmarkStart w:id="412" w:name="bookmark412"/>
      <w:r>
        <w:rPr>
          <w:color w:val="000000"/>
          <w:spacing w:val="0"/>
          <w:w w:val="100"/>
          <w:position w:val="0"/>
        </w:rPr>
        <w:t>（</w:t>
      </w:r>
      <w:bookmarkEnd w:id="411"/>
      <w:r>
        <w:rPr>
          <w:color w:val="000000"/>
          <w:spacing w:val="0"/>
          <w:w w:val="100"/>
          <w:position w:val="0"/>
        </w:rPr>
        <w:t>四）</w:t>
        <w:tab/>
        <w:t>其他说明</w:t>
      </w:r>
      <w:bookmarkEnd w:id="409"/>
      <w:bookmarkEnd w:id="410"/>
      <w:bookmarkEnd w:id="412"/>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4" w:val="left"/>
        </w:tabs>
        <w:bidi w:val="0"/>
        <w:spacing w:before="0" w:after="140" w:line="317" w:lineRule="exact"/>
        <w:ind w:left="0" w:right="0" w:firstLine="0"/>
        <w:jc w:val="left"/>
      </w:pPr>
      <w:bookmarkStart w:id="413" w:name="bookmark413"/>
      <w:bookmarkStart w:id="414" w:name="bookmark414"/>
      <w:bookmarkStart w:id="415" w:name="bookmark415"/>
      <w:bookmarkStart w:id="416" w:name="bookmark416"/>
      <w:r>
        <w:rPr>
          <w:color w:val="000000"/>
          <w:spacing w:val="0"/>
          <w:w w:val="100"/>
          <w:position w:val="0"/>
        </w:rPr>
        <w:t>六</w:t>
      </w:r>
      <w:bookmarkEnd w:id="415"/>
      <w:r>
        <w:rPr>
          <w:color w:val="000000"/>
          <w:spacing w:val="0"/>
          <w:w w:val="100"/>
          <w:position w:val="0"/>
        </w:rPr>
        <w:t>、</w:t>
        <w:tab/>
        <w:t>聘任、解聘会计师事务所情况</w:t>
      </w:r>
      <w:bookmarkEnd w:id="413"/>
      <w:bookmarkEnd w:id="414"/>
      <w:bookmarkEnd w:id="416"/>
    </w:p>
    <w:p>
      <w:pPr>
        <w:pStyle w:val="Style21"/>
        <w:keepNext w:val="0"/>
        <w:keepLines w:val="0"/>
        <w:widowControl w:val="0"/>
        <w:shd w:val="clear" w:color="auto" w:fill="auto"/>
        <w:bidi w:val="0"/>
        <w:spacing w:before="0" w:after="0" w:line="317" w:lineRule="exact"/>
        <w:ind w:left="91" w:right="0" w:firstLine="0"/>
        <w:jc w:val="left"/>
      </w:pPr>
      <w:r>
        <w:rPr>
          <w:color w:val="000000"/>
          <w:spacing w:val="0"/>
          <w:w w:val="100"/>
          <w:position w:val="0"/>
        </w:rPr>
        <w:t>单位：万元币种：人民币</w:t>
      </w:r>
    </w:p>
    <w:tbl>
      <w:tblPr>
        <w:tblOverlap w:val="never"/>
        <w:jc w:val="center"/>
        <w:tblLayout w:type="fixed"/>
      </w:tblPr>
      <w:tblGrid>
        <w:gridCol w:w="3086"/>
        <w:gridCol w:w="2981"/>
        <w:gridCol w:w="2995"/>
      </w:tblGrid>
      <w:tr>
        <w:trPr>
          <w:trHeight w:val="33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原聘任</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现聘任</w:t>
            </w:r>
          </w:p>
        </w:tc>
      </w:tr>
    </w:tbl>
    <w:tbl>
      <w:tblPr>
        <w:tblOverlap w:val="never"/>
        <w:jc w:val="center"/>
        <w:tblLayout w:type="fixed"/>
      </w:tblPr>
      <w:tblGrid>
        <w:gridCol w:w="3086"/>
        <w:gridCol w:w="2981"/>
        <w:gridCol w:w="2995"/>
      </w:tblGrid>
      <w:tr>
        <w:trPr>
          <w:trHeight w:val="64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天健会计师事务所（特殊普通 合伙）</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德勤华永会计师事务所（特殊 普通合伙）</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境内会计师事务所报酬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148.00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境内会计师事务所审计年限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sz w:val="18"/>
                <w:szCs w:val="18"/>
              </w:rPr>
              <w:t>1</w:t>
            </w:r>
            <w:r>
              <w:rPr>
                <w:color w:val="000000"/>
                <w:spacing w:val="0"/>
                <w:w w:val="100"/>
                <w:position w:val="0"/>
              </w:rPr>
              <w:t>年</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境外会计师事务所名称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境外会计师事务所报酬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境外会计师事务所审计年限</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tbl>
      <w:tblPr>
        <w:tblOverlap w:val="never"/>
        <w:jc w:val="center"/>
        <w:tblLayout w:type="fixed"/>
      </w:tblPr>
      <w:tblGrid>
        <w:gridCol w:w="3086"/>
        <w:gridCol w:w="2981"/>
        <w:gridCol w:w="2995"/>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报酬</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内部控制审计会计师事务所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财务顾问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保荐人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光大证券股份有限公司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9,634. </w:t>
            </w:r>
            <w:r>
              <w:rPr>
                <w:color w:val="000000"/>
                <w:spacing w:val="0"/>
                <w:w w:val="100"/>
                <w:position w:val="0"/>
                <w:sz w:val="18"/>
                <w:szCs w:val="18"/>
              </w:rPr>
              <w:t>33</w:t>
            </w:r>
          </w:p>
        </w:tc>
      </w:tr>
    </w:tbl>
    <w:p>
      <w:pPr>
        <w:widowControl w:val="0"/>
        <w:spacing w:after="299" w:line="1" w:lineRule="exact"/>
      </w:pPr>
    </w:p>
    <w:p>
      <w:pPr>
        <w:pStyle w:val="Style5"/>
        <w:keepNext w:val="0"/>
        <w:keepLines w:val="0"/>
        <w:widowControl w:val="0"/>
        <w:shd w:val="clear" w:color="auto" w:fill="auto"/>
        <w:bidi w:val="0"/>
        <w:spacing w:before="0" w:after="0" w:line="310" w:lineRule="exact"/>
        <w:ind w:left="0" w:right="0" w:firstLine="0"/>
        <w:jc w:val="both"/>
      </w:pPr>
      <w:r>
        <w:rPr>
          <w:color w:val="000000"/>
          <w:spacing w:val="0"/>
          <w:w w:val="100"/>
          <w:position w:val="0"/>
        </w:rPr>
        <w:t>聘任、解聘会计师事务所的情况说明</w:t>
      </w:r>
    </w:p>
    <w:p>
      <w:pPr>
        <w:pStyle w:val="Style5"/>
        <w:keepNext w:val="0"/>
        <w:keepLines w:val="0"/>
        <w:widowControl w:val="0"/>
        <w:shd w:val="clear" w:color="auto" w:fill="auto"/>
        <w:bidi w:val="0"/>
        <w:spacing w:before="0" w:after="0" w:line="310"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310" w:lineRule="exact"/>
        <w:ind w:left="0" w:right="0" w:firstLine="520"/>
        <w:jc w:val="both"/>
      </w:pPr>
      <w:r>
        <w:rPr>
          <w:color w:val="000000"/>
          <w:spacing w:val="0"/>
          <w:w w:val="100"/>
          <w:position w:val="0"/>
        </w:rPr>
        <w:t>因天健会计师事务所（特殊普通合伙）与公司审计业务期限届满，公司于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29</w:t>
      </w:r>
      <w:r>
        <w:rPr>
          <w:color w:val="000000"/>
          <w:spacing w:val="0"/>
          <w:w w:val="100"/>
          <w:position w:val="0"/>
        </w:rPr>
        <w:t>日 召开第二届董事会第十二次会议、第二届监事会第五次会议审议通过《关于改聘会计师事务所的 议案》并于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7</w:t>
      </w:r>
      <w:r>
        <w:rPr>
          <w:color w:val="000000"/>
          <w:spacing w:val="0"/>
          <w:w w:val="100"/>
          <w:position w:val="0"/>
        </w:rPr>
        <w:t>月</w:t>
      </w:r>
      <w:r>
        <w:rPr>
          <w:color w:val="000000"/>
          <w:spacing w:val="0"/>
          <w:w w:val="100"/>
          <w:position w:val="0"/>
          <w:sz w:val="18"/>
          <w:szCs w:val="18"/>
        </w:rPr>
        <w:t>16</w:t>
      </w:r>
      <w:r>
        <w:rPr>
          <w:color w:val="000000"/>
          <w:spacing w:val="0"/>
          <w:w w:val="100"/>
          <w:position w:val="0"/>
        </w:rPr>
        <w:t>日经</w:t>
      </w:r>
      <w:r>
        <w:rPr>
          <w:color w:val="000000"/>
          <w:spacing w:val="0"/>
          <w:w w:val="100"/>
          <w:position w:val="0"/>
          <w:sz w:val="18"/>
          <w:szCs w:val="18"/>
        </w:rPr>
        <w:t>2020</w:t>
      </w:r>
      <w:r>
        <w:rPr>
          <w:color w:val="000000"/>
          <w:spacing w:val="0"/>
          <w:w w:val="100"/>
          <w:position w:val="0"/>
        </w:rPr>
        <w:t>年第三次临时股东大会审议通过，聘任德勤华永会计师事务 所（特殊普通合伙）为公司</w:t>
      </w:r>
      <w:r>
        <w:rPr>
          <w:color w:val="000000"/>
          <w:spacing w:val="0"/>
          <w:w w:val="100"/>
          <w:position w:val="0"/>
          <w:sz w:val="18"/>
          <w:szCs w:val="18"/>
        </w:rPr>
        <w:t>2020</w:t>
      </w:r>
      <w:r>
        <w:rPr>
          <w:color w:val="000000"/>
          <w:spacing w:val="0"/>
          <w:w w:val="100"/>
          <w:position w:val="0"/>
        </w:rPr>
        <w:t>年度审计机构。</w:t>
      </w:r>
    </w:p>
    <w:p>
      <w:pPr>
        <w:pStyle w:val="Style5"/>
        <w:keepNext w:val="0"/>
        <w:keepLines w:val="0"/>
        <w:widowControl w:val="0"/>
        <w:shd w:val="clear" w:color="auto" w:fill="auto"/>
        <w:bidi w:val="0"/>
        <w:spacing w:before="0" w:after="0" w:line="310" w:lineRule="exact"/>
        <w:ind w:left="0" w:right="0" w:firstLine="0"/>
        <w:jc w:val="both"/>
      </w:pPr>
      <w:r>
        <w:rPr>
          <w:color w:val="000000"/>
          <w:spacing w:val="0"/>
          <w:w w:val="100"/>
          <w:position w:val="0"/>
        </w:rPr>
        <w:t>审计期间改聘会计师事务所的情况说明</w:t>
      </w:r>
    </w:p>
    <w:p>
      <w:pPr>
        <w:pStyle w:val="Style5"/>
        <w:keepNext w:val="0"/>
        <w:keepLines w:val="0"/>
        <w:widowControl w:val="0"/>
        <w:shd w:val="clear" w:color="auto" w:fill="auto"/>
        <w:tabs>
          <w:tab w:pos="854" w:val="left"/>
        </w:tabs>
        <w:bidi w:val="0"/>
        <w:spacing w:before="0" w:after="360" w:line="310" w:lineRule="exact"/>
        <w:ind w:left="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3" w:val="left"/>
        </w:tabs>
        <w:bidi w:val="0"/>
        <w:spacing w:before="0" w:after="40" w:line="310" w:lineRule="exact"/>
        <w:ind w:left="0" w:right="0" w:firstLine="0"/>
        <w:jc w:val="both"/>
      </w:pPr>
      <w:bookmarkStart w:id="417" w:name="bookmark417"/>
      <w:bookmarkStart w:id="418" w:name="bookmark418"/>
      <w:bookmarkStart w:id="419" w:name="bookmark419"/>
      <w:bookmarkStart w:id="420" w:name="bookmark420"/>
      <w:r>
        <w:rPr>
          <w:color w:val="000000"/>
          <w:spacing w:val="0"/>
          <w:w w:val="100"/>
          <w:position w:val="0"/>
        </w:rPr>
        <w:t>七</w:t>
      </w:r>
      <w:bookmarkEnd w:id="419"/>
      <w:r>
        <w:rPr>
          <w:color w:val="000000"/>
          <w:spacing w:val="0"/>
          <w:w w:val="100"/>
          <w:position w:val="0"/>
        </w:rPr>
        <w:t>、</w:t>
        <w:tab/>
        <w:t>面临终止上市的情况和原因</w:t>
      </w:r>
      <w:bookmarkEnd w:id="417"/>
      <w:bookmarkEnd w:id="418"/>
      <w:bookmarkEnd w:id="420"/>
    </w:p>
    <w:p>
      <w:pPr>
        <w:pStyle w:val="Style5"/>
        <w:keepNext w:val="0"/>
        <w:keepLines w:val="0"/>
        <w:widowControl w:val="0"/>
        <w:shd w:val="clear" w:color="auto" w:fill="auto"/>
        <w:tabs>
          <w:tab w:pos="854" w:val="left"/>
        </w:tabs>
        <w:bidi w:val="0"/>
        <w:spacing w:before="0" w:after="360" w:line="310" w:lineRule="exact"/>
        <w:ind w:left="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3" w:val="left"/>
        </w:tabs>
        <w:bidi w:val="0"/>
        <w:spacing w:before="0" w:after="40" w:line="310" w:lineRule="exact"/>
        <w:ind w:left="0" w:right="0" w:firstLine="0"/>
        <w:jc w:val="both"/>
      </w:pPr>
      <w:bookmarkStart w:id="421" w:name="bookmark421"/>
      <w:bookmarkStart w:id="422" w:name="bookmark422"/>
      <w:bookmarkStart w:id="423" w:name="bookmark423"/>
      <w:bookmarkStart w:id="424" w:name="bookmark424"/>
      <w:r>
        <w:rPr>
          <w:color w:val="000000"/>
          <w:spacing w:val="0"/>
          <w:w w:val="100"/>
          <w:position w:val="0"/>
        </w:rPr>
        <w:t>八</w:t>
      </w:r>
      <w:bookmarkEnd w:id="423"/>
      <w:r>
        <w:rPr>
          <w:color w:val="000000"/>
          <w:spacing w:val="0"/>
          <w:w w:val="100"/>
          <w:position w:val="0"/>
        </w:rPr>
        <w:t>、</w:t>
        <w:tab/>
        <w:t>破产重整相关事项</w:t>
      </w:r>
      <w:bookmarkEnd w:id="421"/>
      <w:bookmarkEnd w:id="422"/>
      <w:bookmarkEnd w:id="424"/>
    </w:p>
    <w:p>
      <w:pPr>
        <w:pStyle w:val="Style5"/>
        <w:keepNext w:val="0"/>
        <w:keepLines w:val="0"/>
        <w:widowControl w:val="0"/>
        <w:shd w:val="clear" w:color="auto" w:fill="auto"/>
        <w:bidi w:val="0"/>
        <w:spacing w:before="0" w:after="360" w:line="310" w:lineRule="exact"/>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83" w:val="left"/>
        </w:tabs>
        <w:bidi w:val="0"/>
        <w:spacing w:before="0" w:after="40" w:line="310" w:lineRule="exact"/>
        <w:ind w:left="0" w:right="0" w:firstLine="0"/>
        <w:jc w:val="both"/>
      </w:pPr>
      <w:bookmarkStart w:id="425" w:name="bookmark425"/>
      <w:bookmarkStart w:id="426" w:name="bookmark426"/>
      <w:bookmarkStart w:id="427" w:name="bookmark427"/>
      <w:bookmarkStart w:id="428" w:name="bookmark428"/>
      <w:r>
        <w:rPr>
          <w:color w:val="000000"/>
          <w:spacing w:val="0"/>
          <w:w w:val="100"/>
          <w:position w:val="0"/>
        </w:rPr>
        <w:t>九</w:t>
      </w:r>
      <w:bookmarkEnd w:id="427"/>
      <w:r>
        <w:rPr>
          <w:color w:val="000000"/>
          <w:spacing w:val="0"/>
          <w:w w:val="100"/>
          <w:position w:val="0"/>
        </w:rPr>
        <w:t>、</w:t>
        <w:tab/>
        <w:t>重大诉讼、仲裁事项</w:t>
      </w:r>
      <w:bookmarkEnd w:id="425"/>
      <w:bookmarkEnd w:id="426"/>
      <w:bookmarkEnd w:id="428"/>
    </w:p>
    <w:p>
      <w:pPr>
        <w:pStyle w:val="Style5"/>
        <w:keepNext w:val="0"/>
        <w:keepLines w:val="0"/>
        <w:widowControl w:val="0"/>
        <w:shd w:val="clear" w:color="auto" w:fill="auto"/>
        <w:bidi w:val="0"/>
        <w:spacing w:before="0" w:line="310" w:lineRule="exact"/>
        <w:ind w:left="0" w:right="0" w:firstLine="0"/>
        <w:jc w:val="both"/>
      </w:pPr>
      <w:r>
        <w:rPr>
          <w:color w:val="000000"/>
          <w:spacing w:val="0"/>
          <w:w w:val="100"/>
          <w:position w:val="0"/>
          <w:sz w:val="18"/>
          <w:szCs w:val="18"/>
        </w:rPr>
        <w:t>J</w:t>
      </w:r>
      <w:r>
        <w:rPr>
          <w:color w:val="000000"/>
          <w:spacing w:val="0"/>
          <w:w w:val="100"/>
          <w:position w:val="0"/>
        </w:rPr>
        <w:t>本年度公司有重大诉讼、仲裁事项□本年度公司无重大诉讼、仲裁事项</w:t>
      </w:r>
    </w:p>
    <w:p>
      <w:pPr>
        <w:pStyle w:val="Style5"/>
        <w:keepNext w:val="0"/>
        <w:keepLines w:val="0"/>
        <w:widowControl w:val="0"/>
        <w:shd w:val="clear" w:color="auto" w:fill="auto"/>
        <w:bidi w:val="0"/>
        <w:spacing w:before="0" w:line="310" w:lineRule="exact"/>
        <w:ind w:left="0" w:right="0" w:firstLine="0"/>
        <w:jc w:val="both"/>
      </w:pPr>
      <w:bookmarkStart w:id="429" w:name="bookmark429"/>
      <w:r>
        <w:rPr>
          <w:color w:val="000000"/>
          <w:spacing w:val="0"/>
          <w:w w:val="100"/>
          <w:position w:val="0"/>
          <w:sz w:val="17"/>
          <w:szCs w:val="17"/>
        </w:rPr>
        <w:t>（</w:t>
      </w:r>
      <w:bookmarkEnd w:id="429"/>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诉讼、仲裁事项已在临时公告披露且无后续进展的</w:t>
      </w:r>
    </w:p>
    <w:p>
      <w:pPr>
        <w:pStyle w:val="Style5"/>
        <w:keepNext w:val="0"/>
        <w:keepLines w:val="0"/>
        <w:widowControl w:val="0"/>
        <w:shd w:val="clear" w:color="auto" w:fill="auto"/>
        <w:bidi w:val="0"/>
        <w:spacing w:before="0" w:line="310" w:lineRule="exact"/>
        <w:ind w:left="0" w:right="0" w:firstLine="0"/>
        <w:jc w:val="both"/>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4526"/>
        <w:gridCol w:w="4536"/>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事项概述及类型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查询索引</w:t>
            </w:r>
          </w:p>
        </w:tc>
      </w:tr>
      <w:tr>
        <w:trPr>
          <w:trHeight w:val="22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一、案号为</w:t>
            </w:r>
            <w:r>
              <w:rPr>
                <w:color w:val="000000"/>
                <w:spacing w:val="0"/>
                <w:w w:val="100"/>
                <w:position w:val="0"/>
                <w:sz w:val="18"/>
                <w:szCs w:val="18"/>
              </w:rPr>
              <w:t>：（2019</w:t>
            </w:r>
            <w:r>
              <w:rPr>
                <w:color w:val="000000"/>
                <w:spacing w:val="0"/>
                <w:w w:val="100"/>
                <w:position w:val="0"/>
              </w:rPr>
              <w:t>）鄂仲字第</w:t>
            </w:r>
            <w:r>
              <w:rPr>
                <w:color w:val="000000"/>
                <w:spacing w:val="0"/>
                <w:w w:val="100"/>
                <w:position w:val="0"/>
                <w:sz w:val="18"/>
                <w:szCs w:val="18"/>
              </w:rPr>
              <w:t>0780</w:t>
            </w:r>
            <w:r>
              <w:rPr>
                <w:color w:val="000000"/>
                <w:spacing w:val="0"/>
                <w:w w:val="100"/>
                <w:position w:val="0"/>
              </w:rPr>
              <w:t>号本案案 由为：建设工程施工合同纠纷</w:t>
            </w:r>
            <w:r>
              <w:rPr>
                <w:color w:val="000000"/>
                <w:spacing w:val="0"/>
                <w:w w:val="100"/>
                <w:position w:val="0"/>
                <w:sz w:val="18"/>
                <w:szCs w:val="18"/>
              </w:rPr>
              <w:t>1</w:t>
            </w:r>
            <w:r>
              <w:rPr>
                <w:color w:val="000000"/>
                <w:spacing w:val="0"/>
                <w:w w:val="100"/>
                <w:position w:val="0"/>
              </w:rPr>
              <w:t>.原告：太原罗 克佳华工业有限公司被告为:鄂尔多斯市综合保 税区投资建设管理有限公司</w:t>
            </w:r>
            <w:r>
              <w:rPr>
                <w:color w:val="000000"/>
                <w:spacing w:val="0"/>
                <w:w w:val="100"/>
                <w:position w:val="0"/>
                <w:sz w:val="18"/>
                <w:szCs w:val="18"/>
              </w:rPr>
              <w:t>2</w:t>
            </w:r>
            <w:r>
              <w:rPr>
                <w:color w:val="000000"/>
                <w:spacing w:val="0"/>
                <w:w w:val="100"/>
                <w:position w:val="0"/>
              </w:rPr>
              <w:t>.案件基本情况 为：被告拖欠原告工程款，经原告多次催告仍未 给付，构成严重违约，原告主张违约金赔偿及工 程款足额给付。</w:t>
            </w:r>
            <w:r>
              <w:rPr>
                <w:color w:val="000000"/>
                <w:spacing w:val="0"/>
                <w:w w:val="100"/>
                <w:position w:val="0"/>
                <w:sz w:val="18"/>
                <w:szCs w:val="18"/>
              </w:rPr>
              <w:t>3</w:t>
            </w:r>
            <w:r>
              <w:rPr>
                <w:color w:val="000000"/>
                <w:spacing w:val="0"/>
                <w:w w:val="100"/>
                <w:position w:val="0"/>
              </w:rPr>
              <w:t>.本案已进入执行程序。</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具体内容详见：</w:t>
            </w:r>
            <w:r>
              <w:rPr>
                <w:color w:val="000000"/>
                <w:spacing w:val="0"/>
                <w:w w:val="100"/>
                <w:position w:val="0"/>
                <w:sz w:val="18"/>
                <w:szCs w:val="18"/>
              </w:rPr>
              <w:t>1</w:t>
            </w:r>
            <w:r>
              <w:rPr>
                <w:color w:val="000000"/>
                <w:spacing w:val="0"/>
                <w:w w:val="100"/>
                <w:position w:val="0"/>
              </w:rPr>
              <w:t>、</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10</w:t>
            </w:r>
            <w:r>
              <w:rPr>
                <w:color w:val="000000"/>
                <w:spacing w:val="0"/>
                <w:w w:val="100"/>
                <w:position w:val="0"/>
              </w:rPr>
              <w:t>日公司披露 于上海证券交易所网站</w:t>
            </w:r>
            <w:r>
              <w:rPr>
                <w:color w:val="000000"/>
                <w:spacing w:val="0"/>
                <w:w w:val="100"/>
                <w:position w:val="0"/>
                <w:sz w:val="18"/>
                <w:szCs w:val="18"/>
              </w:rPr>
              <w:t>（www.sse.com.cn）</w:t>
            </w:r>
            <w:r>
              <w:rPr>
                <w:color w:val="000000"/>
                <w:spacing w:val="0"/>
                <w:w w:val="100"/>
                <w:position w:val="0"/>
              </w:rPr>
              <w:t>及指 定信息披露媒体上的</w:t>
            </w:r>
            <w:r>
              <w:rPr>
                <w:color w:val="000000"/>
                <w:spacing w:val="0"/>
                <w:w w:val="100"/>
                <w:position w:val="0"/>
                <w:sz w:val="18"/>
                <w:szCs w:val="18"/>
              </w:rPr>
              <w:t>2020-027</w:t>
            </w:r>
            <w:r>
              <w:rPr>
                <w:color w:val="000000"/>
                <w:spacing w:val="0"/>
                <w:w w:val="100"/>
                <w:position w:val="0"/>
              </w:rPr>
              <w:t>号公告；</w:t>
            </w:r>
            <w:r>
              <w:rPr>
                <w:color w:val="000000"/>
                <w:spacing w:val="0"/>
                <w:w w:val="100"/>
                <w:position w:val="0"/>
                <w:sz w:val="18"/>
                <w:szCs w:val="18"/>
              </w:rPr>
              <w:t>2</w:t>
            </w:r>
            <w:r>
              <w:rPr>
                <w:color w:val="000000"/>
                <w:spacing w:val="0"/>
                <w:w w:val="100"/>
                <w:position w:val="0"/>
              </w:rPr>
              <w:t>、</w:t>
            </w:r>
            <w:r>
              <w:rPr>
                <w:color w:val="000000"/>
                <w:spacing w:val="0"/>
                <w:w w:val="100"/>
                <w:position w:val="0"/>
                <w:sz w:val="18"/>
                <w:szCs w:val="18"/>
              </w:rPr>
              <w:t xml:space="preserve">2020 </w:t>
            </w:r>
            <w:r>
              <w:rPr>
                <w:color w:val="000000"/>
                <w:spacing w:val="0"/>
                <w:w w:val="100"/>
                <w:position w:val="0"/>
              </w:rPr>
              <w:t>年</w:t>
            </w:r>
            <w:r>
              <w:rPr>
                <w:color w:val="000000"/>
                <w:spacing w:val="0"/>
                <w:w w:val="100"/>
                <w:position w:val="0"/>
                <w:sz w:val="18"/>
                <w:szCs w:val="18"/>
              </w:rPr>
              <w:t>9</w:t>
            </w:r>
            <w:r>
              <w:rPr>
                <w:color w:val="000000"/>
                <w:spacing w:val="0"/>
                <w:w w:val="100"/>
                <w:position w:val="0"/>
              </w:rPr>
              <w:t>月</w:t>
            </w:r>
            <w:r>
              <w:rPr>
                <w:color w:val="000000"/>
                <w:spacing w:val="0"/>
                <w:w w:val="100"/>
                <w:position w:val="0"/>
                <w:sz w:val="18"/>
                <w:szCs w:val="18"/>
              </w:rPr>
              <w:t>22</w:t>
            </w:r>
            <w:r>
              <w:rPr>
                <w:color w:val="000000"/>
                <w:spacing w:val="0"/>
                <w:w w:val="100"/>
                <w:position w:val="0"/>
              </w:rPr>
              <w:t xml:space="preserve">日公司披露于上海证券交易所网站 </w:t>
            </w:r>
            <w:r>
              <w:rPr>
                <w:color w:val="000000"/>
                <w:spacing w:val="0"/>
                <w:w w:val="100"/>
                <w:position w:val="0"/>
                <w:sz w:val="18"/>
                <w:szCs w:val="18"/>
              </w:rPr>
              <w:t>（www.sse.com.cn）</w:t>
            </w:r>
            <w:r>
              <w:rPr>
                <w:color w:val="000000"/>
                <w:spacing w:val="0"/>
                <w:w w:val="100"/>
                <w:position w:val="0"/>
              </w:rPr>
              <w:t xml:space="preserve">及指定信息披露媒体上的 </w:t>
            </w:r>
            <w:r>
              <w:rPr>
                <w:color w:val="000000"/>
                <w:spacing w:val="0"/>
                <w:w w:val="100"/>
                <w:position w:val="0"/>
                <w:sz w:val="18"/>
                <w:szCs w:val="18"/>
              </w:rPr>
              <w:t>2020-043</w:t>
            </w:r>
            <w:r>
              <w:rPr>
                <w:color w:val="000000"/>
                <w:spacing w:val="0"/>
                <w:w w:val="100"/>
                <w:position w:val="0"/>
              </w:rPr>
              <w:t>号公告。</w:t>
            </w:r>
          </w:p>
        </w:tc>
      </w:tr>
    </w:tbl>
    <w:p>
      <w:pPr>
        <w:spacing w:lineRule="exact" w:line="1"/>
        <w:rPr>
          <w:sz w:val="2"/>
          <w:szCs w:val="2"/>
        </w:rPr>
      </w:pPr>
      <w:r>
        <w:br w:type="page"/>
      </w:r>
    </w:p>
    <w:p>
      <w:pPr>
        <w:pStyle w:val="Style18"/>
        <w:keepNext/>
        <w:keepLines/>
        <w:widowControl w:val="0"/>
        <w:shd w:val="clear" w:color="auto" w:fill="auto"/>
        <w:bidi w:val="0"/>
        <w:spacing w:before="0" w:after="140" w:line="240" w:lineRule="auto"/>
        <w:ind w:left="0" w:right="0" w:firstLine="0"/>
        <w:jc w:val="left"/>
      </w:pPr>
      <w:bookmarkStart w:id="430" w:name="bookmark430"/>
      <w:bookmarkStart w:id="431" w:name="bookmark431"/>
      <w:bookmarkStart w:id="432" w:name="bookmark432"/>
      <w:bookmarkStart w:id="433" w:name="bookmark433"/>
      <w:r>
        <w:rPr>
          <w:b w:val="0"/>
          <w:bCs w:val="0"/>
          <w:color w:val="000000"/>
          <w:spacing w:val="0"/>
          <w:w w:val="100"/>
          <w:position w:val="0"/>
          <w:sz w:val="17"/>
          <w:szCs w:val="17"/>
        </w:rPr>
        <w:t>（</w:t>
      </w:r>
      <w:bookmarkEnd w:id="432"/>
      <w:r>
        <w:rPr>
          <w:color w:val="000000"/>
          <w:spacing w:val="0"/>
          <w:w w:val="100"/>
          <w:position w:val="0"/>
        </w:rPr>
        <w:t>二</w:t>
      </w:r>
      <w:r>
        <w:rPr>
          <w:b w:val="0"/>
          <w:bCs w:val="0"/>
          <w:color w:val="000000"/>
          <w:spacing w:val="0"/>
          <w:w w:val="100"/>
          <w:position w:val="0"/>
          <w:sz w:val="17"/>
          <w:szCs w:val="17"/>
        </w:rPr>
        <w:t>）</w:t>
      </w:r>
      <w:r>
        <w:rPr>
          <w:color w:val="000000"/>
          <w:spacing w:val="0"/>
          <w:w w:val="100"/>
          <w:position w:val="0"/>
        </w:rPr>
        <w:t>临时公告未披露或有后续进展的诉讼、仲裁情况</w:t>
      </w:r>
      <w:bookmarkEnd w:id="430"/>
      <w:bookmarkEnd w:id="431"/>
      <w:bookmarkEnd w:id="433"/>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869"/>
        <w:gridCol w:w="864"/>
        <w:gridCol w:w="835"/>
        <w:gridCol w:w="835"/>
        <w:gridCol w:w="1056"/>
        <w:gridCol w:w="1162"/>
        <w:gridCol w:w="850"/>
        <w:gridCol w:w="864"/>
        <w:gridCol w:w="854"/>
        <w:gridCol w:w="874"/>
      </w:tblGrid>
      <w:tr>
        <w:trPr>
          <w:trHeight w:val="326" w:hRule="exact"/>
        </w:trPr>
        <w:tc>
          <w:tcPr>
            <w:gridSpan w:val="10"/>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w:t>
            </w:r>
          </w:p>
        </w:tc>
      </w:tr>
      <w:tr>
        <w:trPr>
          <w:trHeight w:val="3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诉讼</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诉讼</w:t>
            </w: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起诉</w:t>
            </w: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应诉</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00" w:right="0" w:firstLine="0"/>
              <w:jc w:val="left"/>
            </w:pPr>
            <w:r>
              <w:rPr>
                <w:color w:val="000000"/>
                <w:spacing w:val="0"/>
                <w:w w:val="100"/>
                <w:position w:val="0"/>
              </w:rPr>
              <w:t>承担</w:t>
            </w: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00" w:right="0" w:firstLine="0"/>
              <w:jc w:val="left"/>
            </w:pPr>
            <w:r>
              <w:rPr>
                <w:color w:val="000000"/>
                <w:spacing w:val="0"/>
                <w:w w:val="100"/>
                <w:position w:val="0"/>
              </w:rPr>
              <w:t>诉讼</w:t>
            </w: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诉讼（仲</w:t>
            </w: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诉讼（仲</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（仲裁）</w:t>
            </w: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诉讼</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诉讼</w:t>
            </w:r>
          </w:p>
        </w:tc>
      </w:tr>
      <w:tr>
        <w:trPr>
          <w:trHeight w:val="245" w:hRule="exact"/>
        </w:trPr>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200" w:right="0" w:firstLine="0"/>
              <w:jc w:val="left"/>
            </w:pPr>
            <w:r>
              <w:rPr>
                <w:color w:val="000000"/>
                <w:spacing w:val="0"/>
                <w:w w:val="100"/>
                <w:position w:val="0"/>
              </w:rPr>
              <w:t>连带 责任</w:t>
            </w: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tcBorders>
              <w:left w:val="single" w:sz="4"/>
            </w:tcBorders>
            <w:shd w:val="clear" w:color="auto" w:fill="FFFFFF"/>
            <w:vAlign w:val="bottom"/>
          </w:tcPr>
          <w:p>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是否形 成预计</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both"/>
            </w:pPr>
            <w:r>
              <w:rPr>
                <w:color w:val="000000"/>
                <w:spacing w:val="0"/>
                <w:w w:val="100"/>
                <w:position w:val="0"/>
              </w:rPr>
              <w:t>（仲裁） 进展情</w:t>
            </w: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（仲裁） 审理结 果及影</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（仲裁） 判决执</w:t>
            </w:r>
          </w:p>
        </w:tc>
      </w:tr>
      <w:tr>
        <w:trPr>
          <w:trHeight w:val="557" w:hRule="exact"/>
        </w:trPr>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（申请） 方</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（被申 请）方</w:t>
            </w: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307" w:lineRule="exact"/>
              <w:ind w:left="200" w:right="0" w:firstLine="0"/>
              <w:jc w:val="left"/>
            </w:pPr>
            <w:r>
              <w:rPr>
                <w:color w:val="000000"/>
                <w:spacing w:val="0"/>
                <w:w w:val="100"/>
                <w:position w:val="0"/>
              </w:rPr>
              <w:t>仲裁 类型</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裁）基本 情况</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裁）涉及金 额</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center"/>
          </w:tcPr>
          <w:p>
            <w:pPr/>
          </w:p>
        </w:tc>
      </w:tr>
      <w:tr>
        <w:trPr>
          <w:trHeight w:val="226"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方</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负债及</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况</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响</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行情况</w:t>
            </w: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金额</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佳华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鄂尔多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原案号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5,288, 597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本案一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未审结</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未判</w:t>
            </w:r>
          </w:p>
        </w:tc>
      </w:tr>
      <w:tr>
        <w:trPr>
          <w:trHeight w:val="31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（鄂尔</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斯市大</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纠纷</w:t>
            </w:r>
          </w:p>
        </w:tc>
        <w:tc>
          <w:tcPr>
            <w:tcBorders>
              <w:left w:val="single" w:sz="4"/>
            </w:tcBorders>
            <w:shd w:val="clear" w:color="auto" w:fill="FFFFFF"/>
            <w:vAlign w:val="center"/>
          </w:tcPr>
          <w:p>
            <w:pPr>
              <w:pStyle w:val="Style2"/>
              <w:keepNext w:val="0"/>
              <w:keepLines w:val="0"/>
              <w:widowControl w:val="0"/>
              <w:shd w:val="clear" w:color="auto" w:fill="auto"/>
              <w:tabs>
                <w:tab w:pos="643" w:val="left"/>
              </w:tabs>
              <w:bidi w:val="0"/>
              <w:spacing w:before="0" w:after="0" w:line="240" w:lineRule="auto"/>
              <w:ind w:left="0" w:right="0" w:firstLine="0"/>
              <w:jc w:val="both"/>
            </w:pPr>
            <w:r>
              <w:rPr>
                <w:color w:val="000000"/>
                <w:spacing w:val="0"/>
                <w:w w:val="100"/>
                <w:position w:val="0"/>
              </w:rPr>
              <w:t>为</w:t>
              <w:tab/>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审法院</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决、未</w:t>
            </w:r>
          </w:p>
        </w:tc>
      </w:tr>
      <w:tr>
        <w:trPr>
          <w:trHeight w:val="31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多斯</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数据发</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（2019）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（康巴</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w:t>
            </w:r>
          </w:p>
        </w:tc>
      </w:tr>
      <w:tr>
        <w:trPr>
          <w:trHeight w:val="31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市）科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展局、</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tabs>
                <w:tab w:pos="394" w:val="left"/>
              </w:tabs>
              <w:bidi w:val="0"/>
              <w:spacing w:before="0" w:after="0" w:line="240" w:lineRule="auto"/>
              <w:ind w:left="0" w:right="0" w:firstLine="0"/>
              <w:jc w:val="both"/>
              <w:rPr>
                <w:sz w:val="18"/>
                <w:szCs w:val="18"/>
              </w:rPr>
            </w:pPr>
            <w:r>
              <w:rPr>
                <w:color w:val="000000"/>
                <w:spacing w:val="0"/>
                <w:w w:val="100"/>
                <w:position w:val="0"/>
                <w:sz w:val="20"/>
                <w:szCs w:val="20"/>
              </w:rPr>
              <w:t>内</w:t>
              <w:tab/>
            </w:r>
            <w:r>
              <w:rPr>
                <w:color w:val="000000"/>
                <w:spacing w:val="0"/>
                <w:w w:val="100"/>
                <w:position w:val="0"/>
                <w:sz w:val="18"/>
                <w:szCs w:val="18"/>
              </w:rPr>
              <w:t>0603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什区人</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技有限</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鄂尔多</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tabs>
                <w:tab w:pos="605" w:val="left"/>
              </w:tabs>
              <w:bidi w:val="0"/>
              <w:spacing w:before="0" w:after="0" w:line="240" w:lineRule="auto"/>
              <w:ind w:left="0" w:right="0" w:firstLine="0"/>
              <w:jc w:val="both"/>
            </w:pPr>
            <w:r>
              <w:rPr>
                <w:color w:val="000000"/>
                <w:spacing w:val="0"/>
                <w:w w:val="100"/>
                <w:position w:val="0"/>
              </w:rPr>
              <w:t>民</w:t>
              <w:tab/>
              <w:t>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民法</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0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斯市公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18"/>
                <w:szCs w:val="18"/>
              </w:rPr>
              <w:t xml:space="preserve">1645 </w:t>
            </w:r>
            <w:r>
              <w:rPr>
                <w:color w:val="000000"/>
                <w:spacing w:val="0"/>
                <w:w w:val="100"/>
                <w:position w:val="0"/>
              </w:rPr>
              <w:t>号</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院）认</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安局、</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之一案情</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为本案</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鄂尔多</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为：原告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应移送</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斯市工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为被告进</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至鄂尔</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业和信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行了大数</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多斯市</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息化</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据建设及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中级人</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局、鄂</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服务，被</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民法院</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尔多斯</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告至今未</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依法管</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0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市人民</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偿付原告</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辖，现</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941"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政府</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相应报酬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已下达 移送裁 定</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案号为：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2,510, 000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受疫情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未审结</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未判</w:t>
            </w:r>
          </w:p>
        </w:tc>
      </w:tr>
      <w:tr>
        <w:trPr>
          <w:trHeight w:val="31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和警鹰</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克佳华</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（2020）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影响，</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决、未</w:t>
            </w:r>
          </w:p>
        </w:tc>
      </w:tr>
      <w:tr>
        <w:trPr>
          <w:trHeight w:val="31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科技发</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工业有</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纠纷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晋</w:t>
            </w:r>
            <w:r>
              <w:rPr>
                <w:color w:val="000000"/>
                <w:spacing w:val="0"/>
                <w:w w:val="100"/>
                <w:position w:val="0"/>
                <w:sz w:val="18"/>
                <w:szCs w:val="18"/>
              </w:rPr>
              <w:t>01</w:t>
            </w:r>
            <w:r>
              <w:rPr>
                <w:color w:val="000000"/>
                <w:spacing w:val="0"/>
                <w:w w:val="100"/>
                <w:position w:val="0"/>
              </w:rPr>
              <w:t>民</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延期开</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w:t>
            </w:r>
          </w:p>
        </w:tc>
      </w:tr>
      <w:tr>
        <w:trPr>
          <w:trHeight w:val="312"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展有限</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限公司</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初</w:t>
            </w:r>
            <w:r>
              <w:rPr>
                <w:color w:val="000000"/>
                <w:spacing w:val="0"/>
                <w:w w:val="100"/>
                <w:position w:val="0"/>
                <w:sz w:val="18"/>
                <w:szCs w:val="18"/>
              </w:rPr>
              <w:t>341</w:t>
            </w:r>
            <w:r>
              <w:rPr>
                <w:color w:val="000000"/>
                <w:spacing w:val="0"/>
                <w:w w:val="100"/>
                <w:position w:val="0"/>
              </w:rPr>
              <w:t>号</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庭。</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813"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案情为： 原告诉被 告未给付 全部合同 款；被告 反诉原告 未按合同 约定履行 规定义务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太原罗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山西云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一审案号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一审判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未审结</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判决未</w:t>
            </w:r>
          </w:p>
        </w:tc>
      </w:tr>
      <w:tr>
        <w:trPr>
          <w:trHeight w:val="31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克佳华</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锦土石</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w:t>
            </w:r>
          </w:p>
        </w:tc>
        <w:tc>
          <w:tcPr>
            <w:tcBorders>
              <w:left w:val="single" w:sz="4"/>
            </w:tcBorders>
            <w:shd w:val="clear" w:color="auto" w:fill="FFFFFF"/>
            <w:vAlign w:val="center"/>
          </w:tcPr>
          <w:p>
            <w:pPr>
              <w:pStyle w:val="Style2"/>
              <w:keepNext w:val="0"/>
              <w:keepLines w:val="0"/>
              <w:widowControl w:val="0"/>
              <w:shd w:val="clear" w:color="auto" w:fill="auto"/>
              <w:tabs>
                <w:tab w:pos="643" w:val="left"/>
              </w:tabs>
              <w:bidi w:val="0"/>
              <w:spacing w:before="0" w:after="0" w:line="240" w:lineRule="auto"/>
              <w:ind w:left="0" w:right="0" w:firstLine="0"/>
              <w:jc w:val="both"/>
            </w:pPr>
            <w:r>
              <w:rPr>
                <w:color w:val="000000"/>
                <w:spacing w:val="0"/>
                <w:w w:val="100"/>
                <w:position w:val="0"/>
              </w:rPr>
              <w:t>为</w:t>
              <w:tab/>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决书已</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生效/</w:t>
            </w:r>
          </w:p>
        </w:tc>
      </w:tr>
      <w:tr>
        <w:trPr>
          <w:trHeight w:val="307"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工业有</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方工程</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纠纷</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（2020）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做出，</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未执行</w:t>
            </w:r>
          </w:p>
        </w:tc>
      </w:tr>
      <w:tr>
        <w:trPr>
          <w:trHeight w:val="326" w:hRule="exact"/>
        </w:trPr>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限公司</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有限公</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 xml:space="preserve">晋 </w:t>
            </w:r>
            <w:r>
              <w:rPr>
                <w:color w:val="000000"/>
                <w:spacing w:val="0"/>
                <w:w w:val="100"/>
                <w:position w:val="0"/>
                <w:sz w:val="18"/>
                <w:szCs w:val="18"/>
              </w:rPr>
              <w:t>0105</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被告提</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tbl>
      <w:tblPr>
        <w:tblOverlap w:val="never"/>
        <w:jc w:val="center"/>
        <w:tblLayout w:type="fixed"/>
      </w:tblPr>
      <w:tblGrid>
        <w:gridCol w:w="869"/>
        <w:gridCol w:w="864"/>
        <w:gridCol w:w="835"/>
        <w:gridCol w:w="835"/>
        <w:gridCol w:w="1056"/>
        <w:gridCol w:w="1162"/>
        <w:gridCol w:w="850"/>
        <w:gridCol w:w="864"/>
        <w:gridCol w:w="854"/>
        <w:gridCol w:w="874"/>
      </w:tblGrid>
      <w:tr>
        <w:trPr>
          <w:trHeight w:val="2213"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tabs>
                <w:tab w:pos="605" w:val="left"/>
              </w:tabs>
              <w:bidi w:val="0"/>
              <w:spacing w:before="0" w:after="0" w:line="315" w:lineRule="exact"/>
              <w:ind w:left="0" w:right="0" w:firstLine="0"/>
              <w:jc w:val="both"/>
            </w:pPr>
            <w:r>
              <w:rPr>
                <w:color w:val="000000"/>
                <w:spacing w:val="0"/>
                <w:w w:val="100"/>
                <w:position w:val="0"/>
              </w:rPr>
              <w:t>民</w:t>
              <w:tab/>
              <w:t>初</w:t>
            </w:r>
          </w:p>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sz w:val="18"/>
                <w:szCs w:val="18"/>
              </w:rPr>
              <w:t xml:space="preserve">5802 </w:t>
            </w:r>
            <w:r>
              <w:rPr>
                <w:color w:val="000000"/>
                <w:spacing w:val="0"/>
                <w:w w:val="100"/>
                <w:position w:val="0"/>
              </w:rPr>
              <w:t>号。 案情为： 被告租赁 合同已到 期，拒不 搬迁。</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出上 诉。</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19" w:line="1" w:lineRule="exact"/>
      </w:pPr>
    </w:p>
    <w:p>
      <w:pPr>
        <w:pStyle w:val="Style18"/>
        <w:keepNext/>
        <w:keepLines/>
        <w:widowControl w:val="0"/>
        <w:shd w:val="clear" w:color="auto" w:fill="auto"/>
        <w:bidi w:val="0"/>
        <w:spacing w:before="0" w:after="40" w:line="317" w:lineRule="exact"/>
        <w:ind w:left="0" w:right="0" w:firstLine="0"/>
        <w:jc w:val="left"/>
      </w:pPr>
      <w:bookmarkStart w:id="434" w:name="bookmark434"/>
      <w:bookmarkStart w:id="435" w:name="bookmark435"/>
      <w:bookmarkStart w:id="436" w:name="bookmark436"/>
      <w:r>
        <w:rPr>
          <w:b w:val="0"/>
          <w:bCs w:val="0"/>
          <w:color w:val="000000"/>
          <w:spacing w:val="0"/>
          <w:w w:val="100"/>
          <w:position w:val="0"/>
          <w:sz w:val="17"/>
          <w:szCs w:val="17"/>
        </w:rPr>
        <w:t>（</w:t>
      </w:r>
      <w:r>
        <w:rPr>
          <w:color w:val="000000"/>
          <w:spacing w:val="0"/>
          <w:w w:val="100"/>
          <w:position w:val="0"/>
        </w:rPr>
        <w:t>三</w:t>
      </w:r>
      <w:r>
        <w:rPr>
          <w:b w:val="0"/>
          <w:bCs w:val="0"/>
          <w:color w:val="000000"/>
          <w:spacing w:val="0"/>
          <w:w w:val="100"/>
          <w:position w:val="0"/>
          <w:sz w:val="17"/>
          <w:szCs w:val="17"/>
        </w:rPr>
        <w:t>）</w:t>
      </w:r>
      <w:r>
        <w:rPr>
          <w:color w:val="000000"/>
          <w:spacing w:val="0"/>
          <w:w w:val="100"/>
          <w:position w:val="0"/>
        </w:rPr>
        <w:t>其他说明</w:t>
      </w:r>
      <w:bookmarkEnd w:id="434"/>
      <w:bookmarkEnd w:id="435"/>
      <w:bookmarkEnd w:id="436"/>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40" w:line="317" w:lineRule="exact"/>
        <w:ind w:left="0" w:right="0" w:firstLine="0"/>
        <w:jc w:val="left"/>
      </w:pPr>
      <w:bookmarkStart w:id="437" w:name="bookmark437"/>
      <w:bookmarkStart w:id="438" w:name="bookmark438"/>
      <w:bookmarkStart w:id="439" w:name="bookmark439"/>
      <w:r>
        <w:rPr>
          <w:color w:val="000000"/>
          <w:spacing w:val="0"/>
          <w:w w:val="100"/>
          <w:position w:val="0"/>
        </w:rPr>
        <w:t>十、上市公司及其董事、监事、高级管理人员、控股股东、实际控制人、收购人处罚及整改情况</w:t>
      </w:r>
      <w:bookmarkEnd w:id="437"/>
      <w:bookmarkEnd w:id="438"/>
      <w:bookmarkEnd w:id="439"/>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40" w:line="317" w:lineRule="exact"/>
        <w:ind w:left="0" w:right="0" w:firstLine="0"/>
        <w:jc w:val="left"/>
      </w:pPr>
      <w:bookmarkStart w:id="440" w:name="bookmark440"/>
      <w:bookmarkStart w:id="441" w:name="bookmark441"/>
      <w:bookmarkStart w:id="442" w:name="bookmark442"/>
      <w:r>
        <w:rPr>
          <w:color w:val="000000"/>
          <w:spacing w:val="0"/>
          <w:w w:val="100"/>
          <w:position w:val="0"/>
        </w:rPr>
        <w:t>十一、报告期内公司及其控股股东、实际控制人诚信状况的说明</w:t>
      </w:r>
      <w:bookmarkEnd w:id="440"/>
      <w:bookmarkEnd w:id="441"/>
      <w:bookmarkEnd w:id="442"/>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line="317" w:lineRule="exact"/>
        <w:ind w:left="0" w:right="0" w:firstLine="520"/>
        <w:jc w:val="left"/>
      </w:pPr>
      <w:r>
        <w:rPr>
          <w:color w:val="000000"/>
          <w:spacing w:val="0"/>
          <w:w w:val="100"/>
          <w:position w:val="0"/>
        </w:rPr>
        <w:t>报告期内，公司及公司控股股东、实际控制人不存在未履行法院生效判决、所负数额较大的 债务到期未清偿等情况</w:t>
      </w:r>
    </w:p>
    <w:p>
      <w:pPr>
        <w:pStyle w:val="Style5"/>
        <w:keepNext w:val="0"/>
        <w:keepLines w:val="0"/>
        <w:widowControl w:val="0"/>
        <w:shd w:val="clear" w:color="auto" w:fill="auto"/>
        <w:bidi w:val="0"/>
        <w:spacing w:before="0" w:line="317" w:lineRule="exact"/>
        <w:ind w:left="0" w:right="0" w:firstLine="0"/>
        <w:jc w:val="left"/>
      </w:pPr>
      <w:r>
        <w:rPr>
          <w:b/>
          <w:bCs/>
          <w:color w:val="000000"/>
          <w:spacing w:val="0"/>
          <w:w w:val="100"/>
          <w:position w:val="0"/>
        </w:rPr>
        <w:t>十二、公司股权激励计划、员工持股计划或其他员工激励措施的情况及其影响</w:t>
      </w:r>
    </w:p>
    <w:p>
      <w:pPr>
        <w:pStyle w:val="Style5"/>
        <w:keepNext w:val="0"/>
        <w:keepLines w:val="0"/>
        <w:widowControl w:val="0"/>
        <w:shd w:val="clear" w:color="auto" w:fill="auto"/>
        <w:tabs>
          <w:tab w:pos="536" w:val="left"/>
        </w:tabs>
        <w:bidi w:val="0"/>
        <w:spacing w:before="0" w:line="317" w:lineRule="exact"/>
        <w:ind w:left="0" w:right="0" w:firstLine="0"/>
        <w:jc w:val="left"/>
      </w:pPr>
      <w:bookmarkStart w:id="443" w:name="bookmark443"/>
      <w:r>
        <w:rPr>
          <w:b/>
          <w:bCs/>
          <w:color w:val="000000"/>
          <w:spacing w:val="0"/>
          <w:w w:val="100"/>
          <w:position w:val="0"/>
        </w:rPr>
        <w:t>（</w:t>
      </w:r>
      <w:bookmarkEnd w:id="443"/>
      <w:r>
        <w:rPr>
          <w:b/>
          <w:bCs/>
          <w:color w:val="000000"/>
          <w:spacing w:val="0"/>
          <w:w w:val="100"/>
          <w:position w:val="0"/>
        </w:rPr>
        <w:t>一）</w:t>
        <w:tab/>
        <w:t>股权激励总体情况</w:t>
      </w:r>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536" w:val="left"/>
        </w:tabs>
        <w:bidi w:val="0"/>
        <w:spacing w:before="0" w:after="40" w:line="317" w:lineRule="exact"/>
        <w:ind w:left="0" w:right="0" w:firstLine="0"/>
        <w:jc w:val="left"/>
      </w:pPr>
      <w:bookmarkStart w:id="444" w:name="bookmark444"/>
      <w:bookmarkStart w:id="445" w:name="bookmark445"/>
      <w:bookmarkStart w:id="446" w:name="bookmark446"/>
      <w:bookmarkStart w:id="447" w:name="bookmark447"/>
      <w:r>
        <w:rPr>
          <w:color w:val="000000"/>
          <w:spacing w:val="0"/>
          <w:w w:val="100"/>
          <w:position w:val="0"/>
        </w:rPr>
        <w:t>（</w:t>
      </w:r>
      <w:bookmarkEnd w:id="446"/>
      <w:r>
        <w:rPr>
          <w:color w:val="000000"/>
          <w:spacing w:val="0"/>
          <w:w w:val="100"/>
          <w:position w:val="0"/>
        </w:rPr>
        <w:t>二）</w:t>
        <w:tab/>
        <w:t>相关激励事项已在临时公告披露且后续实施无进展或变化的</w:t>
      </w:r>
      <w:bookmarkEnd w:id="444"/>
      <w:bookmarkEnd w:id="445"/>
      <w:bookmarkEnd w:id="447"/>
    </w:p>
    <w:p>
      <w:pPr>
        <w:pStyle w:val="Style5"/>
        <w:keepNext w:val="0"/>
        <w:keepLines w:val="0"/>
        <w:widowControl w:val="0"/>
        <w:shd w:val="clear" w:color="auto" w:fill="auto"/>
        <w:bidi w:val="0"/>
        <w:spacing w:before="0" w:after="30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其他说明</w:t>
      </w:r>
    </w:p>
    <w:p>
      <w:pPr>
        <w:pStyle w:val="Style5"/>
        <w:keepNext w:val="0"/>
        <w:keepLines w:val="0"/>
        <w:widowControl w:val="0"/>
        <w:shd w:val="clear" w:color="auto" w:fill="auto"/>
        <w:tabs>
          <w:tab w:pos="854" w:val="left"/>
        </w:tabs>
        <w:bidi w:val="0"/>
        <w:spacing w:before="0" w:after="300" w:line="317" w:lineRule="exact"/>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rPr>
        <w:t>员工持股计划情况</w:t>
      </w:r>
    </w:p>
    <w:p>
      <w:pPr>
        <w:pStyle w:val="Style5"/>
        <w:keepNext w:val="0"/>
        <w:keepLines w:val="0"/>
        <w:widowControl w:val="0"/>
        <w:shd w:val="clear" w:color="auto" w:fill="auto"/>
        <w:tabs>
          <w:tab w:pos="854" w:val="left"/>
        </w:tabs>
        <w:bidi w:val="0"/>
        <w:spacing w:before="0" w:after="300" w:line="317" w:lineRule="exact"/>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其他激励措施</w:t>
      </w:r>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317" w:lineRule="exact"/>
        <w:ind w:left="0" w:right="0" w:firstLine="0"/>
        <w:jc w:val="left"/>
      </w:pPr>
      <w:r>
        <w:rPr>
          <w:b/>
          <w:bCs/>
          <w:color w:val="000000"/>
          <w:spacing w:val="0"/>
          <w:w w:val="100"/>
          <w:position w:val="0"/>
        </w:rPr>
        <w:t>十三、重大关联交易</w:t>
      </w:r>
    </w:p>
    <w:p>
      <w:pPr>
        <w:pStyle w:val="Style5"/>
        <w:keepNext w:val="0"/>
        <w:keepLines w:val="0"/>
        <w:widowControl w:val="0"/>
        <w:shd w:val="clear" w:color="auto" w:fill="auto"/>
        <w:bidi w:val="0"/>
        <w:spacing w:before="0" w:line="317" w:lineRule="exact"/>
        <w:ind w:left="0" w:right="0" w:firstLine="0"/>
        <w:jc w:val="left"/>
      </w:pPr>
      <w:bookmarkStart w:id="448" w:name="bookmark448"/>
      <w:r>
        <w:rPr>
          <w:color w:val="000000"/>
          <w:spacing w:val="0"/>
          <w:w w:val="100"/>
          <w:position w:val="0"/>
          <w:sz w:val="17"/>
          <w:szCs w:val="17"/>
        </w:rPr>
        <w:t>（</w:t>
      </w:r>
      <w:bookmarkEnd w:id="448"/>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与日常经营相关的关联交易</w:t>
      </w:r>
    </w:p>
    <w:p>
      <w:pPr>
        <w:pStyle w:val="Style5"/>
        <w:keepNext w:val="0"/>
        <w:keepLines w:val="0"/>
        <w:widowControl w:val="0"/>
        <w:shd w:val="clear" w:color="auto" w:fill="auto"/>
        <w:bidi w:val="0"/>
        <w:spacing w:before="0" w:line="317" w:lineRule="exact"/>
        <w:ind w:left="0" w:right="0" w:firstLine="0"/>
        <w:jc w:val="left"/>
      </w:pPr>
      <w:bookmarkStart w:id="449" w:name="bookmark449"/>
      <w:r>
        <w:rPr>
          <w:b/>
          <w:bCs/>
          <w:color w:val="000000"/>
          <w:spacing w:val="0"/>
          <w:w w:val="100"/>
          <w:position w:val="0"/>
        </w:rPr>
        <w:t>1</w:t>
      </w:r>
      <w:bookmarkEnd w:id="449"/>
      <w:r>
        <w:rPr>
          <w:b/>
          <w:bCs/>
          <w:color w:val="000000"/>
          <w:spacing w:val="0"/>
          <w:w w:val="100"/>
          <w:position w:val="0"/>
        </w:rPr>
        <w:t>、已在临时公告披露且后续实施无进展或变化的事项</w:t>
      </w:r>
    </w:p>
    <w:p>
      <w:pPr>
        <w:pStyle w:val="Style5"/>
        <w:keepNext w:val="0"/>
        <w:keepLines w:val="0"/>
        <w:widowControl w:val="0"/>
        <w:shd w:val="clear" w:color="auto" w:fill="auto"/>
        <w:bidi w:val="0"/>
        <w:spacing w:before="0" w:line="31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7" w:lineRule="exact"/>
        <w:ind w:left="0" w:right="0" w:firstLine="0"/>
        <w:jc w:val="left"/>
      </w:pPr>
      <w:bookmarkStart w:id="450" w:name="bookmark450"/>
      <w:r>
        <w:rPr>
          <w:b/>
          <w:bCs/>
          <w:color w:val="000000"/>
          <w:spacing w:val="0"/>
          <w:w w:val="100"/>
          <w:position w:val="0"/>
        </w:rPr>
        <w:t>2</w:t>
      </w:r>
      <w:bookmarkEnd w:id="450"/>
      <w:r>
        <w:rPr>
          <w:b/>
          <w:bCs/>
          <w:color w:val="000000"/>
          <w:spacing w:val="0"/>
          <w:w w:val="100"/>
          <w:position w:val="0"/>
        </w:rPr>
        <w:t>、</w:t>
        <w:tab/>
        <w:t>已在临时公告披露，但有后续实施的进展或变化的事项</w:t>
      </w:r>
    </w:p>
    <w:p>
      <w:pPr>
        <w:pStyle w:val="Style5"/>
        <w:keepNext w:val="0"/>
        <w:keepLines w:val="0"/>
        <w:widowControl w:val="0"/>
        <w:shd w:val="clear" w:color="auto" w:fill="auto"/>
        <w:bidi w:val="0"/>
        <w:spacing w:before="0" w:after="280" w:line="377"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7" w:lineRule="exact"/>
        <w:ind w:left="0" w:right="0" w:firstLine="0"/>
        <w:jc w:val="left"/>
      </w:pPr>
      <w:bookmarkStart w:id="451" w:name="bookmark451"/>
      <w:r>
        <w:rPr>
          <w:b/>
          <w:bCs/>
          <w:color w:val="000000"/>
          <w:spacing w:val="0"/>
          <w:w w:val="100"/>
          <w:position w:val="0"/>
        </w:rPr>
        <w:t>3</w:t>
      </w:r>
      <w:bookmarkEnd w:id="451"/>
      <w:r>
        <w:rPr>
          <w:b/>
          <w:bCs/>
          <w:color w:val="000000"/>
          <w:spacing w:val="0"/>
          <w:w w:val="100"/>
          <w:position w:val="0"/>
        </w:rPr>
        <w:t>、</w:t>
        <w:tab/>
        <w:t>临时公告未披露的事项</w:t>
      </w:r>
    </w:p>
    <w:p>
      <w:pPr>
        <w:pStyle w:val="Style5"/>
        <w:keepNext w:val="0"/>
        <w:keepLines w:val="0"/>
        <w:widowControl w:val="0"/>
        <w:shd w:val="clear" w:color="auto" w:fill="auto"/>
        <w:bidi w:val="0"/>
        <w:spacing w:before="0" w:after="280" w:line="37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536" w:val="left"/>
        </w:tabs>
        <w:bidi w:val="0"/>
        <w:spacing w:before="0" w:after="0" w:line="379" w:lineRule="exact"/>
        <w:ind w:left="0" w:right="0" w:firstLine="0"/>
        <w:jc w:val="left"/>
      </w:pPr>
      <w:bookmarkStart w:id="452" w:name="bookmark452"/>
      <w:r>
        <w:rPr>
          <w:b/>
          <w:bCs/>
          <w:color w:val="000000"/>
          <w:spacing w:val="0"/>
          <w:w w:val="100"/>
          <w:position w:val="0"/>
        </w:rPr>
        <w:t>（</w:t>
      </w:r>
      <w:bookmarkEnd w:id="452"/>
      <w:r>
        <w:rPr>
          <w:b/>
          <w:bCs/>
          <w:color w:val="000000"/>
          <w:spacing w:val="0"/>
          <w:w w:val="100"/>
          <w:position w:val="0"/>
        </w:rPr>
        <w:t>二）</w:t>
        <w:tab/>
        <w:t>资产或股权收购、出售发生的关联交易</w:t>
      </w:r>
    </w:p>
    <w:p>
      <w:pPr>
        <w:pStyle w:val="Style5"/>
        <w:keepNext w:val="0"/>
        <w:keepLines w:val="0"/>
        <w:widowControl w:val="0"/>
        <w:shd w:val="clear" w:color="auto" w:fill="auto"/>
        <w:tabs>
          <w:tab w:pos="427" w:val="left"/>
        </w:tabs>
        <w:bidi w:val="0"/>
        <w:spacing w:before="0" w:after="280" w:line="379" w:lineRule="exact"/>
        <w:ind w:left="0" w:right="0" w:firstLine="0"/>
        <w:jc w:val="left"/>
      </w:pPr>
      <w:bookmarkStart w:id="453" w:name="bookmark453"/>
      <w:r>
        <w:rPr>
          <w:b/>
          <w:bCs/>
          <w:color w:val="000000"/>
          <w:spacing w:val="0"/>
          <w:w w:val="100"/>
          <w:position w:val="0"/>
        </w:rPr>
        <w:t>1</w:t>
      </w:r>
      <w:bookmarkEnd w:id="453"/>
      <w:r>
        <w:rPr>
          <w:b/>
          <w:bCs/>
          <w:color w:val="000000"/>
          <w:spacing w:val="0"/>
          <w:w w:val="100"/>
          <w:position w:val="0"/>
        </w:rPr>
        <w:t>、</w:t>
        <w:tab/>
        <w:t xml:space="preserve">已在临时公告披露且后续实施无进展或变化的事项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7" w:lineRule="exact"/>
        <w:ind w:left="0" w:right="0" w:firstLine="0"/>
        <w:jc w:val="left"/>
      </w:pPr>
      <w:bookmarkStart w:id="454" w:name="bookmark454"/>
      <w:r>
        <w:rPr>
          <w:b/>
          <w:bCs/>
          <w:color w:val="000000"/>
          <w:spacing w:val="0"/>
          <w:w w:val="100"/>
          <w:position w:val="0"/>
        </w:rPr>
        <w:t>2</w:t>
      </w:r>
      <w:bookmarkEnd w:id="454"/>
      <w:r>
        <w:rPr>
          <w:b/>
          <w:bCs/>
          <w:color w:val="000000"/>
          <w:spacing w:val="0"/>
          <w:w w:val="100"/>
          <w:position w:val="0"/>
        </w:rPr>
        <w:t>、</w:t>
        <w:tab/>
        <w:t>已在临时公告披露，但有后续实施的进展或变化的事项</w:t>
      </w:r>
    </w:p>
    <w:p>
      <w:pPr>
        <w:pStyle w:val="Style5"/>
        <w:keepNext w:val="0"/>
        <w:keepLines w:val="0"/>
        <w:widowControl w:val="0"/>
        <w:shd w:val="clear" w:color="auto" w:fill="auto"/>
        <w:bidi w:val="0"/>
        <w:spacing w:before="0" w:after="280" w:line="377"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7" w:lineRule="exact"/>
        <w:ind w:left="0" w:right="0" w:firstLine="0"/>
        <w:jc w:val="left"/>
      </w:pPr>
      <w:bookmarkStart w:id="455" w:name="bookmark455"/>
      <w:r>
        <w:rPr>
          <w:b/>
          <w:bCs/>
          <w:color w:val="000000"/>
          <w:spacing w:val="0"/>
          <w:w w:val="100"/>
          <w:position w:val="0"/>
        </w:rPr>
        <w:t>3</w:t>
      </w:r>
      <w:bookmarkEnd w:id="455"/>
      <w:r>
        <w:rPr>
          <w:b/>
          <w:bCs/>
          <w:color w:val="000000"/>
          <w:spacing w:val="0"/>
          <w:w w:val="100"/>
          <w:position w:val="0"/>
        </w:rPr>
        <w:t>、</w:t>
        <w:tab/>
        <w:t>临时公告未披露的事项</w:t>
      </w:r>
    </w:p>
    <w:p>
      <w:pPr>
        <w:pStyle w:val="Style5"/>
        <w:keepNext w:val="0"/>
        <w:keepLines w:val="0"/>
        <w:widowControl w:val="0"/>
        <w:shd w:val="clear" w:color="auto" w:fill="auto"/>
        <w:bidi w:val="0"/>
        <w:spacing w:before="0" w:after="600" w:line="37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4" w:lineRule="exact"/>
        <w:ind w:left="0" w:right="0" w:firstLine="0"/>
        <w:jc w:val="left"/>
      </w:pPr>
      <w:bookmarkStart w:id="456" w:name="bookmark456"/>
      <w:r>
        <w:rPr>
          <w:b/>
          <w:bCs/>
          <w:color w:val="000000"/>
          <w:spacing w:val="0"/>
          <w:w w:val="100"/>
          <w:position w:val="0"/>
        </w:rPr>
        <w:t>4</w:t>
      </w:r>
      <w:bookmarkEnd w:id="456"/>
      <w:r>
        <w:rPr>
          <w:b/>
          <w:bCs/>
          <w:color w:val="000000"/>
          <w:spacing w:val="0"/>
          <w:w w:val="100"/>
          <w:position w:val="0"/>
        </w:rPr>
        <w:t>、</w:t>
        <w:tab/>
        <w:t>涉及业绩约定的，应当披露报告期内的业绩实现情况</w:t>
      </w:r>
    </w:p>
    <w:p>
      <w:pPr>
        <w:pStyle w:val="Style5"/>
        <w:keepNext w:val="0"/>
        <w:keepLines w:val="0"/>
        <w:widowControl w:val="0"/>
        <w:shd w:val="clear" w:color="auto" w:fill="auto"/>
        <w:bidi w:val="0"/>
        <w:spacing w:before="0" w:after="0" w:line="374"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536" w:val="left"/>
        </w:tabs>
        <w:bidi w:val="0"/>
        <w:spacing w:before="0" w:after="0" w:line="374" w:lineRule="exact"/>
        <w:ind w:left="0" w:right="0" w:firstLine="0"/>
        <w:jc w:val="left"/>
      </w:pPr>
      <w:bookmarkStart w:id="457" w:name="bookmark457"/>
      <w:r>
        <w:rPr>
          <w:color w:val="000000"/>
          <w:spacing w:val="0"/>
          <w:w w:val="100"/>
          <w:position w:val="0"/>
          <w:sz w:val="17"/>
          <w:szCs w:val="17"/>
        </w:rPr>
        <w:t>（</w:t>
      </w:r>
      <w:bookmarkEnd w:id="457"/>
      <w:r>
        <w:rPr>
          <w:b/>
          <w:bCs/>
          <w:color w:val="000000"/>
          <w:spacing w:val="0"/>
          <w:w w:val="100"/>
          <w:position w:val="0"/>
        </w:rPr>
        <w:t>三</w:t>
      </w:r>
      <w:r>
        <w:rPr>
          <w:color w:val="000000"/>
          <w:spacing w:val="0"/>
          <w:w w:val="100"/>
          <w:position w:val="0"/>
          <w:sz w:val="17"/>
          <w:szCs w:val="17"/>
        </w:rPr>
        <w:t>）</w:t>
        <w:tab/>
      </w:r>
      <w:r>
        <w:rPr>
          <w:b/>
          <w:bCs/>
          <w:color w:val="000000"/>
          <w:spacing w:val="0"/>
          <w:w w:val="100"/>
          <w:position w:val="0"/>
        </w:rPr>
        <w:t>共同对外投资的重大关联交易</w:t>
      </w:r>
    </w:p>
    <w:p>
      <w:pPr>
        <w:pStyle w:val="Style5"/>
        <w:keepNext w:val="0"/>
        <w:keepLines w:val="0"/>
        <w:widowControl w:val="0"/>
        <w:shd w:val="clear" w:color="auto" w:fill="auto"/>
        <w:tabs>
          <w:tab w:pos="427" w:val="left"/>
        </w:tabs>
        <w:bidi w:val="0"/>
        <w:spacing w:before="0" w:after="0" w:line="374" w:lineRule="exact"/>
        <w:ind w:left="0" w:right="0" w:firstLine="0"/>
        <w:jc w:val="left"/>
      </w:pPr>
      <w:bookmarkStart w:id="458" w:name="bookmark458"/>
      <w:r>
        <w:rPr>
          <w:b/>
          <w:bCs/>
          <w:color w:val="000000"/>
          <w:spacing w:val="0"/>
          <w:w w:val="100"/>
          <w:position w:val="0"/>
        </w:rPr>
        <w:t>1</w:t>
      </w:r>
      <w:bookmarkEnd w:id="458"/>
      <w:r>
        <w:rPr>
          <w:b/>
          <w:bCs/>
          <w:color w:val="000000"/>
          <w:spacing w:val="0"/>
          <w:w w:val="100"/>
          <w:position w:val="0"/>
        </w:rPr>
        <w:t>、</w:t>
        <w:tab/>
        <w:t xml:space="preserve">已在临时公告披露且后续实施无进展或变化的事项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4" w:lineRule="exact"/>
        <w:ind w:left="0" w:right="0" w:firstLine="0"/>
        <w:jc w:val="left"/>
      </w:pPr>
      <w:bookmarkStart w:id="459" w:name="bookmark459"/>
      <w:r>
        <w:rPr>
          <w:b/>
          <w:bCs/>
          <w:color w:val="000000"/>
          <w:spacing w:val="0"/>
          <w:w w:val="100"/>
          <w:position w:val="0"/>
        </w:rPr>
        <w:t>2</w:t>
      </w:r>
      <w:bookmarkEnd w:id="459"/>
      <w:r>
        <w:rPr>
          <w:b/>
          <w:bCs/>
          <w:color w:val="000000"/>
          <w:spacing w:val="0"/>
          <w:w w:val="100"/>
          <w:position w:val="0"/>
        </w:rPr>
        <w:t>、</w:t>
        <w:tab/>
        <w:t>已在临时公告披露，但有后续实施的进展或变化的事项</w:t>
      </w:r>
    </w:p>
    <w:p>
      <w:pPr>
        <w:pStyle w:val="Style5"/>
        <w:keepNext w:val="0"/>
        <w:keepLines w:val="0"/>
        <w:widowControl w:val="0"/>
        <w:shd w:val="clear" w:color="auto" w:fill="auto"/>
        <w:bidi w:val="0"/>
        <w:spacing w:before="0" w:after="280" w:line="374"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7" w:lineRule="exact"/>
        <w:ind w:left="0" w:right="0" w:firstLine="0"/>
        <w:jc w:val="left"/>
      </w:pPr>
      <w:bookmarkStart w:id="460" w:name="bookmark460"/>
      <w:r>
        <w:rPr>
          <w:b/>
          <w:bCs/>
          <w:color w:val="000000"/>
          <w:spacing w:val="0"/>
          <w:w w:val="100"/>
          <w:position w:val="0"/>
        </w:rPr>
        <w:t>3</w:t>
      </w:r>
      <w:bookmarkEnd w:id="460"/>
      <w:r>
        <w:rPr>
          <w:b/>
          <w:bCs/>
          <w:color w:val="000000"/>
          <w:spacing w:val="0"/>
          <w:w w:val="100"/>
          <w:position w:val="0"/>
        </w:rPr>
        <w:t>、</w:t>
        <w:tab/>
        <w:t>临时公告未披露的事项</w:t>
      </w:r>
    </w:p>
    <w:p>
      <w:pPr>
        <w:pStyle w:val="Style5"/>
        <w:keepNext w:val="0"/>
        <w:keepLines w:val="0"/>
        <w:widowControl w:val="0"/>
        <w:shd w:val="clear" w:color="auto" w:fill="auto"/>
        <w:bidi w:val="0"/>
        <w:spacing w:before="0" w:after="280" w:line="37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536" w:val="left"/>
        </w:tabs>
        <w:bidi w:val="0"/>
        <w:spacing w:before="0" w:after="0" w:line="377" w:lineRule="exact"/>
        <w:ind w:left="0" w:right="0" w:firstLine="0"/>
        <w:jc w:val="left"/>
      </w:pPr>
      <w:bookmarkStart w:id="461" w:name="bookmark461"/>
      <w:r>
        <w:rPr>
          <w:color w:val="000000"/>
          <w:spacing w:val="0"/>
          <w:w w:val="100"/>
          <w:position w:val="0"/>
          <w:sz w:val="17"/>
          <w:szCs w:val="17"/>
        </w:rPr>
        <w:t>（</w:t>
      </w:r>
      <w:bookmarkEnd w:id="461"/>
      <w:r>
        <w:rPr>
          <w:b/>
          <w:bCs/>
          <w:color w:val="000000"/>
          <w:spacing w:val="0"/>
          <w:w w:val="100"/>
          <w:position w:val="0"/>
        </w:rPr>
        <w:t>四</w:t>
      </w:r>
      <w:r>
        <w:rPr>
          <w:color w:val="000000"/>
          <w:spacing w:val="0"/>
          <w:w w:val="100"/>
          <w:position w:val="0"/>
          <w:sz w:val="17"/>
          <w:szCs w:val="17"/>
        </w:rPr>
        <w:t>）</w:t>
        <w:tab/>
      </w:r>
      <w:r>
        <w:rPr>
          <w:b/>
          <w:bCs/>
          <w:color w:val="000000"/>
          <w:spacing w:val="0"/>
          <w:w w:val="100"/>
          <w:position w:val="0"/>
        </w:rPr>
        <w:t>关联债权债务往来</w:t>
      </w:r>
    </w:p>
    <w:p>
      <w:pPr>
        <w:pStyle w:val="Style5"/>
        <w:keepNext w:val="0"/>
        <w:keepLines w:val="0"/>
        <w:widowControl w:val="0"/>
        <w:shd w:val="clear" w:color="auto" w:fill="auto"/>
        <w:tabs>
          <w:tab w:pos="427" w:val="left"/>
        </w:tabs>
        <w:bidi w:val="0"/>
        <w:spacing w:before="0" w:after="280" w:line="379" w:lineRule="exact"/>
        <w:ind w:left="0" w:right="0" w:firstLine="0"/>
        <w:jc w:val="left"/>
      </w:pPr>
      <w:bookmarkStart w:id="462" w:name="bookmark462"/>
      <w:r>
        <w:rPr>
          <w:b/>
          <w:bCs/>
          <w:color w:val="000000"/>
          <w:spacing w:val="0"/>
          <w:w w:val="100"/>
          <w:position w:val="0"/>
        </w:rPr>
        <w:t>1</w:t>
      </w:r>
      <w:bookmarkEnd w:id="462"/>
      <w:r>
        <w:rPr>
          <w:b/>
          <w:bCs/>
          <w:color w:val="000000"/>
          <w:spacing w:val="0"/>
          <w:w w:val="100"/>
          <w:position w:val="0"/>
        </w:rPr>
        <w:t>、</w:t>
        <w:tab/>
        <w:t xml:space="preserve">已在临时公告披露且后续实施无进展或变化的事项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280" w:line="384" w:lineRule="exact"/>
        <w:ind w:left="0" w:right="0" w:firstLine="0"/>
        <w:jc w:val="left"/>
      </w:pPr>
      <w:bookmarkStart w:id="463" w:name="bookmark463"/>
      <w:r>
        <w:rPr>
          <w:b/>
          <w:bCs/>
          <w:color w:val="000000"/>
          <w:spacing w:val="0"/>
          <w:w w:val="100"/>
          <w:position w:val="0"/>
        </w:rPr>
        <w:t>2</w:t>
      </w:r>
      <w:bookmarkEnd w:id="463"/>
      <w:r>
        <w:rPr>
          <w:b/>
          <w:bCs/>
          <w:color w:val="000000"/>
          <w:spacing w:val="0"/>
          <w:w w:val="100"/>
          <w:position w:val="0"/>
        </w:rPr>
        <w:t>、</w:t>
        <w:tab/>
        <w:t xml:space="preserve">已在临时公告披露，但有后续实施的进展或变化的事项 </w:t>
      </w: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27" w:val="left"/>
        </w:tabs>
        <w:bidi w:val="0"/>
        <w:spacing w:before="0" w:after="0" w:line="377" w:lineRule="exact"/>
        <w:ind w:left="0" w:right="0" w:firstLine="0"/>
        <w:jc w:val="left"/>
      </w:pPr>
      <w:bookmarkStart w:id="464" w:name="bookmark464"/>
      <w:r>
        <w:rPr>
          <w:b/>
          <w:bCs/>
          <w:color w:val="000000"/>
          <w:spacing w:val="0"/>
          <w:w w:val="100"/>
          <w:position w:val="0"/>
        </w:rPr>
        <w:t>3</w:t>
      </w:r>
      <w:bookmarkEnd w:id="464"/>
      <w:r>
        <w:rPr>
          <w:b/>
          <w:bCs/>
          <w:color w:val="000000"/>
          <w:spacing w:val="0"/>
          <w:w w:val="100"/>
          <w:position w:val="0"/>
        </w:rPr>
        <w:t>、</w:t>
        <w:tab/>
        <w:t>临时公告未披露的事项</w:t>
      </w:r>
    </w:p>
    <w:p>
      <w:pPr>
        <w:pStyle w:val="Style5"/>
        <w:keepNext w:val="0"/>
        <w:keepLines w:val="0"/>
        <w:widowControl w:val="0"/>
        <w:shd w:val="clear" w:color="auto" w:fill="auto"/>
        <w:bidi w:val="0"/>
        <w:spacing w:before="0" w:after="0" w:line="377"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536" w:val="left"/>
        </w:tabs>
        <w:bidi w:val="0"/>
        <w:spacing w:before="0" w:after="0" w:line="377" w:lineRule="exact"/>
        <w:ind w:left="0" w:right="0" w:firstLine="0"/>
        <w:jc w:val="left"/>
      </w:pPr>
      <w:bookmarkStart w:id="465" w:name="bookmark465"/>
      <w:r>
        <w:rPr>
          <w:color w:val="000000"/>
          <w:spacing w:val="0"/>
          <w:w w:val="100"/>
          <w:position w:val="0"/>
          <w:sz w:val="17"/>
          <w:szCs w:val="17"/>
        </w:rPr>
        <w:t>（</w:t>
      </w:r>
      <w:bookmarkEnd w:id="465"/>
      <w:r>
        <w:rPr>
          <w:b/>
          <w:bCs/>
          <w:color w:val="000000"/>
          <w:spacing w:val="0"/>
          <w:w w:val="100"/>
          <w:position w:val="0"/>
        </w:rPr>
        <w:t>五</w:t>
      </w:r>
      <w:r>
        <w:rPr>
          <w:color w:val="000000"/>
          <w:spacing w:val="0"/>
          <w:w w:val="100"/>
          <w:position w:val="0"/>
          <w:sz w:val="17"/>
          <w:szCs w:val="17"/>
        </w:rPr>
        <w:t>）</w:t>
        <w:tab/>
      </w:r>
      <w:r>
        <w:rPr>
          <w:b/>
          <w:bCs/>
          <w:color w:val="000000"/>
          <w:spacing w:val="0"/>
          <w:w w:val="100"/>
          <w:position w:val="0"/>
        </w:rPr>
        <w:t>其他</w:t>
      </w:r>
    </w:p>
    <w:p>
      <w:pPr>
        <w:pStyle w:val="Style5"/>
        <w:keepNext w:val="0"/>
        <w:keepLines w:val="0"/>
        <w:widowControl w:val="0"/>
        <w:shd w:val="clear" w:color="auto" w:fill="auto"/>
        <w:bidi w:val="0"/>
        <w:spacing w:before="0" w:after="280" w:line="377"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0"/>
        <w:jc w:val="left"/>
      </w:pPr>
      <w:bookmarkStart w:id="466" w:name="bookmark466"/>
      <w:bookmarkStart w:id="467" w:name="bookmark467"/>
      <w:bookmarkStart w:id="468" w:name="bookmark468"/>
      <w:r>
        <w:rPr>
          <w:color w:val="000000"/>
          <w:spacing w:val="0"/>
          <w:w w:val="100"/>
          <w:position w:val="0"/>
        </w:rPr>
        <w:t>十四、重大合同及其履行情况</w:t>
      </w:r>
      <w:bookmarkEnd w:id="466"/>
      <w:bookmarkEnd w:id="467"/>
      <w:bookmarkEnd w:id="468"/>
    </w:p>
    <w:p>
      <w:pPr>
        <w:pStyle w:val="Style18"/>
        <w:keepNext/>
        <w:keepLines/>
        <w:widowControl w:val="0"/>
        <w:numPr>
          <w:ilvl w:val="0"/>
          <w:numId w:val="55"/>
        </w:numPr>
        <w:shd w:val="clear" w:color="auto" w:fill="auto"/>
        <w:tabs>
          <w:tab w:pos="833" w:val="left"/>
        </w:tabs>
        <w:bidi w:val="0"/>
        <w:spacing w:before="0" w:after="140" w:line="240" w:lineRule="auto"/>
        <w:ind w:left="0" w:right="0" w:firstLine="0"/>
        <w:jc w:val="left"/>
      </w:pPr>
      <w:bookmarkStart w:id="466" w:name="bookmark466"/>
      <w:bookmarkStart w:id="467" w:name="bookmark467"/>
      <w:bookmarkStart w:id="469" w:name="bookmark469"/>
      <w:bookmarkStart w:id="470" w:name="bookmark470"/>
      <w:bookmarkEnd w:id="469"/>
      <w:r>
        <w:rPr>
          <w:color w:val="000000"/>
          <w:spacing w:val="0"/>
          <w:w w:val="100"/>
          <w:position w:val="0"/>
        </w:rPr>
        <w:t>托管、承包、租赁事项</w:t>
      </w:r>
      <w:bookmarkEnd w:id="466"/>
      <w:bookmarkEnd w:id="467"/>
      <w:bookmarkEnd w:id="470"/>
    </w:p>
    <w:p>
      <w:pPr>
        <w:pStyle w:val="Style18"/>
        <w:keepNext/>
        <w:keepLines/>
        <w:widowControl w:val="0"/>
        <w:shd w:val="clear" w:color="auto" w:fill="auto"/>
        <w:tabs>
          <w:tab w:pos="378" w:val="left"/>
        </w:tabs>
        <w:bidi w:val="0"/>
        <w:spacing w:before="0" w:after="140" w:line="240" w:lineRule="auto"/>
        <w:ind w:left="0" w:right="0" w:firstLine="0"/>
        <w:jc w:val="left"/>
      </w:pPr>
      <w:bookmarkStart w:id="466" w:name="bookmark466"/>
      <w:bookmarkStart w:id="467" w:name="bookmark467"/>
      <w:bookmarkStart w:id="471" w:name="bookmark471"/>
      <w:bookmarkStart w:id="472" w:name="bookmark472"/>
      <w:r>
        <w:rPr>
          <w:color w:val="000000"/>
          <w:spacing w:val="0"/>
          <w:w w:val="100"/>
          <w:position w:val="0"/>
        </w:rPr>
        <w:t>1</w:t>
      </w:r>
      <w:bookmarkEnd w:id="471"/>
      <w:r>
        <w:rPr>
          <w:color w:val="000000"/>
          <w:spacing w:val="0"/>
          <w:w w:val="100"/>
          <w:position w:val="0"/>
        </w:rPr>
        <w:t>、</w:t>
        <w:tab/>
        <w:t>托管情况</w:t>
      </w:r>
      <w:bookmarkEnd w:id="466"/>
      <w:bookmarkEnd w:id="467"/>
      <w:bookmarkEnd w:id="472"/>
    </w:p>
    <w:p>
      <w:pPr>
        <w:pStyle w:val="Style5"/>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378" w:val="left"/>
        </w:tabs>
        <w:bidi w:val="0"/>
        <w:spacing w:before="0" w:after="140" w:line="240" w:lineRule="auto"/>
        <w:ind w:left="0" w:right="0" w:firstLine="0"/>
        <w:jc w:val="left"/>
      </w:pPr>
      <w:bookmarkStart w:id="473" w:name="bookmark473"/>
      <w:bookmarkStart w:id="474" w:name="bookmark474"/>
      <w:bookmarkStart w:id="475" w:name="bookmark475"/>
      <w:bookmarkStart w:id="476" w:name="bookmark476"/>
      <w:r>
        <w:rPr>
          <w:color w:val="000000"/>
          <w:spacing w:val="0"/>
          <w:w w:val="100"/>
          <w:position w:val="0"/>
        </w:rPr>
        <w:t>2</w:t>
      </w:r>
      <w:bookmarkEnd w:id="475"/>
      <w:r>
        <w:rPr>
          <w:color w:val="000000"/>
          <w:spacing w:val="0"/>
          <w:w w:val="100"/>
          <w:position w:val="0"/>
        </w:rPr>
        <w:t>、</w:t>
        <w:tab/>
        <w:t>承包情况</w:t>
      </w:r>
      <w:bookmarkEnd w:id="473"/>
      <w:bookmarkEnd w:id="474"/>
      <w:bookmarkEnd w:id="476"/>
    </w:p>
    <w:p>
      <w:pPr>
        <w:pStyle w:val="Style5"/>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378" w:val="left"/>
        </w:tabs>
        <w:bidi w:val="0"/>
        <w:spacing w:before="0" w:after="140" w:line="240" w:lineRule="auto"/>
        <w:ind w:left="0" w:right="0" w:firstLine="0"/>
        <w:jc w:val="left"/>
      </w:pPr>
      <w:bookmarkStart w:id="477" w:name="bookmark477"/>
      <w:bookmarkStart w:id="478" w:name="bookmark478"/>
      <w:bookmarkStart w:id="479" w:name="bookmark479"/>
      <w:bookmarkStart w:id="480" w:name="bookmark480"/>
      <w:r>
        <w:rPr>
          <w:color w:val="000000"/>
          <w:spacing w:val="0"/>
          <w:w w:val="100"/>
          <w:position w:val="0"/>
        </w:rPr>
        <w:t>3</w:t>
      </w:r>
      <w:bookmarkEnd w:id="479"/>
      <w:r>
        <w:rPr>
          <w:color w:val="000000"/>
          <w:spacing w:val="0"/>
          <w:w w:val="100"/>
          <w:position w:val="0"/>
        </w:rPr>
        <w:t>、</w:t>
        <w:tab/>
        <w:t>租赁情况</w:t>
      </w:r>
      <w:bookmarkEnd w:id="477"/>
      <w:bookmarkEnd w:id="478"/>
      <w:bookmarkEnd w:id="480"/>
    </w:p>
    <w:p>
      <w:pPr>
        <w:pStyle w:val="Style5"/>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55"/>
        </w:numPr>
        <w:shd w:val="clear" w:color="auto" w:fill="auto"/>
        <w:tabs>
          <w:tab w:pos="833" w:val="left"/>
        </w:tabs>
        <w:bidi w:val="0"/>
        <w:spacing w:before="0" w:after="140" w:line="240" w:lineRule="auto"/>
        <w:ind w:left="0" w:right="0" w:firstLine="0"/>
        <w:jc w:val="left"/>
      </w:pPr>
      <w:bookmarkStart w:id="481" w:name="bookmark481"/>
      <w:bookmarkStart w:id="482" w:name="bookmark482"/>
      <w:bookmarkStart w:id="483" w:name="bookmark483"/>
      <w:bookmarkStart w:id="484" w:name="bookmark484"/>
      <w:bookmarkEnd w:id="483"/>
      <w:r>
        <w:rPr>
          <w:color w:val="000000"/>
          <w:spacing w:val="0"/>
          <w:w w:val="100"/>
          <w:position w:val="0"/>
        </w:rPr>
        <w:t>担保情况</w:t>
      </w:r>
      <w:bookmarkEnd w:id="481"/>
      <w:bookmarkEnd w:id="482"/>
      <w:bookmarkEnd w:id="484"/>
    </w:p>
    <w:p>
      <w:pPr>
        <w:pStyle w:val="Style5"/>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55"/>
        </w:numPr>
        <w:shd w:val="clear" w:color="auto" w:fill="auto"/>
        <w:tabs>
          <w:tab w:pos="833" w:val="left"/>
        </w:tabs>
        <w:bidi w:val="0"/>
        <w:spacing w:before="0" w:after="140" w:line="240" w:lineRule="auto"/>
        <w:ind w:left="0" w:right="0" w:firstLine="0"/>
        <w:jc w:val="left"/>
      </w:pPr>
      <w:bookmarkStart w:id="485" w:name="bookmark485"/>
      <w:bookmarkStart w:id="486" w:name="bookmark486"/>
      <w:bookmarkStart w:id="487" w:name="bookmark487"/>
      <w:bookmarkStart w:id="488" w:name="bookmark488"/>
      <w:bookmarkEnd w:id="487"/>
      <w:r>
        <w:rPr>
          <w:color w:val="000000"/>
          <w:spacing w:val="0"/>
          <w:w w:val="100"/>
          <w:position w:val="0"/>
        </w:rPr>
        <w:t>委托他人进行现金资产管理的情况</w:t>
      </w:r>
      <w:bookmarkEnd w:id="485"/>
      <w:bookmarkEnd w:id="486"/>
      <w:bookmarkEnd w:id="488"/>
    </w:p>
    <w:p>
      <w:pPr>
        <w:pStyle w:val="Style18"/>
        <w:keepNext/>
        <w:keepLines/>
        <w:widowControl w:val="0"/>
        <w:numPr>
          <w:ilvl w:val="0"/>
          <w:numId w:val="57"/>
        </w:numPr>
        <w:shd w:val="clear" w:color="auto" w:fill="auto"/>
        <w:bidi w:val="0"/>
        <w:spacing w:before="0" w:after="140" w:line="240" w:lineRule="auto"/>
        <w:ind w:left="0" w:right="0" w:firstLine="0"/>
        <w:jc w:val="left"/>
      </w:pPr>
      <w:bookmarkStart w:id="485" w:name="bookmark485"/>
      <w:bookmarkStart w:id="486" w:name="bookmark486"/>
      <w:bookmarkStart w:id="489" w:name="bookmark489"/>
      <w:bookmarkStart w:id="490" w:name="bookmark490"/>
      <w:bookmarkEnd w:id="489"/>
      <w:r>
        <w:rPr>
          <w:color w:val="000000"/>
          <w:spacing w:val="0"/>
          <w:w w:val="100"/>
          <w:position w:val="0"/>
        </w:rPr>
        <w:t>委托理财情况</w:t>
      </w:r>
      <w:bookmarkEnd w:id="485"/>
      <w:bookmarkEnd w:id="486"/>
      <w:bookmarkEnd w:id="490"/>
    </w:p>
    <w:p>
      <w:pPr>
        <w:pStyle w:val="Style18"/>
        <w:keepNext/>
        <w:keepLines/>
        <w:widowControl w:val="0"/>
        <w:numPr>
          <w:ilvl w:val="0"/>
          <w:numId w:val="59"/>
        </w:numPr>
        <w:shd w:val="clear" w:color="auto" w:fill="auto"/>
        <w:bidi w:val="0"/>
        <w:spacing w:before="0" w:after="140" w:line="240" w:lineRule="auto"/>
        <w:ind w:left="0" w:right="0" w:firstLine="0"/>
        <w:jc w:val="left"/>
      </w:pPr>
      <w:bookmarkStart w:id="485" w:name="bookmark485"/>
      <w:bookmarkStart w:id="486" w:name="bookmark486"/>
      <w:bookmarkStart w:id="491" w:name="bookmark491"/>
      <w:bookmarkStart w:id="492" w:name="bookmark492"/>
      <w:bookmarkEnd w:id="491"/>
      <w:r>
        <w:rPr>
          <w:color w:val="000000"/>
          <w:spacing w:val="0"/>
          <w:w w:val="100"/>
          <w:position w:val="0"/>
        </w:rPr>
        <w:t>委托理财总体情况</w:t>
      </w:r>
      <w:bookmarkEnd w:id="485"/>
      <w:bookmarkEnd w:id="486"/>
      <w:bookmarkEnd w:id="492"/>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1954"/>
        <w:gridCol w:w="2126"/>
        <w:gridCol w:w="1565"/>
        <w:gridCol w:w="1555"/>
        <w:gridCol w:w="1862"/>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left"/>
            </w:pPr>
            <w:r>
              <w:rPr>
                <w:color w:val="000000"/>
                <w:spacing w:val="0"/>
                <w:w w:val="100"/>
                <w:position w:val="0"/>
              </w:rPr>
              <w:t>类型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资金来源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发生额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未到期余额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逾期未收回金额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银行结构性存款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193,340.00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39,500.00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银行结构性存款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自有资金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33,460.00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0.00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集合资金信托计划</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自有资金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0.00</w:t>
            </w:r>
          </w:p>
        </w:tc>
      </w:tr>
    </w:tbl>
    <w:p>
      <w:pPr>
        <w:widowControl w:val="0"/>
        <w:spacing w:after="339" w:line="1" w:lineRule="exact"/>
      </w:pPr>
    </w:p>
    <w:p>
      <w:pPr>
        <w:pStyle w:val="Style18"/>
        <w:keepNext/>
        <w:keepLines/>
        <w:widowControl w:val="0"/>
        <w:shd w:val="clear" w:color="auto" w:fill="auto"/>
        <w:bidi w:val="0"/>
        <w:spacing w:before="0" w:after="60" w:line="240" w:lineRule="auto"/>
        <w:ind w:left="0" w:right="0" w:firstLine="0"/>
        <w:jc w:val="left"/>
      </w:pPr>
      <w:bookmarkStart w:id="493" w:name="bookmark493"/>
      <w:bookmarkStart w:id="494" w:name="bookmark494"/>
      <w:bookmarkStart w:id="495" w:name="bookmark495"/>
      <w:r>
        <w:rPr>
          <w:color w:val="000000"/>
          <w:spacing w:val="0"/>
          <w:w w:val="100"/>
          <w:position w:val="0"/>
        </w:rPr>
        <w:t>其他情况</w:t>
      </w:r>
      <w:bookmarkEnd w:id="493"/>
      <w:bookmarkEnd w:id="494"/>
      <w:bookmarkEnd w:id="495"/>
    </w:p>
    <w:p>
      <w:pPr>
        <w:pStyle w:val="Style5"/>
        <w:keepNext w:val="0"/>
        <w:keepLines w:val="0"/>
        <w:widowControl w:val="0"/>
        <w:shd w:val="clear" w:color="auto" w:fill="auto"/>
        <w:tabs>
          <w:tab w:pos="833"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59"/>
        </w:numPr>
        <w:shd w:val="clear" w:color="auto" w:fill="auto"/>
        <w:tabs>
          <w:tab w:pos="430" w:val="left"/>
        </w:tabs>
        <w:bidi w:val="0"/>
        <w:spacing w:before="0" w:after="140" w:line="240" w:lineRule="auto"/>
        <w:ind w:left="0" w:right="0" w:firstLine="0"/>
        <w:jc w:val="left"/>
      </w:pPr>
      <w:bookmarkStart w:id="496" w:name="bookmark496"/>
      <w:bookmarkStart w:id="497" w:name="bookmark497"/>
      <w:bookmarkStart w:id="498" w:name="bookmark498"/>
      <w:bookmarkStart w:id="499" w:name="bookmark499"/>
      <w:bookmarkEnd w:id="498"/>
      <w:r>
        <w:rPr>
          <w:color w:val="000000"/>
          <w:spacing w:val="0"/>
          <w:w w:val="100"/>
          <w:position w:val="0"/>
        </w:rPr>
        <w:t>单项委托理财情况</w:t>
      </w:r>
      <w:bookmarkEnd w:id="496"/>
      <w:bookmarkEnd w:id="497"/>
      <w:bookmarkEnd w:id="499"/>
    </w:p>
    <w:p>
      <w:pPr>
        <w:pStyle w:val="Style5"/>
        <w:keepNext w:val="0"/>
        <w:keepLines w:val="0"/>
        <w:widowControl w:val="0"/>
        <w:shd w:val="clear" w:color="auto" w:fill="auto"/>
        <w:tabs>
          <w:tab w:pos="833" w:val="left"/>
        </w:tabs>
        <w:bidi w:val="0"/>
        <w:spacing w:before="0" w:after="6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240" w:lineRule="auto"/>
        <w:ind w:left="0" w:right="0" w:firstLine="0"/>
        <w:jc w:val="left"/>
      </w:pPr>
      <w:bookmarkStart w:id="500" w:name="bookmark500"/>
      <w:bookmarkStart w:id="501" w:name="bookmark501"/>
      <w:bookmarkStart w:id="502" w:name="bookmark502"/>
      <w:r>
        <w:rPr>
          <w:color w:val="000000"/>
          <w:spacing w:val="0"/>
          <w:w w:val="100"/>
          <w:position w:val="0"/>
        </w:rPr>
        <w:t>其他情况</w:t>
      </w:r>
      <w:bookmarkEnd w:id="500"/>
      <w:bookmarkEnd w:id="501"/>
      <w:bookmarkEnd w:id="502"/>
    </w:p>
    <w:p>
      <w:pPr>
        <w:pStyle w:val="Style5"/>
        <w:keepNext w:val="0"/>
        <w:keepLines w:val="0"/>
        <w:widowControl w:val="0"/>
        <w:shd w:val="clear" w:color="auto" w:fill="auto"/>
        <w:tabs>
          <w:tab w:pos="833"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59"/>
        </w:numPr>
        <w:shd w:val="clear" w:color="auto" w:fill="auto"/>
        <w:tabs>
          <w:tab w:pos="430" w:val="left"/>
        </w:tabs>
        <w:bidi w:val="0"/>
        <w:spacing w:before="0" w:after="140" w:line="240" w:lineRule="auto"/>
        <w:ind w:left="0" w:right="0" w:firstLine="0"/>
        <w:jc w:val="left"/>
      </w:pPr>
      <w:bookmarkStart w:id="503" w:name="bookmark503"/>
      <w:bookmarkStart w:id="504" w:name="bookmark504"/>
      <w:bookmarkStart w:id="505" w:name="bookmark505"/>
      <w:bookmarkStart w:id="506" w:name="bookmark506"/>
      <w:bookmarkEnd w:id="505"/>
      <w:r>
        <w:rPr>
          <w:color w:val="000000"/>
          <w:spacing w:val="0"/>
          <w:w w:val="100"/>
          <w:position w:val="0"/>
        </w:rPr>
        <w:t>委托理财减值准备</w:t>
      </w:r>
      <w:bookmarkEnd w:id="503"/>
      <w:bookmarkEnd w:id="504"/>
      <w:bookmarkEnd w:id="506"/>
    </w:p>
    <w:p>
      <w:pPr>
        <w:pStyle w:val="Style5"/>
        <w:keepNext w:val="0"/>
        <w:keepLines w:val="0"/>
        <w:widowControl w:val="0"/>
        <w:shd w:val="clear" w:color="auto" w:fill="auto"/>
        <w:tabs>
          <w:tab w:pos="833"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57"/>
        </w:numPr>
        <w:shd w:val="clear" w:color="auto" w:fill="auto"/>
        <w:bidi w:val="0"/>
        <w:spacing w:before="0" w:after="140" w:line="240" w:lineRule="auto"/>
        <w:ind w:left="0" w:right="0" w:firstLine="0"/>
        <w:jc w:val="left"/>
      </w:pPr>
      <w:bookmarkStart w:id="507" w:name="bookmark507"/>
      <w:bookmarkStart w:id="508" w:name="bookmark508"/>
      <w:bookmarkStart w:id="509" w:name="bookmark509"/>
      <w:bookmarkStart w:id="510" w:name="bookmark510"/>
      <w:bookmarkEnd w:id="509"/>
      <w:r>
        <w:rPr>
          <w:color w:val="000000"/>
          <w:spacing w:val="0"/>
          <w:w w:val="100"/>
          <w:position w:val="0"/>
        </w:rPr>
        <w:t>委托贷款情况</w:t>
      </w:r>
      <w:bookmarkEnd w:id="507"/>
      <w:bookmarkEnd w:id="508"/>
      <w:bookmarkEnd w:id="510"/>
    </w:p>
    <w:p>
      <w:pPr>
        <w:pStyle w:val="Style18"/>
        <w:keepNext/>
        <w:keepLines/>
        <w:widowControl w:val="0"/>
        <w:numPr>
          <w:ilvl w:val="0"/>
          <w:numId w:val="61"/>
        </w:numPr>
        <w:shd w:val="clear" w:color="auto" w:fill="auto"/>
        <w:bidi w:val="0"/>
        <w:spacing w:before="0" w:after="140" w:line="240" w:lineRule="auto"/>
        <w:ind w:left="0" w:right="0" w:firstLine="0"/>
        <w:jc w:val="left"/>
      </w:pPr>
      <w:bookmarkStart w:id="507" w:name="bookmark507"/>
      <w:bookmarkStart w:id="508" w:name="bookmark508"/>
      <w:bookmarkStart w:id="511" w:name="bookmark511"/>
      <w:bookmarkStart w:id="512" w:name="bookmark512"/>
      <w:bookmarkEnd w:id="511"/>
      <w:r>
        <w:rPr>
          <w:color w:val="000000"/>
          <w:spacing w:val="0"/>
          <w:w w:val="100"/>
          <w:position w:val="0"/>
        </w:rPr>
        <w:t>委托贷款总体情况</w:t>
      </w:r>
      <w:bookmarkEnd w:id="507"/>
      <w:bookmarkEnd w:id="508"/>
      <w:bookmarkEnd w:id="512"/>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0"/>
        <w:jc w:val="left"/>
      </w:pPr>
      <w:bookmarkStart w:id="513" w:name="bookmark513"/>
      <w:bookmarkStart w:id="514" w:name="bookmark514"/>
      <w:bookmarkStart w:id="515" w:name="bookmark515"/>
      <w:r>
        <w:rPr>
          <w:color w:val="000000"/>
          <w:spacing w:val="0"/>
          <w:w w:val="100"/>
          <w:position w:val="0"/>
        </w:rPr>
        <w:t>其他情况</w:t>
      </w:r>
      <w:bookmarkEnd w:id="513"/>
      <w:bookmarkEnd w:id="514"/>
      <w:bookmarkEnd w:id="515"/>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61"/>
        </w:numPr>
        <w:shd w:val="clear" w:color="auto" w:fill="auto"/>
        <w:tabs>
          <w:tab w:pos="430" w:val="left"/>
        </w:tabs>
        <w:bidi w:val="0"/>
        <w:spacing w:before="0" w:after="140" w:line="240" w:lineRule="auto"/>
        <w:ind w:left="0" w:right="0" w:firstLine="0"/>
        <w:jc w:val="left"/>
      </w:pPr>
      <w:bookmarkStart w:id="516" w:name="bookmark516"/>
      <w:bookmarkStart w:id="517" w:name="bookmark517"/>
      <w:bookmarkStart w:id="518" w:name="bookmark518"/>
      <w:bookmarkStart w:id="519" w:name="bookmark519"/>
      <w:bookmarkEnd w:id="518"/>
      <w:r>
        <w:rPr>
          <w:color w:val="000000"/>
          <w:spacing w:val="0"/>
          <w:w w:val="100"/>
          <w:position w:val="0"/>
        </w:rPr>
        <w:t>单项委托贷款情况</w:t>
      </w:r>
      <w:bookmarkEnd w:id="516"/>
      <w:bookmarkEnd w:id="517"/>
      <w:bookmarkEnd w:id="519"/>
    </w:p>
    <w:p>
      <w:pPr>
        <w:pStyle w:val="Style5"/>
        <w:keepNext w:val="0"/>
        <w:keepLines w:val="0"/>
        <w:widowControl w:val="0"/>
        <w:shd w:val="clear" w:color="auto" w:fill="auto"/>
        <w:tabs>
          <w:tab w:pos="854" w:val="left"/>
        </w:tabs>
        <w:bidi w:val="0"/>
        <w:spacing w:before="0" w:after="6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0" w:right="0" w:firstLine="0"/>
        <w:jc w:val="left"/>
      </w:pPr>
      <w:r>
        <w:rPr>
          <w:b/>
          <w:bCs/>
          <w:color w:val="000000"/>
          <w:spacing w:val="0"/>
          <w:w w:val="100"/>
          <w:position w:val="0"/>
        </w:rPr>
        <w:t>其他情况</w:t>
      </w:r>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61"/>
        </w:numPr>
        <w:shd w:val="clear" w:color="auto" w:fill="auto"/>
        <w:tabs>
          <w:tab w:pos="430" w:val="left"/>
        </w:tabs>
        <w:bidi w:val="0"/>
        <w:spacing w:before="0" w:after="140" w:line="240" w:lineRule="auto"/>
        <w:ind w:left="0" w:right="0" w:firstLine="0"/>
        <w:jc w:val="left"/>
      </w:pPr>
      <w:bookmarkStart w:id="520" w:name="bookmark520"/>
      <w:bookmarkStart w:id="521" w:name="bookmark521"/>
      <w:bookmarkStart w:id="522" w:name="bookmark522"/>
      <w:bookmarkStart w:id="523" w:name="bookmark523"/>
      <w:bookmarkEnd w:id="522"/>
      <w:r>
        <w:rPr>
          <w:color w:val="000000"/>
          <w:spacing w:val="0"/>
          <w:w w:val="100"/>
          <w:position w:val="0"/>
        </w:rPr>
        <w:t>委托贷款减值准备</w:t>
      </w:r>
      <w:bookmarkEnd w:id="520"/>
      <w:bookmarkEnd w:id="521"/>
      <w:bookmarkEnd w:id="523"/>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57"/>
        </w:numPr>
        <w:shd w:val="clear" w:color="auto" w:fill="auto"/>
        <w:bidi w:val="0"/>
        <w:spacing w:before="0" w:after="140" w:line="240" w:lineRule="auto"/>
        <w:ind w:left="0" w:right="0" w:firstLine="0"/>
        <w:jc w:val="left"/>
      </w:pPr>
      <w:bookmarkStart w:id="524" w:name="bookmark524"/>
      <w:bookmarkStart w:id="525" w:name="bookmark525"/>
      <w:bookmarkStart w:id="526" w:name="bookmark526"/>
      <w:bookmarkStart w:id="527" w:name="bookmark527"/>
      <w:bookmarkEnd w:id="526"/>
      <w:r>
        <w:rPr>
          <w:color w:val="000000"/>
          <w:spacing w:val="0"/>
          <w:w w:val="100"/>
          <w:position w:val="0"/>
        </w:rPr>
        <w:t>其他情况</w:t>
      </w:r>
      <w:bookmarkEnd w:id="524"/>
      <w:bookmarkEnd w:id="525"/>
      <w:bookmarkEnd w:id="527"/>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55"/>
        </w:numPr>
        <w:shd w:val="clear" w:color="auto" w:fill="auto"/>
        <w:bidi w:val="0"/>
        <w:spacing w:before="0" w:after="140" w:line="240" w:lineRule="auto"/>
        <w:ind w:left="0" w:right="0" w:firstLine="0"/>
        <w:jc w:val="left"/>
      </w:pPr>
      <w:bookmarkStart w:id="528" w:name="bookmark528"/>
      <w:bookmarkStart w:id="529" w:name="bookmark529"/>
      <w:bookmarkStart w:id="530" w:name="bookmark530"/>
      <w:bookmarkStart w:id="531" w:name="bookmark531"/>
      <w:bookmarkEnd w:id="530"/>
      <w:r>
        <w:rPr>
          <w:color w:val="000000"/>
          <w:spacing w:val="0"/>
          <w:w w:val="100"/>
          <w:position w:val="0"/>
        </w:rPr>
        <w:t>其他重大合同</w:t>
      </w:r>
      <w:bookmarkEnd w:id="528"/>
      <w:bookmarkEnd w:id="529"/>
      <w:bookmarkEnd w:id="531"/>
    </w:p>
    <w:p>
      <w:pPr>
        <w:pStyle w:val="Style5"/>
        <w:keepNext w:val="0"/>
        <w:keepLines w:val="0"/>
        <w:widowControl w:val="0"/>
        <w:shd w:val="clear" w:color="auto" w:fill="auto"/>
        <w:tabs>
          <w:tab w:pos="854" w:val="left"/>
        </w:tabs>
        <w:bidi w:val="0"/>
        <w:spacing w:before="0" w:after="140" w:line="240" w:lineRule="auto"/>
        <w:ind w:left="0" w:right="0" w:firstLine="0"/>
        <w:jc w:val="left"/>
        <w:sectPr>
          <w:headerReference w:type="default" r:id="rId143"/>
          <w:footerReference w:type="default" r:id="rId144"/>
          <w:footnotePr>
            <w:pos w:val="pageBottom"/>
            <w:numFmt w:val="decimal"/>
            <w:numRestart w:val="continuous"/>
          </w:footnotePr>
          <w:pgSz w:w="11900" w:h="16840"/>
          <w:pgMar w:top="1393" w:right="1150" w:bottom="1489" w:left="1674" w:header="0" w:footer="3" w:gutter="0"/>
          <w:cols w:space="720"/>
          <w:noEndnote/>
          <w:rtlGutter w:val="0"/>
          <w:docGrid w:linePitch="360"/>
        </w:sectPr>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80" w:after="100" w:line="240" w:lineRule="auto"/>
        <w:ind w:left="0" w:right="0" w:firstLine="0"/>
        <w:jc w:val="left"/>
      </w:pPr>
      <w:bookmarkStart w:id="532" w:name="bookmark532"/>
      <w:bookmarkStart w:id="533" w:name="bookmark533"/>
      <w:bookmarkStart w:id="534" w:name="bookmark534"/>
      <w:r>
        <w:rPr>
          <w:color w:val="000000"/>
          <w:spacing w:val="0"/>
          <w:w w:val="100"/>
          <w:position w:val="0"/>
        </w:rPr>
        <w:t>十五、募集资金使用进展说明</w:t>
      </w:r>
      <w:bookmarkEnd w:id="532"/>
      <w:bookmarkEnd w:id="533"/>
      <w:bookmarkEnd w:id="534"/>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1488"/>
        <w:gridCol w:w="1560"/>
        <w:gridCol w:w="1133"/>
        <w:gridCol w:w="1013"/>
        <w:gridCol w:w="1152"/>
        <w:gridCol w:w="1152"/>
        <w:gridCol w:w="1152"/>
        <w:gridCol w:w="1152"/>
        <w:gridCol w:w="1152"/>
        <w:gridCol w:w="1003"/>
        <w:gridCol w:w="1013"/>
        <w:gridCol w:w="581"/>
        <w:gridCol w:w="552"/>
      </w:tblGrid>
      <w:tr>
        <w:trPr>
          <w:trHeight w:val="293" w:hRule="exact"/>
        </w:trPr>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募集资金总额</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86,436.88</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本年度投入募集资金总额</w:t>
            </w:r>
          </w:p>
        </w:tc>
        <w:tc>
          <w:tcPr>
            <w:gridSpan w:val="4"/>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42,532.64</w:t>
            </w:r>
          </w:p>
        </w:tc>
      </w:tr>
      <w:tr>
        <w:trPr>
          <w:trHeight w:val="278" w:hRule="exact"/>
        </w:trPr>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变更用途的募集资金总额</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gridSpan w:val="3"/>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已累计投入募集资金总额</w:t>
            </w:r>
          </w:p>
        </w:tc>
        <w:tc>
          <w:tcPr>
            <w:gridSpan w:val="4"/>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42,532.64</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变更用途的募集</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亳资金总额比例（%）</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gridSpan w:val="3"/>
            <w:vMerge/>
            <w:tcBorders>
              <w:left w:val="single" w:sz="4"/>
            </w:tcBorders>
            <w:shd w:val="clear" w:color="auto" w:fill="FFFFFF"/>
            <w:vAlign w:val="center"/>
          </w:tcPr>
          <w:p>
            <w:pPr/>
          </w:p>
        </w:tc>
        <w:tc>
          <w:tcPr>
            <w:gridSpan w:val="4"/>
            <w:vMerge/>
            <w:tcBorders>
              <w:left w:val="single" w:sz="4"/>
              <w:right w:val="single" w:sz="4"/>
            </w:tcBorders>
            <w:shd w:val="clear" w:color="auto" w:fill="FFFFFF"/>
            <w:vAlign w:val="center"/>
          </w:tcPr>
          <w:p>
            <w:pPr/>
          </w:p>
        </w:tc>
      </w:tr>
      <w:tr>
        <w:trPr>
          <w:trHeight w:val="355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已变更项目， 含部分变更</w:t>
            </w:r>
          </w:p>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（如有）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募集资金 承诺投资 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6" w:lineRule="exact"/>
              <w:ind w:left="0" w:right="0" w:firstLine="0"/>
              <w:jc w:val="left"/>
            </w:pPr>
            <w:r>
              <w:rPr>
                <w:color w:val="000000"/>
                <w:spacing w:val="0"/>
                <w:w w:val="100"/>
                <w:position w:val="0"/>
              </w:rPr>
              <w:t>调整后 投资总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rPr>
              <w:t>截至期末 承诺投入 金额①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left"/>
            </w:pPr>
            <w:r>
              <w:rPr>
                <w:color w:val="000000"/>
                <w:spacing w:val="0"/>
                <w:w w:val="100"/>
                <w:position w:val="0"/>
              </w:rPr>
              <w:t>本年度投 入金额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1" w:lineRule="exact"/>
              <w:ind w:left="0" w:right="0" w:firstLine="0"/>
              <w:jc w:val="left"/>
            </w:pPr>
            <w:r>
              <w:rPr>
                <w:color w:val="000000"/>
                <w:spacing w:val="0"/>
                <w:w w:val="100"/>
                <w:position w:val="0"/>
              </w:rPr>
              <w:t>截至期末 累计投入 金额②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5" w:lineRule="exact"/>
              <w:ind w:left="0" w:right="0" w:firstLine="0"/>
              <w:jc w:val="left"/>
            </w:pPr>
            <w:r>
              <w:rPr>
                <w:color w:val="000000"/>
                <w:spacing w:val="0"/>
                <w:w w:val="100"/>
                <w:position w:val="0"/>
              </w:rPr>
              <w:t>截至期末 累计投入 金额与承 诺投入金 额的差额 ③二②-①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8" w:lineRule="exact"/>
              <w:ind w:left="0" w:right="0" w:firstLine="0"/>
              <w:jc w:val="left"/>
            </w:pPr>
            <w:r>
              <w:rPr>
                <w:color w:val="000000"/>
                <w:spacing w:val="0"/>
                <w:w w:val="100"/>
                <w:position w:val="0"/>
              </w:rPr>
              <w:t>截至期末 投入进度</w:t>
            </w:r>
          </w:p>
          <w:p>
            <w:pPr>
              <w:pStyle w:val="Style2"/>
              <w:keepNext w:val="0"/>
              <w:keepLines w:val="0"/>
              <w:widowControl w:val="0"/>
              <w:shd w:val="clear" w:color="auto" w:fill="auto"/>
              <w:bidi w:val="0"/>
              <w:spacing w:before="0" w:after="0" w:line="288" w:lineRule="exact"/>
              <w:ind w:left="0" w:right="0" w:firstLine="0"/>
              <w:jc w:val="left"/>
            </w:pPr>
            <w:r>
              <w:rPr>
                <w:color w:val="000000"/>
                <w:spacing w:val="0"/>
                <w:w w:val="100"/>
                <w:position w:val="0"/>
              </w:rPr>
              <w:t>（%）</w:t>
            </w:r>
          </w:p>
          <w:p>
            <w:pPr>
              <w:pStyle w:val="Style2"/>
              <w:keepNext w:val="0"/>
              <w:keepLines w:val="0"/>
              <w:widowControl w:val="0"/>
              <w:shd w:val="clear" w:color="auto" w:fill="auto"/>
              <w:bidi w:val="0"/>
              <w:spacing w:before="0" w:after="0" w:line="288" w:lineRule="exact"/>
              <w:ind w:left="0" w:right="0" w:firstLine="0"/>
              <w:jc w:val="left"/>
            </w:pPr>
            <w:r>
              <w:rPr>
                <w:color w:val="000000"/>
                <w:spacing w:val="0"/>
                <w:w w:val="100"/>
                <w:position w:val="0"/>
              </w:rPr>
              <w:t>④二②/①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项目达 到预定 可使用 状态日 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1" w:lineRule="exact"/>
              <w:ind w:left="0" w:right="0" w:firstLine="0"/>
              <w:jc w:val="left"/>
            </w:pPr>
            <w:r>
              <w:rPr>
                <w:color w:val="000000"/>
                <w:spacing w:val="0"/>
                <w:w w:val="100"/>
                <w:position w:val="0"/>
              </w:rPr>
              <w:t>本年度 实现的 效益</w:t>
            </w:r>
          </w:p>
        </w:tc>
        <w:tc>
          <w:tcPr>
            <w:tcBorders>
              <w:top w:val="single" w:sz="4"/>
              <w:left w:val="single" w:sz="4"/>
            </w:tcBorders>
            <w:shd w:val="clear" w:color="auto" w:fill="FFFFFF"/>
            <w:textDirection w:val="tbRlV"/>
            <w:vAlign w:val="top"/>
          </w:tcPr>
          <w:p>
            <w:pPr>
              <w:pStyle w:val="Style38"/>
              <w:keepNext w:val="0"/>
              <w:keepLines w:val="0"/>
              <w:widowControl w:val="0"/>
              <w:shd w:val="clear" w:color="auto" w:fill="auto"/>
              <w:bidi w:val="0"/>
              <w:spacing w:before="220" w:after="0" w:line="240" w:lineRule="auto"/>
              <w:ind w:left="0" w:right="0" w:firstLine="0"/>
              <w:jc w:val="center"/>
              <w:rPr>
                <w:sz w:val="20"/>
                <w:szCs w:val="20"/>
              </w:rPr>
            </w:pPr>
            <w:r>
              <w:rPr>
                <w:rFonts w:ascii="SimSun" w:eastAsia="SimSun" w:hAnsi="SimSun" w:cs="SimSun"/>
                <w:color w:val="000000"/>
                <w:spacing w:val="0"/>
                <w:w w:val="100"/>
                <w:position w:val="0"/>
                <w:sz w:val="20"/>
                <w:szCs w:val="20"/>
              </w:rPr>
              <w:t>是否达到预计效益</w:t>
            </w:r>
          </w:p>
        </w:tc>
        <w:tc>
          <w:tcPr>
            <w:tcBorders>
              <w:top w:val="single" w:sz="4"/>
              <w:left w:val="single" w:sz="4"/>
              <w:right w:val="single" w:sz="4"/>
            </w:tcBorders>
            <w:shd w:val="clear" w:color="auto" w:fill="FFFFFF"/>
            <w:textDirection w:val="tbRlV"/>
            <w:vAlign w:val="top"/>
          </w:tcPr>
          <w:p>
            <w:pPr>
              <w:pStyle w:val="Style38"/>
              <w:keepNext w:val="0"/>
              <w:keepLines w:val="0"/>
              <w:widowControl w:val="0"/>
              <w:shd w:val="clear" w:color="auto" w:fill="auto"/>
              <w:bidi w:val="0"/>
              <w:spacing w:before="200" w:after="0" w:line="240" w:lineRule="auto"/>
              <w:ind w:left="0" w:right="0" w:firstLine="0"/>
              <w:jc w:val="center"/>
              <w:rPr>
                <w:sz w:val="20"/>
                <w:szCs w:val="20"/>
              </w:rPr>
            </w:pPr>
            <w:r>
              <w:rPr>
                <w:rFonts w:ascii="SimSun" w:eastAsia="SimSun" w:hAnsi="SimSun" w:cs="SimSun"/>
                <w:color w:val="000000"/>
                <w:spacing w:val="0"/>
                <w:w w:val="100"/>
                <w:position w:val="0"/>
                <w:sz w:val="20"/>
                <w:szCs w:val="20"/>
              </w:rPr>
              <w:t>项目可行性是否发生重大变化</w:t>
            </w:r>
          </w:p>
        </w:tc>
      </w:tr>
      <w:tr>
        <w:trPr>
          <w:trHeight w:val="137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rPr>
              <w:t>大气环境</w:t>
            </w:r>
            <w:r>
              <w:rPr>
                <w:rFonts w:ascii="Calibri" w:eastAsia="Calibri" w:hAnsi="Calibri" w:cs="Calibri"/>
                <w:color w:val="000000"/>
                <w:spacing w:val="0"/>
                <w:w w:val="100"/>
                <w:position w:val="0"/>
                <w:sz w:val="20"/>
                <w:szCs w:val="20"/>
              </w:rPr>
              <w:t xml:space="preserve">AI </w:t>
            </w:r>
            <w:r>
              <w:rPr>
                <w:color w:val="000000"/>
                <w:spacing w:val="0"/>
                <w:w w:val="100"/>
                <w:position w:val="0"/>
              </w:rPr>
              <w:t>大数据体系建 设项目 承诺投资项目 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3"/>
                <w:szCs w:val="13"/>
              </w:rPr>
            </w:pPr>
            <w:r>
              <w:rPr>
                <w:rFonts w:ascii="Verdana" w:eastAsia="Verdana" w:hAnsi="Verdana" w:cs="Verdana"/>
                <w:color w:val="000000"/>
                <w:spacing w:val="0"/>
                <w:w w:val="100"/>
                <w:position w:val="0"/>
                <w:sz w:val="13"/>
                <w:szCs w:val="13"/>
              </w:rPr>
              <w:t xml:space="preserve">40, </w:t>
            </w:r>
            <w:r>
              <w:rPr>
                <w:rFonts w:ascii="Verdana" w:eastAsia="Verdana" w:hAnsi="Verdana" w:cs="Verdana"/>
                <w:color w:val="000000"/>
                <w:spacing w:val="0"/>
                <w:w w:val="100"/>
                <w:position w:val="0"/>
                <w:sz w:val="13"/>
                <w:szCs w:val="13"/>
              </w:rPr>
              <w:t xml:space="preserve">000.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Verdana" w:eastAsia="Verdana" w:hAnsi="Verdana" w:cs="Verdana"/>
                <w:color w:val="000000"/>
                <w:spacing w:val="0"/>
                <w:w w:val="100"/>
                <w:position w:val="0"/>
                <w:sz w:val="13"/>
                <w:szCs w:val="13"/>
              </w:rPr>
              <w:t>40,000.00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40,000.00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3"/>
                <w:szCs w:val="13"/>
              </w:rPr>
            </w:pPr>
            <w:r>
              <w:rPr>
                <w:rFonts w:ascii="Verdana" w:eastAsia="Verdana" w:hAnsi="Verdana" w:cs="Verdana"/>
                <w:color w:val="000000"/>
                <w:spacing w:val="0"/>
                <w:w w:val="100"/>
                <w:position w:val="0"/>
                <w:sz w:val="13"/>
                <w:szCs w:val="13"/>
              </w:rPr>
              <w:t xml:space="preserve">23, </w:t>
            </w:r>
            <w:r>
              <w:rPr>
                <w:rFonts w:ascii="Verdana" w:eastAsia="Verdana" w:hAnsi="Verdana" w:cs="Verdana"/>
                <w:color w:val="000000"/>
                <w:spacing w:val="0"/>
                <w:w w:val="100"/>
                <w:position w:val="0"/>
                <w:sz w:val="13"/>
                <w:szCs w:val="13"/>
              </w:rPr>
              <w:t xml:space="preserve">323. </w:t>
            </w:r>
            <w:r>
              <w:rPr>
                <w:rFonts w:ascii="Verdana" w:eastAsia="Verdana" w:hAnsi="Verdana" w:cs="Verdana"/>
                <w:color w:val="000000"/>
                <w:spacing w:val="0"/>
                <w:w w:val="100"/>
                <w:position w:val="0"/>
                <w:sz w:val="13"/>
                <w:szCs w:val="13"/>
              </w:rPr>
              <w:t>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23,323.86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-16,676.14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3"/>
                <w:szCs w:val="13"/>
              </w:rPr>
            </w:pPr>
            <w:r>
              <w:rPr>
                <w:rFonts w:ascii="Verdana" w:eastAsia="Verdana" w:hAnsi="Verdana" w:cs="Verdana"/>
                <w:color w:val="000000"/>
                <w:spacing w:val="0"/>
                <w:w w:val="100"/>
                <w:position w:val="0"/>
                <w:sz w:val="13"/>
                <w:szCs w:val="13"/>
              </w:rPr>
              <w:t>58.31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Verdana" w:eastAsia="Verdana" w:hAnsi="Verdana" w:cs="Verdana"/>
                <w:color w:val="000000"/>
                <w:spacing w:val="0"/>
                <w:w w:val="100"/>
                <w:position w:val="0"/>
                <w:sz w:val="13"/>
                <w:szCs w:val="13"/>
              </w:rPr>
              <w:t xml:space="preserve">2022 </w:t>
            </w:r>
            <w:r>
              <w:rPr>
                <w:color w:val="000000"/>
                <w:spacing w:val="0"/>
                <w:w w:val="100"/>
                <w:position w:val="0"/>
                <w:sz w:val="16"/>
                <w:szCs w:val="16"/>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8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rPr>
              <w:t>城市人工智能 软件研发及产 业化项目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3"/>
                <w:szCs w:val="13"/>
              </w:rPr>
            </w:pPr>
            <w:r>
              <w:rPr>
                <w:rFonts w:ascii="Verdana" w:eastAsia="Verdana" w:hAnsi="Verdana" w:cs="Verdana"/>
                <w:i/>
                <w:iCs/>
                <w:color w:val="000000"/>
                <w:spacing w:val="0"/>
                <w:w w:val="100"/>
                <w:position w:val="0"/>
                <w:sz w:val="13"/>
                <w:szCs w:val="13"/>
              </w:rPr>
              <w:t>7,</w:t>
            </w:r>
            <w:r>
              <w:rPr>
                <w:rFonts w:ascii="Verdana" w:eastAsia="Verdana" w:hAnsi="Verdana" w:cs="Verdana"/>
                <w:color w:val="000000"/>
                <w:spacing w:val="0"/>
                <w:w w:val="100"/>
                <w:position w:val="0"/>
                <w:sz w:val="13"/>
                <w:szCs w:val="13"/>
              </w:rPr>
              <w:t xml:space="preserve"> </w:t>
            </w:r>
            <w:r>
              <w:rPr>
                <w:rFonts w:ascii="Verdana" w:eastAsia="Verdana" w:hAnsi="Verdana" w:cs="Verdana"/>
                <w:color w:val="000000"/>
                <w:spacing w:val="0"/>
                <w:w w:val="100"/>
                <w:position w:val="0"/>
                <w:sz w:val="13"/>
                <w:szCs w:val="13"/>
              </w:rPr>
              <w:t xml:space="preserve">000.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Verdana" w:eastAsia="Verdana" w:hAnsi="Verdana" w:cs="Verdana"/>
                <w:color w:val="000000"/>
                <w:spacing w:val="0"/>
                <w:w w:val="100"/>
                <w:position w:val="0"/>
                <w:sz w:val="13"/>
                <w:szCs w:val="13"/>
              </w:rPr>
              <w:t>7,000.00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3"/>
                <w:szCs w:val="13"/>
              </w:rPr>
            </w:pPr>
            <w:r>
              <w:rPr>
                <w:rFonts w:ascii="Verdana" w:eastAsia="Verdana" w:hAnsi="Verdana" w:cs="Verdana"/>
                <w:color w:val="000000"/>
                <w:spacing w:val="0"/>
                <w:w w:val="100"/>
                <w:position w:val="0"/>
                <w:sz w:val="13"/>
                <w:szCs w:val="13"/>
              </w:rPr>
              <w:t>7,000.00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3"/>
                <w:szCs w:val="13"/>
              </w:rPr>
            </w:pPr>
            <w:r>
              <w:rPr>
                <w:rFonts w:ascii="Verdana" w:eastAsia="Verdana" w:hAnsi="Verdana" w:cs="Verdana"/>
                <w:color w:val="000000"/>
                <w:spacing w:val="0"/>
                <w:w w:val="100"/>
                <w:position w:val="0"/>
                <w:sz w:val="13"/>
                <w:szCs w:val="13"/>
              </w:rPr>
              <w:t xml:space="preserve">6, </w:t>
            </w:r>
            <w:r>
              <w:rPr>
                <w:rFonts w:ascii="Verdana" w:eastAsia="Verdana" w:hAnsi="Verdana" w:cs="Verdana"/>
                <w:color w:val="000000"/>
                <w:spacing w:val="0"/>
                <w:w w:val="100"/>
                <w:position w:val="0"/>
                <w:sz w:val="13"/>
                <w:szCs w:val="13"/>
              </w:rPr>
              <w:t xml:space="preserve">298. </w:t>
            </w:r>
            <w:r>
              <w:rPr>
                <w:rFonts w:ascii="Verdana" w:eastAsia="Verdana" w:hAnsi="Verdana" w:cs="Verdana"/>
                <w:color w:val="000000"/>
                <w:spacing w:val="0"/>
                <w:w w:val="100"/>
                <w:position w:val="0"/>
                <w:sz w:val="13"/>
                <w:szCs w:val="13"/>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6,298.13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3"/>
                <w:szCs w:val="13"/>
              </w:rPr>
            </w:pPr>
            <w:r>
              <w:rPr>
                <w:rFonts w:ascii="Verdana" w:eastAsia="Verdana" w:hAnsi="Verdana" w:cs="Verdana"/>
                <w:color w:val="000000"/>
                <w:spacing w:val="0"/>
                <w:w w:val="100"/>
                <w:position w:val="0"/>
                <w:sz w:val="13"/>
                <w:szCs w:val="13"/>
              </w:rPr>
              <w:t>-701.87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3"/>
                <w:szCs w:val="13"/>
              </w:rPr>
            </w:pPr>
            <w:r>
              <w:rPr>
                <w:rFonts w:ascii="Verdana" w:eastAsia="Verdana" w:hAnsi="Verdana" w:cs="Verdana"/>
                <w:color w:val="000000"/>
                <w:spacing w:val="0"/>
                <w:w w:val="100"/>
                <w:position w:val="0"/>
                <w:sz w:val="13"/>
                <w:szCs w:val="13"/>
              </w:rPr>
              <w:t>89.97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Verdana" w:eastAsia="Verdana" w:hAnsi="Verdana" w:cs="Verdana"/>
                <w:color w:val="000000"/>
                <w:spacing w:val="0"/>
                <w:w w:val="100"/>
                <w:position w:val="0"/>
                <w:sz w:val="13"/>
                <w:szCs w:val="13"/>
              </w:rPr>
              <w:t xml:space="preserve">2021 </w:t>
            </w:r>
            <w:r>
              <w:rPr>
                <w:color w:val="000000"/>
                <w:spacing w:val="0"/>
                <w:w w:val="100"/>
                <w:position w:val="0"/>
                <w:sz w:val="16"/>
                <w:szCs w:val="16"/>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83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rPr>
              <w:t>云链数据库共 享交换平台升 级研发项目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3"/>
                <w:szCs w:val="13"/>
              </w:rPr>
            </w:pPr>
            <w:r>
              <w:rPr>
                <w:rFonts w:ascii="Verdana" w:eastAsia="Verdana" w:hAnsi="Verdana" w:cs="Verdana"/>
                <w:color w:val="000000"/>
                <w:spacing w:val="0"/>
                <w:w w:val="100"/>
                <w:position w:val="0"/>
                <w:sz w:val="13"/>
                <w:szCs w:val="13"/>
              </w:rPr>
              <w:t xml:space="preserve">1, </w:t>
            </w:r>
            <w:r>
              <w:rPr>
                <w:rFonts w:ascii="Verdana" w:eastAsia="Verdana" w:hAnsi="Verdana" w:cs="Verdana"/>
                <w:color w:val="000000"/>
                <w:spacing w:val="0"/>
                <w:w w:val="100"/>
                <w:position w:val="0"/>
                <w:sz w:val="13"/>
                <w:szCs w:val="13"/>
              </w:rPr>
              <w:t xml:space="preserve">500. </w:t>
            </w:r>
            <w:r>
              <w:rPr>
                <w:rFonts w:ascii="Verdana" w:eastAsia="Verdana" w:hAnsi="Verdana" w:cs="Verdana"/>
                <w:color w:val="000000"/>
                <w:spacing w:val="0"/>
                <w:w w:val="100"/>
                <w:position w:val="0"/>
                <w:sz w:val="13"/>
                <w:szCs w:val="13"/>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3"/>
                <w:szCs w:val="13"/>
              </w:rPr>
            </w:pPr>
            <w:r>
              <w:rPr>
                <w:rFonts w:ascii="Verdana" w:eastAsia="Verdana" w:hAnsi="Verdana" w:cs="Verdana"/>
                <w:color w:val="000000"/>
                <w:spacing w:val="0"/>
                <w:w w:val="100"/>
                <w:position w:val="0"/>
                <w:sz w:val="13"/>
                <w:szCs w:val="13"/>
              </w:rPr>
              <w:t>1,500.00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3"/>
                <w:szCs w:val="13"/>
              </w:rPr>
            </w:pPr>
            <w:r>
              <w:rPr>
                <w:rFonts w:ascii="Verdana" w:eastAsia="Verdana" w:hAnsi="Verdana" w:cs="Verdana"/>
                <w:color w:val="000000"/>
                <w:spacing w:val="0"/>
                <w:w w:val="100"/>
                <w:position w:val="0"/>
                <w:sz w:val="13"/>
                <w:szCs w:val="13"/>
              </w:rPr>
              <w:t>1,500.00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3"/>
                <w:szCs w:val="13"/>
              </w:rPr>
            </w:pPr>
            <w:r>
              <w:rPr>
                <w:rFonts w:ascii="Verdana" w:eastAsia="Verdana" w:hAnsi="Verdana" w:cs="Verdana"/>
                <w:color w:val="000000"/>
                <w:spacing w:val="0"/>
                <w:w w:val="100"/>
                <w:position w:val="0"/>
                <w:sz w:val="13"/>
                <w:szCs w:val="13"/>
              </w:rPr>
              <w:t>716.48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716.48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3"/>
                <w:szCs w:val="13"/>
              </w:rPr>
            </w:pPr>
            <w:r>
              <w:rPr>
                <w:rFonts w:ascii="Verdana" w:eastAsia="Verdana" w:hAnsi="Verdana" w:cs="Verdana"/>
                <w:color w:val="000000"/>
                <w:spacing w:val="0"/>
                <w:w w:val="100"/>
                <w:position w:val="0"/>
                <w:sz w:val="13"/>
                <w:szCs w:val="13"/>
              </w:rPr>
              <w:t>-783.52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3"/>
                <w:szCs w:val="13"/>
              </w:rPr>
            </w:pPr>
            <w:r>
              <w:rPr>
                <w:rFonts w:ascii="Verdana" w:eastAsia="Verdana" w:hAnsi="Verdana" w:cs="Verdana"/>
                <w:color w:val="000000"/>
                <w:spacing w:val="0"/>
                <w:w w:val="100"/>
                <w:position w:val="0"/>
                <w:sz w:val="13"/>
                <w:szCs w:val="13"/>
              </w:rPr>
              <w:t>47.77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Verdana" w:eastAsia="Verdana" w:hAnsi="Verdana" w:cs="Verdana"/>
                <w:color w:val="000000"/>
                <w:spacing w:val="0"/>
                <w:w w:val="100"/>
                <w:position w:val="0"/>
                <w:sz w:val="13"/>
                <w:szCs w:val="13"/>
              </w:rPr>
              <w:t xml:space="preserve">2021 </w:t>
            </w:r>
            <w:r>
              <w:rPr>
                <w:color w:val="000000"/>
                <w:spacing w:val="0"/>
                <w:w w:val="100"/>
                <w:position w:val="0"/>
                <w:sz w:val="16"/>
                <w:szCs w:val="16"/>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pStyle w:val="Style21"/>
        <w:keepNext w:val="0"/>
        <w:keepLines w:val="0"/>
        <w:widowControl w:val="0"/>
        <w:shd w:val="clear" w:color="auto" w:fill="auto"/>
        <w:bidi w:val="0"/>
        <w:spacing w:before="0" w:after="0" w:line="240" w:lineRule="auto"/>
        <w:ind w:left="6686" w:right="0" w:firstLine="0"/>
        <w:jc w:val="left"/>
        <w:rPr>
          <w:sz w:val="18"/>
          <w:szCs w:val="18"/>
        </w:rPr>
      </w:pPr>
      <w:r>
        <w:rPr>
          <w:rFonts w:ascii="Calibri" w:eastAsia="Calibri" w:hAnsi="Calibri" w:cs="Calibri"/>
          <w:b/>
          <w:bCs/>
          <w:color w:val="000000"/>
          <w:spacing w:val="0"/>
          <w:w w:val="100"/>
          <w:position w:val="0"/>
          <w:sz w:val="18"/>
          <w:szCs w:val="18"/>
        </w:rPr>
        <w:t xml:space="preserve">104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r>
        <w:br w:type="page"/>
      </w:r>
    </w:p>
    <w:tbl>
      <w:tblPr>
        <w:tblOverlap w:val="never"/>
        <w:jc w:val="center"/>
        <w:tblLayout w:type="fixed"/>
      </w:tblPr>
      <w:tblGrid>
        <w:gridCol w:w="1488"/>
        <w:gridCol w:w="1560"/>
        <w:gridCol w:w="1133"/>
        <w:gridCol w:w="1013"/>
        <w:gridCol w:w="1152"/>
        <w:gridCol w:w="1152"/>
        <w:gridCol w:w="1152"/>
        <w:gridCol w:w="1152"/>
        <w:gridCol w:w="1152"/>
        <w:gridCol w:w="1003"/>
        <w:gridCol w:w="1013"/>
        <w:gridCol w:w="581"/>
        <w:gridCol w:w="552"/>
      </w:tblGrid>
      <w:tr>
        <w:trPr>
          <w:trHeight w:val="83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环境智能传感 器升级研发项 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3"/>
                <w:szCs w:val="13"/>
              </w:rPr>
            </w:pPr>
            <w:r>
              <w:rPr>
                <w:rFonts w:ascii="Verdana" w:eastAsia="Verdana" w:hAnsi="Verdana" w:cs="Verdana"/>
                <w:color w:val="000000"/>
                <w:spacing w:val="0"/>
                <w:w w:val="100"/>
                <w:position w:val="0"/>
                <w:sz w:val="13"/>
                <w:szCs w:val="13"/>
              </w:rPr>
              <w:t xml:space="preserve">1, </w:t>
            </w:r>
            <w:r>
              <w:rPr>
                <w:rFonts w:ascii="Verdana" w:eastAsia="Verdana" w:hAnsi="Verdana" w:cs="Verdana"/>
                <w:color w:val="000000"/>
                <w:spacing w:val="0"/>
                <w:w w:val="100"/>
                <w:position w:val="0"/>
                <w:sz w:val="13"/>
                <w:szCs w:val="13"/>
              </w:rPr>
              <w:t xml:space="preserve">500.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Verdana" w:eastAsia="Verdana" w:hAnsi="Verdana" w:cs="Verdana"/>
                <w:color w:val="000000"/>
                <w:spacing w:val="0"/>
                <w:w w:val="100"/>
                <w:position w:val="0"/>
                <w:sz w:val="13"/>
                <w:szCs w:val="13"/>
              </w:rPr>
              <w:t xml:space="preserve">1, </w:t>
            </w:r>
            <w:r>
              <w:rPr>
                <w:rFonts w:ascii="Verdana" w:eastAsia="Verdana" w:hAnsi="Verdana" w:cs="Verdana"/>
                <w:color w:val="000000"/>
                <w:spacing w:val="0"/>
                <w:w w:val="100"/>
                <w:position w:val="0"/>
                <w:sz w:val="13"/>
                <w:szCs w:val="13"/>
              </w:rPr>
              <w:t xml:space="preserve">500.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3"/>
                <w:szCs w:val="13"/>
              </w:rPr>
            </w:pPr>
            <w:r>
              <w:rPr>
                <w:rFonts w:ascii="Verdana" w:eastAsia="Verdana" w:hAnsi="Verdana" w:cs="Verdana"/>
                <w:color w:val="000000"/>
                <w:spacing w:val="0"/>
                <w:w w:val="100"/>
                <w:position w:val="0"/>
                <w:sz w:val="13"/>
                <w:szCs w:val="13"/>
              </w:rPr>
              <w:t>1,500.00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3"/>
                <w:szCs w:val="13"/>
              </w:rPr>
            </w:pPr>
            <w:r>
              <w:rPr>
                <w:rFonts w:ascii="Verdana" w:eastAsia="Verdana" w:hAnsi="Verdana" w:cs="Verdana"/>
                <w:color w:val="000000"/>
                <w:spacing w:val="0"/>
                <w:w w:val="100"/>
                <w:position w:val="0"/>
                <w:sz w:val="13"/>
                <w:szCs w:val="13"/>
              </w:rPr>
              <w:t>968.42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3"/>
                <w:szCs w:val="13"/>
              </w:rPr>
            </w:pPr>
            <w:r>
              <w:rPr>
                <w:rFonts w:ascii="Verdana" w:eastAsia="Verdana" w:hAnsi="Verdana" w:cs="Verdana"/>
                <w:color w:val="000000"/>
                <w:spacing w:val="0"/>
                <w:w w:val="100"/>
                <w:position w:val="0"/>
                <w:sz w:val="13"/>
                <w:szCs w:val="13"/>
              </w:rPr>
              <w:t>968.42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-531.58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3"/>
                <w:szCs w:val="13"/>
              </w:rPr>
            </w:pPr>
            <w:r>
              <w:rPr>
                <w:rFonts w:ascii="Verdana" w:eastAsia="Verdana" w:hAnsi="Verdana" w:cs="Verdana"/>
                <w:color w:val="000000"/>
                <w:spacing w:val="0"/>
                <w:w w:val="100"/>
                <w:position w:val="0"/>
                <w:sz w:val="13"/>
                <w:szCs w:val="13"/>
              </w:rPr>
              <w:t>64.56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Verdana" w:eastAsia="Verdana" w:hAnsi="Verdana" w:cs="Verdana"/>
                <w:color w:val="000000"/>
                <w:spacing w:val="0"/>
                <w:w w:val="100"/>
                <w:position w:val="0"/>
                <w:sz w:val="13"/>
                <w:szCs w:val="13"/>
              </w:rPr>
              <w:t xml:space="preserve">2022 </w:t>
            </w:r>
            <w:r>
              <w:rPr>
                <w:color w:val="000000"/>
                <w:spacing w:val="0"/>
                <w:w w:val="100"/>
                <w:position w:val="0"/>
                <w:sz w:val="16"/>
                <w:szCs w:val="16"/>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超募资金投向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补充流动资金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Verdana" w:eastAsia="Verdana" w:hAnsi="Verdana" w:cs="Verdana"/>
                <w:color w:val="000000"/>
                <w:spacing w:val="0"/>
                <w:w w:val="100"/>
                <w:position w:val="0"/>
                <w:sz w:val="13"/>
                <w:szCs w:val="13"/>
              </w:rPr>
              <w:t xml:space="preserve">10,930.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3"/>
                <w:szCs w:val="13"/>
              </w:rPr>
            </w:pPr>
            <w:r>
              <w:rPr>
                <w:rFonts w:ascii="Verdana" w:eastAsia="Verdana" w:hAnsi="Verdana" w:cs="Verdana"/>
                <w:color w:val="000000"/>
                <w:spacing w:val="0"/>
                <w:w w:val="100"/>
                <w:position w:val="0"/>
                <w:sz w:val="13"/>
                <w:szCs w:val="13"/>
              </w:rPr>
              <w:t xml:space="preserve">10, </w:t>
            </w:r>
            <w:r>
              <w:rPr>
                <w:rFonts w:ascii="Verdana" w:eastAsia="Verdana" w:hAnsi="Verdana" w:cs="Verdana"/>
                <w:color w:val="000000"/>
                <w:spacing w:val="0"/>
                <w:w w:val="100"/>
                <w:position w:val="0"/>
                <w:sz w:val="13"/>
                <w:szCs w:val="13"/>
              </w:rPr>
              <w:t xml:space="preserve">930.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3"/>
                <w:szCs w:val="13"/>
              </w:rPr>
            </w:pPr>
            <w:r>
              <w:rPr>
                <w:rFonts w:ascii="Verdana" w:eastAsia="Verdana" w:hAnsi="Verdana" w:cs="Verdana"/>
                <w:color w:val="000000"/>
                <w:spacing w:val="0"/>
                <w:w w:val="100"/>
                <w:position w:val="0"/>
                <w:sz w:val="13"/>
                <w:szCs w:val="13"/>
              </w:rPr>
              <w:t xml:space="preserve">10, </w:t>
            </w:r>
            <w:r>
              <w:rPr>
                <w:rFonts w:ascii="Verdana" w:eastAsia="Verdana" w:hAnsi="Verdana" w:cs="Verdana"/>
                <w:color w:val="000000"/>
                <w:spacing w:val="0"/>
                <w:w w:val="100"/>
                <w:position w:val="0"/>
                <w:sz w:val="13"/>
                <w:szCs w:val="13"/>
              </w:rPr>
              <w:t xml:space="preserve">930.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3"/>
                <w:szCs w:val="13"/>
              </w:rPr>
            </w:pPr>
            <w:r>
              <w:rPr>
                <w:rFonts w:ascii="Verdana" w:eastAsia="Verdana" w:hAnsi="Verdana" w:cs="Verdana"/>
                <w:color w:val="000000"/>
                <w:spacing w:val="0"/>
                <w:w w:val="100"/>
                <w:position w:val="0"/>
                <w:sz w:val="13"/>
                <w:szCs w:val="13"/>
              </w:rPr>
              <w:t xml:space="preserve">10, </w:t>
            </w:r>
            <w:r>
              <w:rPr>
                <w:rFonts w:ascii="Verdana" w:eastAsia="Verdana" w:hAnsi="Verdana" w:cs="Verdana"/>
                <w:color w:val="000000"/>
                <w:spacing w:val="0"/>
                <w:w w:val="100"/>
                <w:position w:val="0"/>
                <w:sz w:val="13"/>
                <w:szCs w:val="13"/>
              </w:rPr>
              <w:t xml:space="preserve">930.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100.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8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城市新基建大 数据运营服务 平台项目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Verdana" w:eastAsia="Verdana" w:hAnsi="Verdana" w:cs="Verdana"/>
                <w:color w:val="000000"/>
                <w:spacing w:val="0"/>
                <w:w w:val="100"/>
                <w:position w:val="0"/>
                <w:sz w:val="13"/>
                <w:szCs w:val="13"/>
              </w:rPr>
              <w:t xml:space="preserve">14, </w:t>
            </w:r>
            <w:r>
              <w:rPr>
                <w:rFonts w:ascii="Verdana" w:eastAsia="Verdana" w:hAnsi="Verdana" w:cs="Verdana"/>
                <w:color w:val="000000"/>
                <w:spacing w:val="0"/>
                <w:w w:val="100"/>
                <w:position w:val="0"/>
                <w:sz w:val="13"/>
                <w:szCs w:val="13"/>
              </w:rPr>
              <w:t xml:space="preserve">000.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3"/>
                <w:szCs w:val="13"/>
              </w:rPr>
            </w:pPr>
            <w:r>
              <w:rPr>
                <w:rFonts w:ascii="Verdana" w:eastAsia="Verdana" w:hAnsi="Verdana" w:cs="Verdana"/>
                <w:color w:val="000000"/>
                <w:spacing w:val="0"/>
                <w:w w:val="100"/>
                <w:position w:val="0"/>
                <w:sz w:val="13"/>
                <w:szCs w:val="13"/>
              </w:rPr>
              <w:t>14,000.00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8.55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8.55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Verdana" w:eastAsia="Verdana" w:hAnsi="Verdana" w:cs="Verdana"/>
                <w:color w:val="000000"/>
                <w:spacing w:val="0"/>
                <w:w w:val="100"/>
                <w:position w:val="0"/>
                <w:sz w:val="13"/>
                <w:szCs w:val="13"/>
              </w:rPr>
              <w:t>-13,991.45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3"/>
                <w:szCs w:val="13"/>
              </w:rPr>
            </w:pPr>
            <w:r>
              <w:rPr>
                <w:rFonts w:ascii="Verdana" w:eastAsia="Verdana" w:hAnsi="Verdana" w:cs="Verdana"/>
                <w:color w:val="000000"/>
                <w:spacing w:val="0"/>
                <w:w w:val="100"/>
                <w:position w:val="0"/>
                <w:sz w:val="13"/>
                <w:szCs w:val="13"/>
              </w:rPr>
              <w:t>0.06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Verdana" w:eastAsia="Verdana" w:hAnsi="Verdana" w:cs="Verdana"/>
                <w:color w:val="000000"/>
                <w:spacing w:val="0"/>
                <w:w w:val="100"/>
                <w:position w:val="0"/>
                <w:sz w:val="13"/>
                <w:szCs w:val="13"/>
              </w:rPr>
              <w:t xml:space="preserve">2023 </w:t>
            </w:r>
            <w:r>
              <w:rPr>
                <w:color w:val="000000"/>
                <w:spacing w:val="0"/>
                <w:w w:val="100"/>
                <w:position w:val="0"/>
                <w:sz w:val="16"/>
                <w:szCs w:val="16"/>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83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line="274" w:lineRule="exact"/>
              <w:ind w:left="0" w:right="0" w:firstLine="0"/>
              <w:jc w:val="both"/>
            </w:pPr>
            <w:r>
              <w:rPr>
                <w:color w:val="000000"/>
                <w:spacing w:val="0"/>
                <w:w w:val="100"/>
                <w:position w:val="0"/>
              </w:rPr>
              <w:t>物联网云数据 中心建设项目</w:t>
            </w:r>
          </w:p>
          <w:p>
            <w:pPr>
              <w:pStyle w:val="Style2"/>
              <w:keepNext w:val="0"/>
              <w:keepLines w:val="0"/>
              <w:widowControl w:val="0"/>
              <w:shd w:val="clear" w:color="auto" w:fill="auto"/>
              <w:bidi w:val="0"/>
              <w:spacing w:before="0" w:after="0" w:line="266" w:lineRule="auto"/>
              <w:ind w:left="0" w:right="0" w:firstLine="0"/>
              <w:jc w:val="both"/>
              <w:rPr>
                <w:sz w:val="22"/>
                <w:szCs w:val="22"/>
              </w:rPr>
            </w:pPr>
            <w:r>
              <w:rPr>
                <w:rFonts w:ascii="Calibri" w:eastAsia="Calibri" w:hAnsi="Calibri" w:cs="Calibri"/>
                <w:color w:val="000000"/>
                <w:spacing w:val="0"/>
                <w:w w:val="100"/>
                <w:position w:val="0"/>
                <w:sz w:val="20"/>
                <w:szCs w:val="20"/>
              </w:rPr>
              <w:t>（</w:t>
            </w:r>
            <w:r>
              <w:rPr>
                <w:color w:val="000000"/>
                <w:spacing w:val="0"/>
                <w:w w:val="100"/>
                <w:position w:val="0"/>
                <w:sz w:val="20"/>
                <w:szCs w:val="20"/>
              </w:rPr>
              <w:t>一期</w:t>
            </w:r>
            <w:r>
              <w:rPr>
                <w:color w:val="000000"/>
                <w:spacing w:val="0"/>
                <w:w w:val="100"/>
                <w:position w:val="0"/>
                <w:sz w:val="22"/>
                <w:szCs w:val="22"/>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Verdana" w:eastAsia="Verdana" w:hAnsi="Verdana" w:cs="Verdana"/>
                <w:color w:val="000000"/>
                <w:spacing w:val="0"/>
                <w:w w:val="100"/>
                <w:position w:val="0"/>
                <w:sz w:val="13"/>
                <w:szCs w:val="13"/>
              </w:rPr>
              <w:t xml:space="preserve">11, </w:t>
            </w:r>
            <w:r>
              <w:rPr>
                <w:rFonts w:ascii="Verdana" w:eastAsia="Verdana" w:hAnsi="Verdana" w:cs="Verdana"/>
                <w:color w:val="000000"/>
                <w:spacing w:val="0"/>
                <w:w w:val="100"/>
                <w:position w:val="0"/>
                <w:sz w:val="13"/>
                <w:szCs w:val="13"/>
              </w:rPr>
              <w:t xml:space="preserve">506. </w:t>
            </w:r>
            <w:r>
              <w:rPr>
                <w:rFonts w:ascii="Verdana" w:eastAsia="Verdana" w:hAnsi="Verdana" w:cs="Verdana"/>
                <w:color w:val="000000"/>
                <w:spacing w:val="0"/>
                <w:w w:val="100"/>
                <w:position w:val="0"/>
                <w:sz w:val="13"/>
                <w:szCs w:val="13"/>
              </w:rPr>
              <w:t>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3"/>
                <w:szCs w:val="13"/>
              </w:rPr>
            </w:pPr>
            <w:r>
              <w:rPr>
                <w:rFonts w:ascii="Verdana" w:eastAsia="Verdana" w:hAnsi="Verdana" w:cs="Verdana"/>
                <w:color w:val="000000"/>
                <w:spacing w:val="0"/>
                <w:w w:val="100"/>
                <w:position w:val="0"/>
                <w:sz w:val="13"/>
                <w:szCs w:val="13"/>
              </w:rPr>
              <w:t>11,506.88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3"/>
                <w:szCs w:val="13"/>
              </w:rPr>
            </w:pPr>
            <w:r>
              <w:rPr>
                <w:rFonts w:ascii="Verdana" w:eastAsia="Verdana" w:hAnsi="Verdana" w:cs="Verdana"/>
                <w:color w:val="000000"/>
                <w:spacing w:val="0"/>
                <w:w w:val="100"/>
                <w:position w:val="0"/>
                <w:sz w:val="13"/>
                <w:szCs w:val="13"/>
              </w:rPr>
              <w:t>287.</w:t>
            </w:r>
            <w:r>
              <w:rPr>
                <w:rFonts w:ascii="Verdana" w:eastAsia="Verdana" w:hAnsi="Verdana" w:cs="Verdana"/>
                <w:color w:val="000000"/>
                <w:spacing w:val="0"/>
                <w:w w:val="100"/>
                <w:position w:val="0"/>
                <w:sz w:val="13"/>
                <w:szCs w:val="13"/>
              </w:rPr>
              <w:t>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3"/>
                <w:szCs w:val="13"/>
              </w:rPr>
            </w:pPr>
            <w:r>
              <w:rPr>
                <w:rFonts w:ascii="Verdana" w:eastAsia="Verdana" w:hAnsi="Verdana" w:cs="Verdana"/>
                <w:color w:val="000000"/>
                <w:spacing w:val="0"/>
                <w:w w:val="100"/>
                <w:position w:val="0"/>
                <w:sz w:val="13"/>
                <w:szCs w:val="13"/>
              </w:rPr>
              <w:t>287.20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Verdana" w:eastAsia="Verdana" w:hAnsi="Verdana" w:cs="Verdana"/>
                <w:color w:val="000000"/>
                <w:spacing w:val="0"/>
                <w:w w:val="100"/>
                <w:position w:val="0"/>
                <w:sz w:val="13"/>
                <w:szCs w:val="13"/>
              </w:rPr>
              <w:t>-11,219.68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3"/>
                <w:szCs w:val="13"/>
              </w:rPr>
            </w:pPr>
            <w:r>
              <w:rPr>
                <w:rFonts w:ascii="Verdana" w:eastAsia="Verdana" w:hAnsi="Verdana" w:cs="Verdana"/>
                <w:color w:val="000000"/>
                <w:spacing w:val="0"/>
                <w:w w:val="100"/>
                <w:position w:val="0"/>
                <w:sz w:val="13"/>
                <w:szCs w:val="13"/>
              </w:rPr>
              <w:t>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Verdana" w:eastAsia="Verdana" w:hAnsi="Verdana" w:cs="Verdana"/>
                <w:color w:val="000000"/>
                <w:spacing w:val="0"/>
                <w:w w:val="100"/>
                <w:position w:val="0"/>
                <w:sz w:val="13"/>
                <w:szCs w:val="13"/>
              </w:rPr>
              <w:t xml:space="preserve">2022 </w:t>
            </w:r>
            <w:r>
              <w:rPr>
                <w:color w:val="000000"/>
                <w:spacing w:val="0"/>
                <w:w w:val="100"/>
                <w:position w:val="0"/>
                <w:sz w:val="16"/>
                <w:szCs w:val="16"/>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50, </w:t>
            </w:r>
            <w:r>
              <w:rPr>
                <w:rFonts w:ascii="Verdana" w:eastAsia="Verdana" w:hAnsi="Verdana" w:cs="Verdana"/>
                <w:color w:val="000000"/>
                <w:spacing w:val="0"/>
                <w:w w:val="100"/>
                <w:position w:val="0"/>
                <w:sz w:val="13"/>
                <w:szCs w:val="13"/>
              </w:rPr>
              <w:t xml:space="preserve">000.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Verdana" w:eastAsia="Verdana" w:hAnsi="Verdana" w:cs="Verdana"/>
                <w:color w:val="000000"/>
                <w:spacing w:val="0"/>
                <w:w w:val="100"/>
                <w:position w:val="0"/>
                <w:sz w:val="13"/>
                <w:szCs w:val="13"/>
              </w:rPr>
              <w:t xml:space="preserve">86, </w:t>
            </w:r>
            <w:r>
              <w:rPr>
                <w:rFonts w:ascii="Verdana" w:eastAsia="Verdana" w:hAnsi="Verdana" w:cs="Verdana"/>
                <w:color w:val="000000"/>
                <w:spacing w:val="0"/>
                <w:w w:val="100"/>
                <w:position w:val="0"/>
                <w:sz w:val="13"/>
                <w:szCs w:val="13"/>
              </w:rPr>
              <w:t xml:space="preserve">436. </w:t>
            </w:r>
            <w:r>
              <w:rPr>
                <w:rFonts w:ascii="Verdana" w:eastAsia="Verdana" w:hAnsi="Verdana" w:cs="Verdana"/>
                <w:color w:val="000000"/>
                <w:spacing w:val="0"/>
                <w:w w:val="100"/>
                <w:position w:val="0"/>
                <w:sz w:val="13"/>
                <w:szCs w:val="13"/>
              </w:rPr>
              <w:t>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3"/>
                <w:szCs w:val="13"/>
              </w:rPr>
            </w:pPr>
            <w:r>
              <w:rPr>
                <w:rFonts w:ascii="Verdana" w:eastAsia="Verdana" w:hAnsi="Verdana" w:cs="Verdana"/>
                <w:color w:val="000000"/>
                <w:spacing w:val="0"/>
                <w:w w:val="100"/>
                <w:position w:val="0"/>
                <w:sz w:val="13"/>
                <w:szCs w:val="13"/>
              </w:rPr>
              <w:t xml:space="preserve">86, </w:t>
            </w:r>
            <w:r>
              <w:rPr>
                <w:rFonts w:ascii="Verdana" w:eastAsia="Verdana" w:hAnsi="Verdana" w:cs="Verdana"/>
                <w:color w:val="000000"/>
                <w:spacing w:val="0"/>
                <w:w w:val="100"/>
                <w:position w:val="0"/>
                <w:sz w:val="13"/>
                <w:szCs w:val="13"/>
              </w:rPr>
              <w:t xml:space="preserve">436. </w:t>
            </w:r>
            <w:r>
              <w:rPr>
                <w:rFonts w:ascii="Verdana" w:eastAsia="Verdana" w:hAnsi="Verdana" w:cs="Verdana"/>
                <w:color w:val="000000"/>
                <w:spacing w:val="0"/>
                <w:w w:val="100"/>
                <w:position w:val="0"/>
                <w:sz w:val="13"/>
                <w:szCs w:val="13"/>
              </w:rPr>
              <w:t>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3"/>
                <w:szCs w:val="13"/>
              </w:rPr>
            </w:pPr>
            <w:r>
              <w:rPr>
                <w:rFonts w:ascii="Verdana" w:eastAsia="Verdana" w:hAnsi="Verdana" w:cs="Verdana"/>
                <w:color w:val="000000"/>
                <w:spacing w:val="0"/>
                <w:w w:val="100"/>
                <w:position w:val="0"/>
                <w:sz w:val="13"/>
                <w:szCs w:val="13"/>
              </w:rPr>
              <w:t xml:space="preserve">42, </w:t>
            </w:r>
            <w:r>
              <w:rPr>
                <w:rFonts w:ascii="Verdana" w:eastAsia="Verdana" w:hAnsi="Verdana" w:cs="Verdana"/>
                <w:color w:val="000000"/>
                <w:spacing w:val="0"/>
                <w:w w:val="100"/>
                <w:position w:val="0"/>
                <w:sz w:val="13"/>
                <w:szCs w:val="13"/>
              </w:rPr>
              <w:t xml:space="preserve">532. </w:t>
            </w:r>
            <w:r>
              <w:rPr>
                <w:rFonts w:ascii="Verdana" w:eastAsia="Verdana" w:hAnsi="Verdana" w:cs="Verdana"/>
                <w:color w:val="000000"/>
                <w:spacing w:val="0"/>
                <w:w w:val="100"/>
                <w:position w:val="0"/>
                <w:sz w:val="13"/>
                <w:szCs w:val="13"/>
              </w:rPr>
              <w:t>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3"/>
                <w:szCs w:val="13"/>
              </w:rPr>
            </w:pPr>
            <w:r>
              <w:rPr>
                <w:rFonts w:ascii="Verdana" w:eastAsia="Verdana" w:hAnsi="Verdana" w:cs="Verdana"/>
                <w:color w:val="000000"/>
                <w:spacing w:val="0"/>
                <w:w w:val="100"/>
                <w:position w:val="0"/>
                <w:sz w:val="13"/>
                <w:szCs w:val="13"/>
              </w:rPr>
              <w:t xml:space="preserve">42, </w:t>
            </w:r>
            <w:r>
              <w:rPr>
                <w:rFonts w:ascii="Verdana" w:eastAsia="Verdana" w:hAnsi="Verdana" w:cs="Verdana"/>
                <w:color w:val="000000"/>
                <w:spacing w:val="0"/>
                <w:w w:val="100"/>
                <w:position w:val="0"/>
                <w:sz w:val="13"/>
                <w:szCs w:val="13"/>
              </w:rPr>
              <w:t xml:space="preserve">532. </w:t>
            </w:r>
            <w:r>
              <w:rPr>
                <w:rFonts w:ascii="Verdana" w:eastAsia="Verdana" w:hAnsi="Verdana" w:cs="Verdana"/>
                <w:color w:val="000000"/>
                <w:spacing w:val="0"/>
                <w:w w:val="100"/>
                <w:position w:val="0"/>
                <w:sz w:val="13"/>
                <w:szCs w:val="13"/>
              </w:rPr>
              <w:t>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Verdana" w:eastAsia="Verdana" w:hAnsi="Verdana" w:cs="Verdana"/>
                <w:color w:val="000000"/>
                <w:spacing w:val="0"/>
                <w:w w:val="100"/>
                <w:position w:val="0"/>
                <w:sz w:val="13"/>
                <w:szCs w:val="13"/>
              </w:rPr>
              <w:t xml:space="preserve">-43, 904. </w:t>
            </w:r>
            <w:r>
              <w:rPr>
                <w:rFonts w:ascii="Verdana" w:eastAsia="Verdana" w:hAnsi="Verdana" w:cs="Verdana"/>
                <w:color w:val="000000"/>
                <w:spacing w:val="0"/>
                <w:w w:val="100"/>
                <w:position w:val="0"/>
                <w:sz w:val="13"/>
                <w:szCs w:val="13"/>
              </w:rPr>
              <w:t>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r>
      <w:tr>
        <w:trPr>
          <w:trHeight w:val="283" w:hRule="exact"/>
        </w:trPr>
        <w:tc>
          <w:tcPr>
            <w:gridSpan w:val="4"/>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未达到计划进度原因（分具体募投项目）</w:t>
            </w:r>
          </w:p>
        </w:tc>
        <w:tc>
          <w:tcPr>
            <w:gridSpan w:val="9"/>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283" w:hRule="exact"/>
        </w:trPr>
        <w:tc>
          <w:tcPr>
            <w:gridSpan w:val="4"/>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项目可行性发生重大变化的情况说明</w:t>
            </w:r>
          </w:p>
        </w:tc>
        <w:tc>
          <w:tcPr>
            <w:gridSpan w:val="9"/>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1373" w:hRule="exact"/>
        </w:trPr>
        <w:tc>
          <w:tcPr>
            <w:gridSpan w:val="4"/>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募集资金投资项目先期投入及置换情况</w:t>
            </w:r>
          </w:p>
        </w:tc>
        <w:tc>
          <w:tcPr>
            <w:gridSpan w:val="9"/>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本公司于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8</w:t>
            </w:r>
            <w:r>
              <w:rPr>
                <w:color w:val="000000"/>
                <w:spacing w:val="0"/>
                <w:w w:val="100"/>
                <w:position w:val="0"/>
              </w:rPr>
              <w:t>日召开第二届董事会第八次会议和第二届监事会第二次会议审议并通过 了《关于使用募集资金置换预先投入募投项目及支付发行费用的自筹资金的议案》，本公司使 用募集资金置换了先期已投入的自筹资金人民币</w:t>
            </w:r>
            <w:r>
              <w:rPr>
                <w:color w:val="000000"/>
                <w:spacing w:val="0"/>
                <w:w w:val="100"/>
                <w:position w:val="0"/>
                <w:sz w:val="18"/>
                <w:szCs w:val="18"/>
              </w:rPr>
              <w:t>13,875.31</w:t>
            </w:r>
            <w:r>
              <w:rPr>
                <w:color w:val="000000"/>
                <w:spacing w:val="0"/>
                <w:w w:val="100"/>
                <w:position w:val="0"/>
              </w:rPr>
              <w:t>元，预先投入资金经天健会计师事 务所（特殊普通合伙）审核并出具了《关于罗克佳华科技集团股份有限公司以自筹资金预先投入 募投项目的鉴证报告》（天健审</w:t>
            </w:r>
            <w:r>
              <w:rPr>
                <w:color w:val="000000"/>
                <w:spacing w:val="0"/>
                <w:w w:val="100"/>
                <w:position w:val="0"/>
                <w:sz w:val="18"/>
                <w:szCs w:val="18"/>
              </w:rPr>
              <w:t>（2020）</w:t>
            </w:r>
            <w:r>
              <w:rPr>
                <w:color w:val="000000"/>
                <w:spacing w:val="0"/>
                <w:w w:val="100"/>
                <w:position w:val="0"/>
              </w:rPr>
              <w:t>第</w:t>
            </w:r>
            <w:r>
              <w:rPr>
                <w:color w:val="000000"/>
                <w:spacing w:val="0"/>
                <w:w w:val="100"/>
                <w:position w:val="0"/>
                <w:sz w:val="18"/>
                <w:szCs w:val="18"/>
              </w:rPr>
              <w:t>3-129</w:t>
            </w:r>
            <w:r>
              <w:rPr>
                <w:color w:val="000000"/>
                <w:spacing w:val="0"/>
                <w:w w:val="100"/>
                <w:position w:val="0"/>
              </w:rPr>
              <w:t>号）。</w:t>
            </w:r>
          </w:p>
        </w:tc>
      </w:tr>
      <w:tr>
        <w:trPr>
          <w:trHeight w:val="283" w:hRule="exact"/>
        </w:trPr>
        <w:tc>
          <w:tcPr>
            <w:gridSpan w:val="4"/>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用闲置募集资金暂时补充流动资金情况</w:t>
            </w:r>
          </w:p>
        </w:tc>
        <w:tc>
          <w:tcPr>
            <w:gridSpan w:val="9"/>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r>
        <w:trPr>
          <w:trHeight w:val="3014" w:hRule="exact"/>
        </w:trPr>
        <w:tc>
          <w:tcPr>
            <w:gridSpan w:val="4"/>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对闲置募集资金进行现金管理，投资相关产品情况</w:t>
            </w:r>
          </w:p>
        </w:tc>
        <w:tc>
          <w:tcPr>
            <w:gridSpan w:val="9"/>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rPr>
              <w:t>本公司于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8</w:t>
            </w:r>
            <w:r>
              <w:rPr>
                <w:color w:val="000000"/>
                <w:spacing w:val="0"/>
                <w:w w:val="100"/>
                <w:position w:val="0"/>
              </w:rPr>
              <w:t>日召开第二届董事会第八次会议和第二届监事会第二次会议审议并通过 了《关于使用暂时闲置募集资金进行现金管理的议案》，同意公司在保证不影响公司募集资金 投资计划正常进行的前提下，使用额度不超过人民币</w:t>
            </w:r>
            <w:r>
              <w:rPr>
                <w:color w:val="000000"/>
                <w:spacing w:val="0"/>
                <w:w w:val="100"/>
                <w:position w:val="0"/>
                <w:sz w:val="18"/>
                <w:szCs w:val="18"/>
              </w:rPr>
              <w:t xml:space="preserve">40, </w:t>
            </w:r>
            <w:r>
              <w:rPr>
                <w:color w:val="000000"/>
                <w:spacing w:val="0"/>
                <w:w w:val="100"/>
                <w:position w:val="0"/>
                <w:sz w:val="18"/>
                <w:szCs w:val="18"/>
              </w:rPr>
              <w:t xml:space="preserve">000. </w:t>
            </w:r>
            <w:r>
              <w:rPr>
                <w:color w:val="000000"/>
                <w:spacing w:val="0"/>
                <w:w w:val="100"/>
                <w:position w:val="0"/>
                <w:sz w:val="18"/>
                <w:szCs w:val="18"/>
              </w:rPr>
              <w:t>00</w:t>
            </w:r>
            <w:r>
              <w:rPr>
                <w:color w:val="000000"/>
                <w:spacing w:val="0"/>
                <w:w w:val="100"/>
                <w:position w:val="0"/>
              </w:rPr>
              <w:t>万元（含本数）的暂时闲置募集 资金进行现金管理。于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5</w:t>
            </w:r>
            <w:r>
              <w:rPr>
                <w:color w:val="000000"/>
                <w:spacing w:val="0"/>
                <w:w w:val="100"/>
                <w:position w:val="0"/>
              </w:rPr>
              <w:t>月</w:t>
            </w:r>
            <w:r>
              <w:rPr>
                <w:color w:val="000000"/>
                <w:spacing w:val="0"/>
                <w:w w:val="100"/>
                <w:position w:val="0"/>
                <w:sz w:val="18"/>
                <w:szCs w:val="18"/>
              </w:rPr>
              <w:t>28</w:t>
            </w:r>
            <w:r>
              <w:rPr>
                <w:color w:val="000000"/>
                <w:spacing w:val="0"/>
                <w:w w:val="100"/>
                <w:position w:val="0"/>
              </w:rPr>
              <w:t>日，本公司召开第二届董事会第十次会议、第二届监事 会第四次会议，审议通过了《关于使用暂时闲置募集资金进行现金管理的议案》，同意在保证 不影响公司募集资金投资计划正常进行的前提下，新增使用额度人民币</w:t>
            </w:r>
            <w:r>
              <w:rPr>
                <w:color w:val="000000"/>
                <w:spacing w:val="0"/>
                <w:w w:val="100"/>
                <w:position w:val="0"/>
                <w:sz w:val="18"/>
                <w:szCs w:val="18"/>
              </w:rPr>
              <w:t xml:space="preserve">35, </w:t>
            </w:r>
            <w:r>
              <w:rPr>
                <w:color w:val="000000"/>
                <w:spacing w:val="0"/>
                <w:w w:val="100"/>
                <w:position w:val="0"/>
                <w:sz w:val="18"/>
                <w:szCs w:val="18"/>
              </w:rPr>
              <w:t>000.00</w:t>
            </w:r>
            <w:r>
              <w:rPr>
                <w:color w:val="000000"/>
                <w:spacing w:val="0"/>
                <w:w w:val="100"/>
                <w:position w:val="0"/>
              </w:rPr>
              <w:t>万元，共计 使用额度不超过人民币</w:t>
            </w:r>
            <w:r>
              <w:rPr>
                <w:color w:val="000000"/>
                <w:spacing w:val="0"/>
                <w:w w:val="100"/>
                <w:position w:val="0"/>
                <w:sz w:val="18"/>
                <w:szCs w:val="18"/>
              </w:rPr>
              <w:t>75,000</w:t>
            </w:r>
            <w:r>
              <w:rPr>
                <w:color w:val="000000"/>
                <w:spacing w:val="0"/>
                <w:w w:val="100"/>
                <w:position w:val="0"/>
              </w:rPr>
              <w:t>万元（含本数）的暂时闲置募集资金进行现金管理。用于购买安全 性高、流动性好、有保本约定的理财产品或存款类产品（包括但不限结构性存款、定期存款、通 知存款、大额存单、协定存款等），在上述额度范围内，资金可以循环滚动使用，使用期限自董 事会审议通过之日起</w:t>
            </w:r>
            <w:r>
              <w:rPr>
                <w:color w:val="000000"/>
                <w:spacing w:val="0"/>
                <w:w w:val="100"/>
                <w:position w:val="0"/>
                <w:sz w:val="18"/>
                <w:szCs w:val="18"/>
              </w:rPr>
              <w:t>12</w:t>
            </w:r>
            <w:r>
              <w:rPr>
                <w:color w:val="000000"/>
                <w:spacing w:val="0"/>
                <w:w w:val="100"/>
                <w:position w:val="0"/>
              </w:rPr>
              <w:t>个月内有效。截至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日止，本公司对募集资金进行现金 管理余额为人民币</w:t>
            </w:r>
            <w:r>
              <w:rPr>
                <w:color w:val="000000"/>
                <w:spacing w:val="0"/>
                <w:w w:val="100"/>
                <w:position w:val="0"/>
                <w:sz w:val="18"/>
                <w:szCs w:val="18"/>
              </w:rPr>
              <w:t>39,500</w:t>
            </w:r>
            <w:r>
              <w:rPr>
                <w:color w:val="000000"/>
                <w:spacing w:val="0"/>
                <w:w w:val="100"/>
                <w:position w:val="0"/>
              </w:rPr>
              <w:t>万元，本年累计购买结构性存款人民币</w:t>
            </w:r>
            <w:r>
              <w:rPr>
                <w:color w:val="000000"/>
                <w:spacing w:val="0"/>
                <w:w w:val="100"/>
                <w:position w:val="0"/>
                <w:sz w:val="18"/>
                <w:szCs w:val="18"/>
              </w:rPr>
              <w:t>193,340.00</w:t>
            </w:r>
            <w:r>
              <w:rPr>
                <w:color w:val="000000"/>
                <w:spacing w:val="0"/>
                <w:w w:val="100"/>
                <w:position w:val="0"/>
              </w:rPr>
              <w:t>万元，已到期收</w:t>
            </w:r>
          </w:p>
        </w:tc>
      </w:tr>
    </w:tbl>
    <w:p>
      <w:pPr>
        <w:pStyle w:val="Style21"/>
        <w:keepNext w:val="0"/>
        <w:keepLines w:val="0"/>
        <w:widowControl w:val="0"/>
        <w:shd w:val="clear" w:color="auto" w:fill="auto"/>
        <w:bidi w:val="0"/>
        <w:spacing w:before="0" w:after="0" w:line="240" w:lineRule="auto"/>
        <w:ind w:left="6686" w:right="0" w:firstLine="0"/>
        <w:jc w:val="left"/>
        <w:rPr>
          <w:sz w:val="18"/>
          <w:szCs w:val="18"/>
        </w:rPr>
      </w:pPr>
      <w:r>
        <w:rPr>
          <w:rFonts w:ascii="Calibri" w:eastAsia="Calibri" w:hAnsi="Calibri" w:cs="Calibri"/>
          <w:b/>
          <w:bCs/>
          <w:color w:val="000000"/>
          <w:spacing w:val="0"/>
          <w:w w:val="100"/>
          <w:position w:val="0"/>
          <w:sz w:val="18"/>
          <w:szCs w:val="18"/>
        </w:rPr>
        <w:t xml:space="preserve">105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r>
        <w:br w:type="page"/>
      </w:r>
    </w:p>
    <w:tbl>
      <w:tblPr>
        <w:tblOverlap w:val="never"/>
        <w:jc w:val="center"/>
        <w:tblLayout w:type="fixed"/>
      </w:tblPr>
      <w:tblGrid>
        <w:gridCol w:w="5194"/>
        <w:gridCol w:w="8909"/>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回人民币</w:t>
            </w:r>
            <w:r>
              <w:rPr>
                <w:color w:val="000000"/>
                <w:spacing w:val="0"/>
                <w:w w:val="100"/>
                <w:position w:val="0"/>
                <w:sz w:val="18"/>
                <w:szCs w:val="18"/>
              </w:rPr>
              <w:t>153,840</w:t>
            </w:r>
            <w:r>
              <w:rPr>
                <w:color w:val="000000"/>
                <w:spacing w:val="0"/>
                <w:w w:val="100"/>
                <w:position w:val="0"/>
              </w:rPr>
              <w:t>万元，投资收益人民币</w:t>
            </w:r>
            <w:r>
              <w:rPr>
                <w:color w:val="000000"/>
                <w:spacing w:val="0"/>
                <w:w w:val="100"/>
                <w:position w:val="0"/>
                <w:sz w:val="18"/>
                <w:szCs w:val="18"/>
              </w:rPr>
              <w:t>860.79</w:t>
            </w:r>
            <w:r>
              <w:rPr>
                <w:color w:val="000000"/>
                <w:spacing w:val="0"/>
                <w:w w:val="100"/>
                <w:position w:val="0"/>
              </w:rPr>
              <w:t>万元。</w:t>
            </w:r>
          </w:p>
        </w:tc>
      </w:tr>
      <w:tr>
        <w:trPr>
          <w:trHeight w:val="19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用超募资金永久补充流动资金或归还银行贷款情况</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本公司于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8</w:t>
            </w:r>
            <w:r>
              <w:rPr>
                <w:color w:val="000000"/>
                <w:spacing w:val="0"/>
                <w:w w:val="100"/>
                <w:position w:val="0"/>
              </w:rPr>
              <w:t>日召开第二届董事会第八次会议和第二届监事会第二次会议审议并通过 了《关于使用部分超募资金永久补充流动资金的议案》，同意在确保不影响募集资金投资项目 实施及募集资金使用的情况下，使用不超过人民币</w:t>
            </w:r>
            <w:r>
              <w:rPr>
                <w:color w:val="000000"/>
                <w:spacing w:val="0"/>
                <w:w w:val="100"/>
                <w:position w:val="0"/>
                <w:sz w:val="18"/>
                <w:szCs w:val="18"/>
              </w:rPr>
              <w:t>10,930.00</w:t>
            </w:r>
            <w:r>
              <w:rPr>
                <w:color w:val="000000"/>
                <w:spacing w:val="0"/>
                <w:w w:val="100"/>
                <w:position w:val="0"/>
              </w:rPr>
              <w:t>万元的超募资金永久补充流动资 金。本公司超募资金总额为人民币</w:t>
            </w:r>
            <w:r>
              <w:rPr>
                <w:color w:val="000000"/>
                <w:spacing w:val="0"/>
                <w:w w:val="100"/>
                <w:position w:val="0"/>
                <w:sz w:val="18"/>
                <w:szCs w:val="18"/>
              </w:rPr>
              <w:t>36,436.88</w:t>
            </w:r>
            <w:r>
              <w:rPr>
                <w:color w:val="000000"/>
                <w:spacing w:val="0"/>
                <w:w w:val="100"/>
                <w:position w:val="0"/>
              </w:rPr>
              <w:t>万元，本次拟用于永久补充流动资金的金额为人 民币</w:t>
            </w:r>
            <w:r>
              <w:rPr>
                <w:color w:val="000000"/>
                <w:spacing w:val="0"/>
                <w:w w:val="100"/>
                <w:position w:val="0"/>
                <w:sz w:val="18"/>
                <w:szCs w:val="18"/>
              </w:rPr>
              <w:t>10,930.00</w:t>
            </w:r>
            <w:r>
              <w:rPr>
                <w:color w:val="000000"/>
                <w:spacing w:val="0"/>
                <w:w w:val="100"/>
                <w:position w:val="0"/>
              </w:rPr>
              <w:t>万元，占超募资金总额的比例为</w:t>
            </w:r>
            <w:r>
              <w:rPr>
                <w:color w:val="000000"/>
                <w:spacing w:val="0"/>
                <w:w w:val="100"/>
                <w:position w:val="0"/>
                <w:sz w:val="18"/>
                <w:szCs w:val="18"/>
              </w:rPr>
              <w:t>29.997%</w:t>
            </w:r>
            <w:r>
              <w:rPr>
                <w:color w:val="000000"/>
                <w:spacing w:val="0"/>
                <w:w w:val="100"/>
                <w:position w:val="0"/>
              </w:rPr>
              <w:t>。本公司最近</w:t>
            </w:r>
            <w:r>
              <w:rPr>
                <w:color w:val="000000"/>
                <w:spacing w:val="0"/>
                <w:w w:val="100"/>
                <w:position w:val="0"/>
                <w:sz w:val="18"/>
                <w:szCs w:val="18"/>
              </w:rPr>
              <w:t>12</w:t>
            </w:r>
            <w:r>
              <w:rPr>
                <w:color w:val="000000"/>
                <w:spacing w:val="0"/>
                <w:w w:val="100"/>
                <w:position w:val="0"/>
              </w:rPr>
              <w:t>个月内累计使用超募 资金永久补充流动资金的金额不超过超募资金总额的</w:t>
            </w:r>
            <w:r>
              <w:rPr>
                <w:color w:val="000000"/>
                <w:spacing w:val="0"/>
                <w:w w:val="100"/>
                <w:position w:val="0"/>
                <w:sz w:val="18"/>
                <w:szCs w:val="18"/>
              </w:rPr>
              <w:t>30%，</w:t>
            </w:r>
            <w:r>
              <w:rPr>
                <w:color w:val="000000"/>
                <w:spacing w:val="0"/>
                <w:w w:val="100"/>
                <w:position w:val="0"/>
              </w:rPr>
              <w:t>未违反中国证监会、上海证券交易所 关于上市公司募集资金使用的有关规定。</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募集资金结余的金额及形成原因</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本年度募集资金尚在投入过程中，不存在募集资金结余的情况。</w:t>
            </w:r>
          </w:p>
        </w:tc>
      </w:tr>
      <w:tr>
        <w:trPr>
          <w:trHeight w:val="165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募集资金其他使用情况</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9</w:t>
            </w:r>
            <w:r>
              <w:rPr>
                <w:color w:val="000000"/>
                <w:spacing w:val="0"/>
                <w:w w:val="100"/>
                <w:position w:val="0"/>
              </w:rPr>
              <w:t>月</w:t>
            </w:r>
            <w:r>
              <w:rPr>
                <w:color w:val="000000"/>
                <w:spacing w:val="0"/>
                <w:w w:val="100"/>
                <w:position w:val="0"/>
                <w:sz w:val="18"/>
                <w:szCs w:val="18"/>
              </w:rPr>
              <w:t>25</w:t>
            </w:r>
            <w:r>
              <w:rPr>
                <w:color w:val="000000"/>
                <w:spacing w:val="0"/>
                <w:w w:val="100"/>
                <w:position w:val="0"/>
              </w:rPr>
              <w:t>日，本公司第二届董事会第十五次会议和第二届监事会第八次会议分别审议通过 了《关于使用超募资金投资建设城市新基建大数据运营服务平台以及物联网云数据中心建设项 目（一期）的议案》，本公司独立董事发表了明确同意的独立意见。本次公司拟使用超募资金投 资建设城市新基建大数据运营服务平台项目和物联网云数据中心建设项目（一期），上述项目合 计总投资为人民币</w:t>
            </w:r>
            <w:r>
              <w:rPr>
                <w:color w:val="000000"/>
                <w:spacing w:val="0"/>
                <w:w w:val="100"/>
                <w:position w:val="0"/>
                <w:sz w:val="18"/>
                <w:szCs w:val="18"/>
              </w:rPr>
              <w:t>82,460</w:t>
            </w:r>
            <w:r>
              <w:rPr>
                <w:color w:val="000000"/>
                <w:spacing w:val="0"/>
                <w:w w:val="100"/>
                <w:position w:val="0"/>
              </w:rPr>
              <w:t>万元，拟使用超募资金人民币</w:t>
            </w:r>
            <w:r>
              <w:rPr>
                <w:color w:val="000000"/>
                <w:spacing w:val="0"/>
                <w:w w:val="100"/>
                <w:position w:val="0"/>
                <w:sz w:val="18"/>
                <w:szCs w:val="18"/>
              </w:rPr>
              <w:t>25,506.88</w:t>
            </w:r>
            <w:r>
              <w:rPr>
                <w:color w:val="000000"/>
                <w:spacing w:val="0"/>
                <w:w w:val="100"/>
                <w:position w:val="0"/>
              </w:rPr>
              <w:t>万元，其余资金由本公司自 筹。尚未使用的募集资金以活期存款形式或购买结构性存款的形式存放于募集资金专户银行</w:t>
            </w:r>
          </w:p>
        </w:tc>
      </w:tr>
    </w:tbl>
    <w:p>
      <w:pPr>
        <w:widowControl w:val="0"/>
        <w:spacing w:after="4519" w:line="1" w:lineRule="exact"/>
      </w:pPr>
    </w:p>
    <w:p>
      <w:pPr>
        <w:pStyle w:val="Style182"/>
        <w:keepNext w:val="0"/>
        <w:keepLines w:val="0"/>
        <w:widowControl w:val="0"/>
        <w:shd w:val="clear" w:color="auto" w:fill="auto"/>
        <w:bidi w:val="0"/>
        <w:spacing w:before="0" w:after="0" w:line="240" w:lineRule="auto"/>
        <w:ind w:left="0" w:right="0" w:firstLine="0"/>
        <w:jc w:val="center"/>
        <w:sectPr>
          <w:headerReference w:type="default" r:id="rId145"/>
          <w:footerReference w:type="default" r:id="rId146"/>
          <w:footnotePr>
            <w:pos w:val="pageBottom"/>
            <w:numFmt w:val="decimal"/>
            <w:numRestart w:val="continuous"/>
          </w:footnotePr>
          <w:pgSz w:w="16840" w:h="11900" w:orient="landscape"/>
          <w:pgMar w:top="1791" w:right="1412" w:bottom="1190" w:left="1326" w:header="0" w:footer="762" w:gutter="0"/>
          <w:cols w:space="720"/>
          <w:noEndnote/>
          <w:rtlGutter w:val="0"/>
          <w:docGrid w:linePitch="360"/>
        </w:sectPr>
      </w:pPr>
      <w:r>
        <w:rPr>
          <w:color w:val="000000"/>
          <w:spacing w:val="0"/>
          <w:w w:val="100"/>
          <w:position w:val="0"/>
        </w:rPr>
        <w:t xml:space="preserve">106 </w:t>
      </w:r>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80" w:line="313" w:lineRule="exact"/>
        <w:ind w:left="0" w:right="0" w:firstLine="0"/>
        <w:jc w:val="both"/>
      </w:pPr>
      <w:r>
        <w:rPr>
          <w:b/>
          <w:bCs/>
          <w:color w:val="000000"/>
          <w:spacing w:val="0"/>
          <w:w w:val="100"/>
          <w:position w:val="0"/>
        </w:rPr>
        <w:t>十六、其他重大事项的说明</w:t>
      </w:r>
    </w:p>
    <w:p>
      <w:pPr>
        <w:pStyle w:val="Style5"/>
        <w:keepNext w:val="0"/>
        <w:keepLines w:val="0"/>
        <w:widowControl w:val="0"/>
        <w:shd w:val="clear" w:color="auto" w:fill="auto"/>
        <w:bidi w:val="0"/>
        <w:spacing w:before="0" w:after="360" w:line="313" w:lineRule="exact"/>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313" w:lineRule="exact"/>
        <w:ind w:left="0" w:right="0" w:firstLine="0"/>
        <w:jc w:val="both"/>
      </w:pPr>
      <w:r>
        <w:rPr>
          <w:b/>
          <w:bCs/>
          <w:color w:val="000000"/>
          <w:spacing w:val="0"/>
          <w:w w:val="100"/>
          <w:position w:val="0"/>
        </w:rPr>
        <w:t>十七、积极履行社会责任的工作情况</w:t>
      </w:r>
    </w:p>
    <w:p>
      <w:pPr>
        <w:pStyle w:val="Style5"/>
        <w:keepNext w:val="0"/>
        <w:keepLines w:val="0"/>
        <w:widowControl w:val="0"/>
        <w:shd w:val="clear" w:color="auto" w:fill="auto"/>
        <w:tabs>
          <w:tab w:pos="816" w:val="left"/>
        </w:tabs>
        <w:bidi w:val="0"/>
        <w:spacing w:before="0" w:line="313" w:lineRule="exact"/>
        <w:ind w:left="0" w:right="0" w:firstLine="0"/>
        <w:jc w:val="both"/>
      </w:pPr>
      <w:bookmarkStart w:id="535" w:name="bookmark535"/>
      <w:r>
        <w:rPr>
          <w:b/>
          <w:bCs/>
          <w:color w:val="000000"/>
          <w:spacing w:val="0"/>
          <w:w w:val="100"/>
          <w:position w:val="0"/>
        </w:rPr>
        <w:t>（</w:t>
      </w:r>
      <w:bookmarkEnd w:id="535"/>
      <w:r>
        <w:rPr>
          <w:b/>
          <w:bCs/>
          <w:color w:val="000000"/>
          <w:spacing w:val="0"/>
          <w:w w:val="100"/>
          <w:position w:val="0"/>
        </w:rPr>
        <w:t>一）</w:t>
        <w:tab/>
        <w:t>上市公司扶贫工作情况</w:t>
      </w:r>
    </w:p>
    <w:p>
      <w:pPr>
        <w:pStyle w:val="Style5"/>
        <w:keepNext w:val="0"/>
        <w:keepLines w:val="0"/>
        <w:widowControl w:val="0"/>
        <w:shd w:val="clear" w:color="auto" w:fill="auto"/>
        <w:bidi w:val="0"/>
        <w:spacing w:before="0" w:after="360" w:line="313" w:lineRule="exact"/>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610" w:val="left"/>
        </w:tabs>
        <w:bidi w:val="0"/>
        <w:spacing w:before="0" w:line="313" w:lineRule="exact"/>
        <w:ind w:left="0" w:right="0" w:firstLine="0"/>
        <w:jc w:val="both"/>
      </w:pPr>
      <w:bookmarkStart w:id="536" w:name="bookmark536"/>
      <w:r>
        <w:rPr>
          <w:b/>
          <w:bCs/>
          <w:color w:val="000000"/>
          <w:spacing w:val="0"/>
          <w:w w:val="100"/>
          <w:position w:val="0"/>
        </w:rPr>
        <w:t>（</w:t>
      </w:r>
      <w:bookmarkEnd w:id="536"/>
      <w:r>
        <w:rPr>
          <w:b/>
          <w:bCs/>
          <w:color w:val="000000"/>
          <w:spacing w:val="0"/>
          <w:w w:val="100"/>
          <w:position w:val="0"/>
        </w:rPr>
        <w:t>二）</w:t>
        <w:tab/>
        <w:t>社会责任工作情况</w:t>
      </w:r>
    </w:p>
    <w:p>
      <w:pPr>
        <w:pStyle w:val="Style5"/>
        <w:keepNext w:val="0"/>
        <w:keepLines w:val="0"/>
        <w:widowControl w:val="0"/>
        <w:numPr>
          <w:ilvl w:val="0"/>
          <w:numId w:val="63"/>
        </w:numPr>
        <w:shd w:val="clear" w:color="auto" w:fill="auto"/>
        <w:tabs>
          <w:tab w:pos="413" w:val="left"/>
        </w:tabs>
        <w:bidi w:val="0"/>
        <w:spacing w:before="0" w:line="313" w:lineRule="exact"/>
        <w:ind w:left="0" w:right="0" w:firstLine="0"/>
        <w:jc w:val="both"/>
      </w:pPr>
      <w:bookmarkStart w:id="537" w:name="bookmark537"/>
      <w:bookmarkEnd w:id="537"/>
      <w:r>
        <w:rPr>
          <w:b/>
          <w:bCs/>
          <w:color w:val="000000"/>
          <w:spacing w:val="0"/>
          <w:w w:val="100"/>
          <w:position w:val="0"/>
        </w:rPr>
        <w:t>股东和债权人权益保护情况</w:t>
      </w:r>
    </w:p>
    <w:p>
      <w:pPr>
        <w:pStyle w:val="Style5"/>
        <w:keepNext w:val="0"/>
        <w:keepLines w:val="0"/>
        <w:widowControl w:val="0"/>
        <w:shd w:val="clear" w:color="auto" w:fill="auto"/>
        <w:bidi w:val="0"/>
        <w:spacing w:before="0" w:line="313"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line="267" w:lineRule="exact"/>
        <w:ind w:left="0" w:right="0" w:firstLine="440"/>
        <w:jc w:val="both"/>
      </w:pPr>
      <w:r>
        <w:rPr>
          <w:color w:val="000000"/>
          <w:spacing w:val="0"/>
          <w:w w:val="100"/>
          <w:position w:val="0"/>
        </w:rPr>
        <w:t xml:space="preserve">报告期内，公司按照《公司法》《证券法》等有关法律、法规和规范性文件的要求，不断完 善公司法人治理结构，注重公司的规范化运营。以《公司章程》为基础，建立健全内部各项管理 制度，形成以股东大会、董事会、监事会为主体结构的决策与经营体系，公司三会的召集、召开、 表决程序均符合相关规定。报告期内，公司严格履行信息披露义务，做到信息披露工作的真实、 准确、及时、完整，同时向所有投资者公开披露信息，保证所有股东均有平等的机会获得信息。 公司按照分红政策的要求制定分红方案，重视对投资者的合理投资回报，以维护广大股东合法权 </w:t>
      </w:r>
      <w:r>
        <w:rPr>
          <w:color w:val="000000"/>
          <w:spacing w:val="0"/>
          <w:w w:val="100"/>
          <w:position w:val="0"/>
          <w:u w:val="single"/>
        </w:rPr>
        <w:t>、</w:t>
      </w:r>
      <w:r>
        <w:rPr>
          <w:rFonts w:ascii="SimHei" w:eastAsia="SimHei" w:hAnsi="SimHei" w:cs="SimHei"/>
          <w:i/>
          <w:iCs/>
          <w:color w:val="000000"/>
          <w:spacing w:val="0"/>
          <w:w w:val="100"/>
          <w:position w:val="0"/>
          <w:sz w:val="11"/>
          <w:szCs w:val="11"/>
          <w:u w:val="single"/>
        </w:rPr>
        <w:t xml:space="preserve">八 </w:t>
      </w:r>
      <w:r>
        <w:rPr>
          <w:color w:val="000000"/>
          <w:spacing w:val="0"/>
          <w:w w:val="100"/>
          <w:position w:val="0"/>
          <w:u w:val="single"/>
        </w:rPr>
        <w:t>益</w:t>
      </w:r>
      <w:r>
        <w:rPr>
          <w:color w:val="000000"/>
          <w:spacing w:val="0"/>
          <w:w w:val="100"/>
          <w:position w:val="0"/>
        </w:rPr>
        <w:t>。</w:t>
      </w:r>
    </w:p>
    <w:p>
      <w:pPr>
        <w:pStyle w:val="Style5"/>
        <w:keepNext w:val="0"/>
        <w:keepLines w:val="0"/>
        <w:widowControl w:val="0"/>
        <w:numPr>
          <w:ilvl w:val="0"/>
          <w:numId w:val="63"/>
        </w:numPr>
        <w:shd w:val="clear" w:color="auto" w:fill="auto"/>
        <w:tabs>
          <w:tab w:pos="413" w:val="left"/>
        </w:tabs>
        <w:bidi w:val="0"/>
        <w:spacing w:before="0" w:line="313" w:lineRule="exact"/>
        <w:ind w:left="0" w:right="0" w:firstLine="0"/>
        <w:jc w:val="both"/>
      </w:pPr>
      <w:bookmarkStart w:id="538" w:name="bookmark538"/>
      <w:bookmarkEnd w:id="538"/>
      <w:r>
        <w:rPr>
          <w:b/>
          <w:bCs/>
          <w:color w:val="000000"/>
          <w:spacing w:val="0"/>
          <w:w w:val="100"/>
          <w:position w:val="0"/>
        </w:rPr>
        <w:t>职工权益保护情况</w:t>
      </w:r>
    </w:p>
    <w:p>
      <w:pPr>
        <w:pStyle w:val="Style5"/>
        <w:keepNext w:val="0"/>
        <w:keepLines w:val="0"/>
        <w:widowControl w:val="0"/>
        <w:shd w:val="clear" w:color="auto" w:fill="auto"/>
        <w:bidi w:val="0"/>
        <w:spacing w:before="0" w:after="0" w:line="313"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313" w:lineRule="exact"/>
        <w:ind w:left="0" w:right="0" w:firstLine="440"/>
        <w:jc w:val="both"/>
      </w:pPr>
      <w:r>
        <w:rPr>
          <w:color w:val="000000"/>
          <w:spacing w:val="0"/>
          <w:w w:val="100"/>
          <w:position w:val="0"/>
        </w:rPr>
        <w:t>从公司成立至今，公司严格遵守《劳动法》、《劳动合同法》、《社会保险法》、《工会法》 等法律法规，从劳动用工、民主管理等各个方面切实维护员工合法权益。公司建立了较为完善的 用工管理制度，与员工签订劳动合同，依法建立健全员工社会保险管理体系，为员工缴纳社会保 险，保障职工享有劳动权利和履行劳动义务，促进劳资关系的和谐稳定。</w:t>
      </w:r>
    </w:p>
    <w:p>
      <w:pPr>
        <w:pStyle w:val="Style5"/>
        <w:keepNext w:val="0"/>
        <w:keepLines w:val="0"/>
        <w:widowControl w:val="0"/>
        <w:shd w:val="clear" w:color="auto" w:fill="auto"/>
        <w:bidi w:val="0"/>
        <w:spacing w:before="0" w:line="313" w:lineRule="exact"/>
        <w:ind w:left="0" w:right="0" w:firstLine="440"/>
        <w:jc w:val="both"/>
      </w:pPr>
      <w:r>
        <w:rPr>
          <w:color w:val="000000"/>
          <w:spacing w:val="0"/>
          <w:w w:val="100"/>
          <w:position w:val="0"/>
        </w:rPr>
        <w:t>在疫情期间，公司更加重视人文关怀，积极与员工建立良好的沟通、交流平台，同时积极开 展形式各样的文体活动，组织大家捐款捐物，并在工作期间为员工发放口罩等防护用品，通过各 种方式促进员工之间的了解与情感交流，构建了和谐稳定的员工关系。</w:t>
      </w:r>
    </w:p>
    <w:p>
      <w:pPr>
        <w:pStyle w:val="Style5"/>
        <w:keepNext w:val="0"/>
        <w:keepLines w:val="0"/>
        <w:widowControl w:val="0"/>
        <w:numPr>
          <w:ilvl w:val="0"/>
          <w:numId w:val="63"/>
        </w:numPr>
        <w:shd w:val="clear" w:color="auto" w:fill="auto"/>
        <w:tabs>
          <w:tab w:pos="413" w:val="left"/>
        </w:tabs>
        <w:bidi w:val="0"/>
        <w:spacing w:before="0" w:line="313" w:lineRule="exact"/>
        <w:ind w:left="0" w:right="0" w:firstLine="0"/>
        <w:jc w:val="both"/>
      </w:pPr>
      <w:bookmarkStart w:id="539" w:name="bookmark539"/>
      <w:bookmarkEnd w:id="539"/>
      <w:r>
        <w:rPr>
          <w:b/>
          <w:bCs/>
          <w:color w:val="000000"/>
          <w:spacing w:val="0"/>
          <w:w w:val="100"/>
          <w:position w:val="0"/>
        </w:rPr>
        <w:t>供应商、客户和消费者权益保护情况</w:t>
      </w:r>
    </w:p>
    <w:p>
      <w:pPr>
        <w:pStyle w:val="Style5"/>
        <w:keepNext w:val="0"/>
        <w:keepLines w:val="0"/>
        <w:widowControl w:val="0"/>
        <w:shd w:val="clear" w:color="auto" w:fill="auto"/>
        <w:bidi w:val="0"/>
        <w:spacing w:before="0" w:after="0" w:line="314"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line="314" w:lineRule="exact"/>
        <w:ind w:left="0" w:right="0" w:firstLine="440"/>
        <w:jc w:val="left"/>
      </w:pPr>
      <w:r>
        <w:rPr>
          <w:color w:val="000000"/>
          <w:spacing w:val="0"/>
          <w:w w:val="100"/>
          <w:position w:val="0"/>
        </w:rPr>
        <w:t>公司建立并执行了完整规范的采购流程与供方管理机制。通过综合评估潜在供方的生产能力、 生产工艺、交货周期、产品质量控制等方面指标，建立公平的价格比选机制，为供方创造良好的 竞争环境，选择符合要求的供方进行合作。在产品交货期、产品质量控制，技术保密等方面均形 成了合同化、标准化、常态化的约束，均得到了较高的保障，能够充分保证供方的合法权益。同 时公司积极丰富与供方的合作模式，形成了一批愿意与公司长期友好合作的战略性的，伙伴式的 供方。</w:t>
      </w:r>
    </w:p>
    <w:p>
      <w:pPr>
        <w:pStyle w:val="Style5"/>
        <w:keepNext w:val="0"/>
        <w:keepLines w:val="0"/>
        <w:widowControl w:val="0"/>
        <w:numPr>
          <w:ilvl w:val="0"/>
          <w:numId w:val="63"/>
        </w:numPr>
        <w:shd w:val="clear" w:color="auto" w:fill="auto"/>
        <w:tabs>
          <w:tab w:pos="413" w:val="left"/>
        </w:tabs>
        <w:bidi w:val="0"/>
        <w:spacing w:before="0" w:line="313" w:lineRule="exact"/>
        <w:ind w:left="0" w:right="0" w:firstLine="0"/>
        <w:jc w:val="both"/>
      </w:pPr>
      <w:bookmarkStart w:id="540" w:name="bookmark540"/>
      <w:bookmarkEnd w:id="540"/>
      <w:r>
        <w:rPr>
          <w:b/>
          <w:bCs/>
          <w:color w:val="000000"/>
          <w:spacing w:val="0"/>
          <w:w w:val="100"/>
          <w:position w:val="0"/>
        </w:rPr>
        <w:t>产品安全保障情况</w:t>
      </w:r>
    </w:p>
    <w:p>
      <w:pPr>
        <w:pStyle w:val="Style5"/>
        <w:keepNext w:val="0"/>
        <w:keepLines w:val="0"/>
        <w:widowControl w:val="0"/>
        <w:shd w:val="clear" w:color="auto" w:fill="auto"/>
        <w:bidi w:val="0"/>
        <w:spacing w:before="0" w:line="309"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line="309" w:lineRule="exact"/>
        <w:ind w:left="0" w:right="0" w:firstLine="440"/>
        <w:jc w:val="left"/>
      </w:pPr>
      <w:r>
        <w:rPr>
          <w:color w:val="000000"/>
          <w:spacing w:val="0"/>
          <w:w w:val="100"/>
          <w:position w:val="0"/>
        </w:rPr>
        <w:t>公司的产品安全保证通过三方面的构成：</w:t>
      </w:r>
      <w:r>
        <w:rPr>
          <w:color w:val="000000"/>
          <w:spacing w:val="0"/>
          <w:w w:val="100"/>
          <w:position w:val="0"/>
          <w:sz w:val="18"/>
          <w:szCs w:val="18"/>
        </w:rPr>
        <w:t>1</w:t>
      </w:r>
      <w:r>
        <w:rPr>
          <w:color w:val="000000"/>
          <w:spacing w:val="0"/>
          <w:w w:val="100"/>
          <w:position w:val="0"/>
        </w:rPr>
        <w:t xml:space="preserve">、公司有完备的产品安全生产保障体系，取得了 </w:t>
      </w:r>
      <w:r>
        <w:rPr>
          <w:color w:val="000000"/>
          <w:spacing w:val="0"/>
          <w:w w:val="100"/>
          <w:position w:val="0"/>
          <w:sz w:val="18"/>
          <w:szCs w:val="18"/>
        </w:rPr>
        <w:t>IS09000/TSI16949</w:t>
      </w:r>
      <w:r>
        <w:rPr>
          <w:color w:val="000000"/>
          <w:spacing w:val="0"/>
          <w:w w:val="100"/>
          <w:position w:val="0"/>
        </w:rPr>
        <w:t>国际质量管理体系、</w:t>
      </w:r>
      <w:r>
        <w:rPr>
          <w:color w:val="000000"/>
          <w:spacing w:val="0"/>
          <w:w w:val="100"/>
          <w:position w:val="0"/>
          <w:sz w:val="18"/>
          <w:szCs w:val="18"/>
        </w:rPr>
        <w:t>GB/T24001-2016</w:t>
      </w:r>
      <w:r>
        <w:rPr>
          <w:color w:val="000000"/>
          <w:spacing w:val="0"/>
          <w:w w:val="100"/>
          <w:position w:val="0"/>
        </w:rPr>
        <w:t xml:space="preserve">《环境管理体系要求及使用指南》、 </w:t>
      </w:r>
      <w:r>
        <w:rPr>
          <w:color w:val="000000"/>
          <w:spacing w:val="0"/>
          <w:w w:val="100"/>
          <w:position w:val="0"/>
          <w:sz w:val="18"/>
          <w:szCs w:val="18"/>
        </w:rPr>
        <w:t>GB/T45001-2020</w:t>
      </w:r>
      <w:r>
        <w:rPr>
          <w:color w:val="000000"/>
          <w:spacing w:val="0"/>
          <w:w w:val="100"/>
          <w:position w:val="0"/>
        </w:rPr>
        <w:t>《职业健康安全管理体系要求及使用指南》、</w:t>
      </w:r>
      <w:r>
        <w:rPr>
          <w:color w:val="000000"/>
          <w:spacing w:val="0"/>
          <w:w w:val="100"/>
          <w:position w:val="0"/>
          <w:sz w:val="18"/>
          <w:szCs w:val="18"/>
        </w:rPr>
        <w:t>GB/T22080-2016</w:t>
      </w:r>
      <w:r>
        <w:rPr>
          <w:color w:val="000000"/>
          <w:spacing w:val="0"/>
          <w:w w:val="100"/>
          <w:position w:val="0"/>
        </w:rPr>
        <w:t>《信息技术安全技 术信息安全管理体系要求》、</w:t>
      </w:r>
      <w:r>
        <w:rPr>
          <w:color w:val="000000"/>
          <w:spacing w:val="0"/>
          <w:w w:val="100"/>
          <w:position w:val="0"/>
          <w:sz w:val="18"/>
          <w:szCs w:val="18"/>
        </w:rPr>
        <w:t xml:space="preserve">IS0/IEC20000-1： </w:t>
      </w:r>
      <w:r>
        <w:rPr>
          <w:color w:val="000000"/>
          <w:spacing w:val="0"/>
          <w:w w:val="100"/>
          <w:position w:val="0"/>
          <w:sz w:val="18"/>
          <w:szCs w:val="18"/>
        </w:rPr>
        <w:t>2018</w:t>
      </w:r>
      <w:r>
        <w:rPr>
          <w:color w:val="000000"/>
          <w:spacing w:val="0"/>
          <w:w w:val="100"/>
          <w:position w:val="0"/>
        </w:rPr>
        <w:t xml:space="preserve">《信息技术-服务管理第一部分服务管理体系 </w:t>
      </w:r>
      <w:r>
        <w:rPr>
          <w:color w:val="000000"/>
          <w:spacing w:val="0"/>
          <w:w w:val="100"/>
          <w:position w:val="0"/>
        </w:rPr>
        <w:t>要求》；</w:t>
      </w:r>
      <w:r>
        <w:rPr>
          <w:color w:val="000000"/>
          <w:spacing w:val="0"/>
          <w:w w:val="100"/>
          <w:position w:val="0"/>
          <w:sz w:val="18"/>
          <w:szCs w:val="18"/>
        </w:rPr>
        <w:t>2</w:t>
      </w:r>
      <w:r>
        <w:rPr>
          <w:color w:val="000000"/>
          <w:spacing w:val="0"/>
          <w:w w:val="100"/>
          <w:position w:val="0"/>
        </w:rPr>
        <w:t>、公司有自己的区块链、加密团队，通过自研的云链平台、时序数据库、</w:t>
      </w:r>
      <w:r>
        <w:rPr>
          <w:color w:val="000000"/>
          <w:spacing w:val="0"/>
          <w:w w:val="100"/>
          <w:position w:val="0"/>
          <w:sz w:val="18"/>
          <w:szCs w:val="18"/>
        </w:rPr>
        <w:t>SM2-SM4</w:t>
      </w:r>
      <w:r>
        <w:rPr>
          <w:color w:val="000000"/>
          <w:spacing w:val="0"/>
          <w:w w:val="100"/>
          <w:position w:val="0"/>
        </w:rPr>
        <w:t>加密 算法，保障产品的数据安全；</w:t>
      </w:r>
      <w:r>
        <w:rPr>
          <w:color w:val="000000"/>
          <w:spacing w:val="0"/>
          <w:w w:val="100"/>
          <w:position w:val="0"/>
          <w:sz w:val="18"/>
          <w:szCs w:val="18"/>
        </w:rPr>
        <w:t>3</w:t>
      </w:r>
      <w:r>
        <w:rPr>
          <w:color w:val="000000"/>
          <w:spacing w:val="0"/>
          <w:w w:val="100"/>
          <w:position w:val="0"/>
        </w:rPr>
        <w:t>、公司有安全管理委员会，对整个公司的安全方面负责。</w:t>
      </w:r>
    </w:p>
    <w:p>
      <w:pPr>
        <w:pStyle w:val="Style18"/>
        <w:keepNext/>
        <w:keepLines/>
        <w:widowControl w:val="0"/>
        <w:numPr>
          <w:ilvl w:val="0"/>
          <w:numId w:val="63"/>
        </w:numPr>
        <w:shd w:val="clear" w:color="auto" w:fill="auto"/>
        <w:bidi w:val="0"/>
        <w:spacing w:before="0" w:after="40" w:line="314" w:lineRule="exact"/>
        <w:ind w:left="0" w:right="0" w:firstLine="0"/>
        <w:jc w:val="both"/>
      </w:pPr>
      <w:bookmarkStart w:id="541" w:name="bookmark541"/>
      <w:bookmarkStart w:id="542" w:name="bookmark542"/>
      <w:bookmarkStart w:id="543" w:name="bookmark543"/>
      <w:bookmarkStart w:id="544" w:name="bookmark544"/>
      <w:bookmarkEnd w:id="543"/>
      <w:r>
        <w:rPr>
          <w:color w:val="000000"/>
          <w:spacing w:val="0"/>
          <w:w w:val="100"/>
          <w:position w:val="0"/>
        </w:rPr>
        <w:t>公共关系、社会公益事业情况</w:t>
      </w:r>
      <w:bookmarkEnd w:id="541"/>
      <w:bookmarkEnd w:id="542"/>
      <w:bookmarkEnd w:id="544"/>
    </w:p>
    <w:p>
      <w:pPr>
        <w:pStyle w:val="Style5"/>
        <w:keepNext w:val="0"/>
        <w:keepLines w:val="0"/>
        <w:widowControl w:val="0"/>
        <w:shd w:val="clear" w:color="auto" w:fill="auto"/>
        <w:bidi w:val="0"/>
        <w:spacing w:before="0" w:after="0" w:line="314"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314" w:lineRule="exact"/>
        <w:ind w:left="0" w:right="0" w:firstLine="440"/>
        <w:jc w:val="both"/>
      </w:pPr>
      <w:r>
        <w:rPr>
          <w:color w:val="000000"/>
          <w:spacing w:val="0"/>
          <w:w w:val="100"/>
          <w:position w:val="0"/>
        </w:rPr>
        <w:t>佳华科技秉承“高科技要深入基层面向应用”的理念，在实现企业持续发展、稳健盈利的同 时，持续关注社会发展，用实际行动不断履行企业的社会责任。</w:t>
      </w:r>
    </w:p>
    <w:p>
      <w:pPr>
        <w:pStyle w:val="Style5"/>
        <w:keepNext w:val="0"/>
        <w:keepLines w:val="0"/>
        <w:widowControl w:val="0"/>
        <w:shd w:val="clear" w:color="auto" w:fill="auto"/>
        <w:bidi w:val="0"/>
        <w:spacing w:before="0" w:after="0" w:line="314" w:lineRule="exact"/>
        <w:ind w:left="0" w:right="0" w:firstLine="440"/>
        <w:jc w:val="both"/>
      </w:pPr>
      <w:r>
        <w:rPr>
          <w:color w:val="000000"/>
          <w:spacing w:val="0"/>
          <w:w w:val="100"/>
          <w:position w:val="0"/>
          <w:sz w:val="18"/>
          <w:szCs w:val="18"/>
        </w:rPr>
        <w:t>2020</w:t>
      </w:r>
      <w:r>
        <w:rPr>
          <w:color w:val="000000"/>
          <w:spacing w:val="0"/>
          <w:w w:val="100"/>
          <w:position w:val="0"/>
        </w:rPr>
        <w:t>年伊始新型冠状病毒引起的肺炎疫情爆发，公司积极响应中央及省、市区政府号召，勇 于履行社会责任，积极投入疫情防控工作。在国内医疗物资告急的情况下，共为一线送去捐赠物 资</w:t>
      </w:r>
      <w:r>
        <w:rPr>
          <w:color w:val="000000"/>
          <w:spacing w:val="0"/>
          <w:w w:val="100"/>
          <w:position w:val="0"/>
          <w:sz w:val="18"/>
          <w:szCs w:val="18"/>
        </w:rPr>
        <w:t>20</w:t>
      </w:r>
      <w:r>
        <w:rPr>
          <w:color w:val="000000"/>
          <w:spacing w:val="0"/>
          <w:w w:val="100"/>
          <w:position w:val="0"/>
        </w:rPr>
        <w:t>万只（双），包括第一批物资，医用口罩</w:t>
      </w:r>
      <w:r>
        <w:rPr>
          <w:color w:val="000000"/>
          <w:spacing w:val="0"/>
          <w:w w:val="100"/>
          <w:position w:val="0"/>
          <w:sz w:val="18"/>
          <w:szCs w:val="18"/>
        </w:rPr>
        <w:t>1</w:t>
      </w:r>
      <w:r>
        <w:rPr>
          <w:color w:val="000000"/>
          <w:spacing w:val="0"/>
          <w:w w:val="100"/>
          <w:position w:val="0"/>
        </w:rPr>
        <w:t>万只，医用手套</w:t>
      </w:r>
      <w:r>
        <w:rPr>
          <w:color w:val="000000"/>
          <w:spacing w:val="0"/>
          <w:w w:val="100"/>
          <w:position w:val="0"/>
          <w:sz w:val="18"/>
          <w:szCs w:val="18"/>
        </w:rPr>
        <w:t>4, 000</w:t>
      </w:r>
      <w:r>
        <w:rPr>
          <w:color w:val="000000"/>
          <w:spacing w:val="0"/>
          <w:w w:val="100"/>
          <w:position w:val="0"/>
        </w:rPr>
        <w:t>双；第二批物资，护目镜 口罩</w:t>
      </w:r>
      <w:r>
        <w:rPr>
          <w:color w:val="000000"/>
          <w:spacing w:val="0"/>
          <w:w w:val="100"/>
          <w:position w:val="0"/>
          <w:sz w:val="18"/>
          <w:szCs w:val="18"/>
        </w:rPr>
        <w:t>170</w:t>
      </w:r>
      <w:r>
        <w:rPr>
          <w:color w:val="000000"/>
          <w:spacing w:val="0"/>
          <w:w w:val="100"/>
          <w:position w:val="0"/>
        </w:rPr>
        <w:t>箱</w:t>
      </w:r>
      <w:r>
        <w:rPr>
          <w:color w:val="000000"/>
          <w:spacing w:val="0"/>
          <w:w w:val="100"/>
          <w:position w:val="0"/>
          <w:sz w:val="18"/>
          <w:szCs w:val="18"/>
        </w:rPr>
        <w:t>1.7</w:t>
      </w:r>
      <w:r>
        <w:rPr>
          <w:color w:val="000000"/>
          <w:spacing w:val="0"/>
          <w:w w:val="100"/>
          <w:position w:val="0"/>
        </w:rPr>
        <w:t>万只，医用口罩</w:t>
      </w:r>
      <w:r>
        <w:rPr>
          <w:color w:val="000000"/>
          <w:spacing w:val="0"/>
          <w:w w:val="100"/>
          <w:position w:val="0"/>
          <w:sz w:val="18"/>
          <w:szCs w:val="18"/>
        </w:rPr>
        <w:t>80</w:t>
      </w:r>
      <w:r>
        <w:rPr>
          <w:color w:val="000000"/>
          <w:spacing w:val="0"/>
          <w:w w:val="100"/>
          <w:position w:val="0"/>
        </w:rPr>
        <w:t>箱</w:t>
      </w:r>
      <w:r>
        <w:rPr>
          <w:color w:val="000000"/>
          <w:spacing w:val="0"/>
          <w:w w:val="100"/>
          <w:position w:val="0"/>
          <w:sz w:val="18"/>
          <w:szCs w:val="18"/>
        </w:rPr>
        <w:t>4</w:t>
      </w:r>
      <w:r>
        <w:rPr>
          <w:color w:val="000000"/>
          <w:spacing w:val="0"/>
          <w:w w:val="100"/>
          <w:position w:val="0"/>
        </w:rPr>
        <w:t>万只，医用手套</w:t>
      </w:r>
      <w:r>
        <w:rPr>
          <w:color w:val="000000"/>
          <w:spacing w:val="0"/>
          <w:w w:val="100"/>
          <w:position w:val="0"/>
          <w:sz w:val="18"/>
          <w:szCs w:val="18"/>
        </w:rPr>
        <w:t>120</w:t>
      </w:r>
      <w:r>
        <w:rPr>
          <w:color w:val="000000"/>
          <w:spacing w:val="0"/>
          <w:w w:val="100"/>
          <w:position w:val="0"/>
        </w:rPr>
        <w:t>箱，</w:t>
      </w:r>
      <w:r>
        <w:rPr>
          <w:color w:val="000000"/>
          <w:spacing w:val="0"/>
          <w:w w:val="100"/>
          <w:position w:val="0"/>
          <w:sz w:val="18"/>
          <w:szCs w:val="18"/>
        </w:rPr>
        <w:t>12</w:t>
      </w:r>
      <w:r>
        <w:rPr>
          <w:color w:val="000000"/>
          <w:spacing w:val="0"/>
          <w:w w:val="100"/>
          <w:position w:val="0"/>
        </w:rPr>
        <w:t>万双；第三批物资，</w:t>
      </w:r>
      <w:r>
        <w:rPr>
          <w:color w:val="000000"/>
          <w:spacing w:val="0"/>
          <w:w w:val="100"/>
          <w:position w:val="0"/>
          <w:sz w:val="18"/>
          <w:szCs w:val="18"/>
        </w:rPr>
        <w:t>520</w:t>
      </w:r>
      <w:r>
        <w:rPr>
          <w:color w:val="000000"/>
          <w:spacing w:val="0"/>
          <w:w w:val="100"/>
          <w:position w:val="0"/>
        </w:rPr>
        <w:t>套防 护服和鞋套，被山西省授予“抗击新冠肺炎疫情先进集体”荣誉。公司还利用高科技企业的行业 优势向各政府机构、公众场所等提供疫情防控</w:t>
      </w:r>
      <w:r>
        <w:rPr>
          <w:color w:val="000000"/>
          <w:spacing w:val="0"/>
          <w:w w:val="100"/>
          <w:position w:val="0"/>
          <w:sz w:val="18"/>
          <w:szCs w:val="18"/>
        </w:rPr>
        <w:t>AI</w:t>
      </w:r>
      <w:r>
        <w:rPr>
          <w:color w:val="000000"/>
          <w:spacing w:val="0"/>
          <w:w w:val="100"/>
          <w:position w:val="0"/>
        </w:rPr>
        <w:t>监控预警分析服务、热成像技术</w:t>
      </w:r>
      <w:r>
        <w:rPr>
          <w:color w:val="000000"/>
          <w:spacing w:val="0"/>
          <w:w w:val="100"/>
          <w:position w:val="0"/>
          <w:sz w:val="18"/>
          <w:szCs w:val="18"/>
        </w:rPr>
        <w:t>1</w:t>
      </w:r>
      <w:r>
        <w:rPr>
          <w:color w:val="000000"/>
          <w:spacing w:val="0"/>
          <w:w w:val="100"/>
          <w:position w:val="0"/>
        </w:rPr>
        <w:t xml:space="preserve">秒测温等多种 </w:t>
      </w:r>
      <w:r>
        <w:rPr>
          <w:color w:val="000000"/>
          <w:spacing w:val="0"/>
          <w:w w:val="100"/>
          <w:position w:val="0"/>
          <w:sz w:val="18"/>
          <w:szCs w:val="18"/>
        </w:rPr>
        <w:t>AI</w:t>
      </w:r>
      <w:r>
        <w:rPr>
          <w:color w:val="000000"/>
          <w:spacing w:val="0"/>
          <w:w w:val="100"/>
          <w:position w:val="0"/>
        </w:rPr>
        <w:t>防疫科技，协助各机构共同做好防控。同时，公司工会第一时间组织募捐活动，号召全体员工 勇担社会责任，为疫区捐款。组织职工开展了 “抗疫情、调心情”网络公益心理陪伴志愿者服务 活动，保护和增强全社会抵抗疫情的健康生命力。</w:t>
      </w:r>
    </w:p>
    <w:p>
      <w:pPr>
        <w:pStyle w:val="Style5"/>
        <w:keepNext w:val="0"/>
        <w:keepLines w:val="0"/>
        <w:widowControl w:val="0"/>
        <w:shd w:val="clear" w:color="auto" w:fill="auto"/>
        <w:bidi w:val="0"/>
        <w:spacing w:before="0" w:line="314" w:lineRule="exact"/>
        <w:ind w:left="0" w:right="0" w:firstLine="440"/>
        <w:jc w:val="both"/>
      </w:pPr>
      <w:r>
        <w:rPr>
          <w:color w:val="000000"/>
          <w:spacing w:val="0"/>
          <w:w w:val="100"/>
          <w:position w:val="0"/>
        </w:rPr>
        <w:t>国有难，夫有责，在本次抗疫情战役当中，佳华科技以“同舟共济、共抗疫情”的信念，切 实履行好自身的社会责任。</w:t>
      </w:r>
    </w:p>
    <w:p>
      <w:pPr>
        <w:pStyle w:val="Style5"/>
        <w:keepNext w:val="0"/>
        <w:keepLines w:val="0"/>
        <w:widowControl w:val="0"/>
        <w:shd w:val="clear" w:color="auto" w:fill="auto"/>
        <w:tabs>
          <w:tab w:pos="536" w:val="left"/>
        </w:tabs>
        <w:bidi w:val="0"/>
        <w:spacing w:before="0" w:line="314" w:lineRule="exact"/>
        <w:ind w:left="0" w:right="0" w:firstLine="0"/>
        <w:jc w:val="left"/>
      </w:pPr>
      <w:bookmarkStart w:id="545" w:name="bookmark545"/>
      <w:r>
        <w:rPr>
          <w:b/>
          <w:bCs/>
          <w:color w:val="000000"/>
          <w:spacing w:val="0"/>
          <w:w w:val="100"/>
          <w:position w:val="0"/>
        </w:rPr>
        <w:t>（</w:t>
      </w:r>
      <w:bookmarkEnd w:id="545"/>
      <w:r>
        <w:rPr>
          <w:b/>
          <w:bCs/>
          <w:color w:val="000000"/>
          <w:spacing w:val="0"/>
          <w:w w:val="100"/>
          <w:position w:val="0"/>
        </w:rPr>
        <w:t>三）</w:t>
        <w:tab/>
        <w:t>环境信息情况</w:t>
      </w:r>
    </w:p>
    <w:p>
      <w:pPr>
        <w:pStyle w:val="Style5"/>
        <w:keepNext w:val="0"/>
        <w:keepLines w:val="0"/>
        <w:widowControl w:val="0"/>
        <w:numPr>
          <w:ilvl w:val="0"/>
          <w:numId w:val="65"/>
        </w:numPr>
        <w:shd w:val="clear" w:color="auto" w:fill="auto"/>
        <w:tabs>
          <w:tab w:pos="482" w:val="left"/>
        </w:tabs>
        <w:bidi w:val="0"/>
        <w:spacing w:before="0" w:line="314" w:lineRule="exact"/>
        <w:ind w:left="0" w:right="0" w:firstLine="0"/>
        <w:jc w:val="left"/>
      </w:pPr>
      <w:bookmarkStart w:id="546" w:name="bookmark546"/>
      <w:bookmarkEnd w:id="546"/>
      <w:r>
        <w:rPr>
          <w:b/>
          <w:bCs/>
          <w:color w:val="000000"/>
          <w:spacing w:val="0"/>
          <w:w w:val="100"/>
          <w:position w:val="0"/>
        </w:rPr>
        <w:t>属于环境保护部门公布的重点排污单位的公司及其重要子公司的环保情况说明</w:t>
      </w:r>
    </w:p>
    <w:p>
      <w:pPr>
        <w:pStyle w:val="Style5"/>
        <w:keepNext w:val="0"/>
        <w:keepLines w:val="0"/>
        <w:widowControl w:val="0"/>
        <w:shd w:val="clear" w:color="auto" w:fill="auto"/>
        <w:bidi w:val="0"/>
        <w:spacing w:before="0" w:after="360" w:line="314"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65"/>
        </w:numPr>
        <w:shd w:val="clear" w:color="auto" w:fill="auto"/>
        <w:tabs>
          <w:tab w:pos="482" w:val="left"/>
        </w:tabs>
        <w:bidi w:val="0"/>
        <w:spacing w:before="0" w:after="40" w:line="314" w:lineRule="exact"/>
        <w:ind w:left="0" w:right="0" w:firstLine="0"/>
        <w:jc w:val="left"/>
      </w:pPr>
      <w:bookmarkStart w:id="547" w:name="bookmark547"/>
      <w:bookmarkStart w:id="548" w:name="bookmark548"/>
      <w:bookmarkStart w:id="549" w:name="bookmark549"/>
      <w:bookmarkStart w:id="550" w:name="bookmark550"/>
      <w:bookmarkEnd w:id="549"/>
      <w:r>
        <w:rPr>
          <w:color w:val="000000"/>
          <w:spacing w:val="0"/>
          <w:w w:val="100"/>
          <w:position w:val="0"/>
        </w:rPr>
        <w:t>重点排污单位之外的公司的环保情况说明</w:t>
      </w:r>
      <w:bookmarkEnd w:id="547"/>
      <w:bookmarkEnd w:id="548"/>
      <w:bookmarkEnd w:id="550"/>
    </w:p>
    <w:p>
      <w:pPr>
        <w:pStyle w:val="Style5"/>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4" w:lineRule="exact"/>
        <w:ind w:left="0" w:right="0" w:firstLine="440"/>
        <w:jc w:val="both"/>
      </w:pPr>
      <w:r>
        <w:rPr>
          <w:color w:val="000000"/>
          <w:spacing w:val="0"/>
          <w:w w:val="100"/>
          <w:position w:val="0"/>
        </w:rPr>
        <w:t>公司及子公司不属于国家规定的重污染行业，公司及子公司生产经营中涉及的主要污染物为 固定废物，包括废包装材料和生活垃圾，均委托所在区环卫部门定期清运。报告期内，公司及其 子公司严格遵守国家环保方面相关的法律法规，规范生产运营，符合环保方面的相关规定。</w:t>
      </w:r>
    </w:p>
    <w:p>
      <w:pPr>
        <w:pStyle w:val="Style18"/>
        <w:keepNext/>
        <w:keepLines/>
        <w:widowControl w:val="0"/>
        <w:numPr>
          <w:ilvl w:val="0"/>
          <w:numId w:val="65"/>
        </w:numPr>
        <w:shd w:val="clear" w:color="auto" w:fill="auto"/>
        <w:tabs>
          <w:tab w:pos="482" w:val="left"/>
        </w:tabs>
        <w:bidi w:val="0"/>
        <w:spacing w:before="0" w:after="40" w:line="314" w:lineRule="exact"/>
        <w:ind w:left="0" w:right="0" w:firstLine="0"/>
        <w:jc w:val="left"/>
      </w:pPr>
      <w:bookmarkStart w:id="551" w:name="bookmark551"/>
      <w:bookmarkStart w:id="552" w:name="bookmark552"/>
      <w:bookmarkStart w:id="553" w:name="bookmark553"/>
      <w:bookmarkStart w:id="554" w:name="bookmark554"/>
      <w:bookmarkEnd w:id="553"/>
      <w:r>
        <w:rPr>
          <w:color w:val="000000"/>
          <w:spacing w:val="0"/>
          <w:w w:val="100"/>
          <w:position w:val="0"/>
        </w:rPr>
        <w:t>重点排污单位之外的公司未披露环境信息的原因说明</w:t>
      </w:r>
      <w:bookmarkEnd w:id="551"/>
      <w:bookmarkEnd w:id="552"/>
      <w:bookmarkEnd w:id="554"/>
    </w:p>
    <w:p>
      <w:pPr>
        <w:pStyle w:val="Style5"/>
        <w:keepNext w:val="0"/>
        <w:keepLines w:val="0"/>
        <w:widowControl w:val="0"/>
        <w:shd w:val="clear" w:color="auto" w:fill="auto"/>
        <w:bidi w:val="0"/>
        <w:spacing w:before="0" w:after="360" w:line="314"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65"/>
        </w:numPr>
        <w:shd w:val="clear" w:color="auto" w:fill="auto"/>
        <w:tabs>
          <w:tab w:pos="482" w:val="left"/>
        </w:tabs>
        <w:bidi w:val="0"/>
        <w:spacing w:before="0" w:after="40" w:line="314" w:lineRule="exact"/>
        <w:ind w:left="0" w:right="0" w:firstLine="0"/>
        <w:jc w:val="left"/>
      </w:pPr>
      <w:bookmarkStart w:id="555" w:name="bookmark555"/>
      <w:bookmarkStart w:id="556" w:name="bookmark556"/>
      <w:bookmarkStart w:id="557" w:name="bookmark557"/>
      <w:bookmarkStart w:id="558" w:name="bookmark558"/>
      <w:bookmarkEnd w:id="557"/>
      <w:r>
        <w:rPr>
          <w:color w:val="000000"/>
          <w:spacing w:val="0"/>
          <w:w w:val="100"/>
          <w:position w:val="0"/>
        </w:rPr>
        <w:t>报告期内披露环境信息内容的后续进展或变化情况的说明</w:t>
      </w:r>
      <w:bookmarkEnd w:id="555"/>
      <w:bookmarkEnd w:id="556"/>
      <w:bookmarkEnd w:id="558"/>
    </w:p>
    <w:p>
      <w:pPr>
        <w:pStyle w:val="Style5"/>
        <w:keepNext w:val="0"/>
        <w:keepLines w:val="0"/>
        <w:widowControl w:val="0"/>
        <w:shd w:val="clear" w:color="auto" w:fill="auto"/>
        <w:bidi w:val="0"/>
        <w:spacing w:before="0" w:after="360" w:line="314"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536" w:val="left"/>
        </w:tabs>
        <w:bidi w:val="0"/>
        <w:spacing w:before="0" w:after="40" w:line="314" w:lineRule="exact"/>
        <w:ind w:left="0" w:right="0" w:firstLine="0"/>
        <w:jc w:val="left"/>
      </w:pPr>
      <w:bookmarkStart w:id="559" w:name="bookmark559"/>
      <w:bookmarkStart w:id="560" w:name="bookmark560"/>
      <w:bookmarkStart w:id="561" w:name="bookmark561"/>
      <w:bookmarkStart w:id="562" w:name="bookmark562"/>
      <w:r>
        <w:rPr>
          <w:color w:val="000000"/>
          <w:spacing w:val="0"/>
          <w:w w:val="100"/>
          <w:position w:val="0"/>
        </w:rPr>
        <w:t>（</w:t>
      </w:r>
      <w:bookmarkEnd w:id="561"/>
      <w:r>
        <w:rPr>
          <w:color w:val="000000"/>
          <w:spacing w:val="0"/>
          <w:w w:val="100"/>
          <w:position w:val="0"/>
        </w:rPr>
        <w:t>四）</w:t>
        <w:tab/>
        <w:t>其他说明</w:t>
      </w:r>
      <w:bookmarkEnd w:id="559"/>
      <w:bookmarkEnd w:id="560"/>
      <w:bookmarkEnd w:id="562"/>
    </w:p>
    <w:p>
      <w:pPr>
        <w:pStyle w:val="Style5"/>
        <w:keepNext w:val="0"/>
        <w:keepLines w:val="0"/>
        <w:widowControl w:val="0"/>
        <w:shd w:val="clear" w:color="auto" w:fill="auto"/>
        <w:bidi w:val="0"/>
        <w:spacing w:before="0" w:after="360" w:line="314"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40" w:line="314" w:lineRule="exact"/>
        <w:ind w:left="0" w:right="0" w:firstLine="0"/>
        <w:jc w:val="left"/>
      </w:pPr>
      <w:bookmarkStart w:id="563" w:name="bookmark563"/>
      <w:bookmarkStart w:id="564" w:name="bookmark564"/>
      <w:bookmarkStart w:id="565" w:name="bookmark565"/>
      <w:r>
        <w:rPr>
          <w:color w:val="000000"/>
          <w:spacing w:val="0"/>
          <w:w w:val="100"/>
          <w:position w:val="0"/>
        </w:rPr>
        <w:t>十八、可转换公司债券情况</w:t>
      </w:r>
      <w:bookmarkEnd w:id="563"/>
      <w:bookmarkEnd w:id="564"/>
      <w:bookmarkEnd w:id="565"/>
    </w:p>
    <w:p>
      <w:pPr>
        <w:pStyle w:val="Style5"/>
        <w:keepNext w:val="0"/>
        <w:keepLines w:val="0"/>
        <w:widowControl w:val="0"/>
        <w:shd w:val="clear" w:color="auto" w:fill="auto"/>
        <w:bidi w:val="0"/>
        <w:spacing w:before="0" w:line="314"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r>
        <w:br w:type="page"/>
      </w:r>
    </w:p>
    <w:p>
      <w:pPr>
        <w:pStyle w:val="Style15"/>
        <w:keepNext/>
        <w:keepLines/>
        <w:widowControl w:val="0"/>
        <w:shd w:val="clear" w:color="auto" w:fill="auto"/>
        <w:bidi w:val="0"/>
        <w:spacing w:before="0" w:after="600" w:line="240" w:lineRule="auto"/>
        <w:ind w:left="0" w:right="0" w:firstLine="0"/>
        <w:jc w:val="center"/>
      </w:pPr>
      <w:bookmarkStart w:id="566" w:name="bookmark566"/>
      <w:bookmarkStart w:id="567" w:name="bookmark567"/>
      <w:bookmarkStart w:id="568" w:name="bookmark568"/>
      <w:r>
        <w:rPr>
          <w:color w:val="000000"/>
          <w:spacing w:val="0"/>
          <w:w w:val="100"/>
          <w:position w:val="0"/>
        </w:rPr>
        <w:t>第六节股份变动及股东情况</w:t>
      </w:r>
      <w:bookmarkEnd w:id="566"/>
      <w:bookmarkEnd w:id="567"/>
      <w:bookmarkEnd w:id="568"/>
    </w:p>
    <w:p>
      <w:pPr>
        <w:pStyle w:val="Style5"/>
        <w:keepNext w:val="0"/>
        <w:keepLines w:val="0"/>
        <w:widowControl w:val="0"/>
        <w:shd w:val="clear" w:color="auto" w:fill="auto"/>
        <w:bidi w:val="0"/>
        <w:spacing w:before="0" w:after="120" w:line="240" w:lineRule="auto"/>
        <w:ind w:left="0" w:right="0" w:firstLine="0"/>
        <w:jc w:val="left"/>
      </w:pPr>
      <w:bookmarkStart w:id="569" w:name="bookmark569"/>
      <w:r>
        <w:rPr>
          <w:b/>
          <w:bCs/>
          <w:color w:val="000000"/>
          <w:spacing w:val="0"/>
          <w:w w:val="100"/>
          <w:position w:val="0"/>
        </w:rPr>
        <w:t>一、普通股股本变动情况</w:t>
      </w:r>
      <w:bookmarkEnd w:id="569"/>
    </w:p>
    <w:p>
      <w:pPr>
        <w:pStyle w:val="Style5"/>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普通股股份变动情况表</w:t>
      </w:r>
    </w:p>
    <w:p>
      <w:pPr>
        <w:pStyle w:val="Style5"/>
        <w:keepNext w:val="0"/>
        <w:keepLines w:val="0"/>
        <w:widowControl w:val="0"/>
        <w:shd w:val="clear" w:color="auto" w:fill="auto"/>
        <w:bidi w:val="0"/>
        <w:spacing w:before="0" w:after="120" w:line="240" w:lineRule="auto"/>
        <w:ind w:left="0" w:right="0" w:firstLine="0"/>
        <w:jc w:val="left"/>
      </w:pPr>
      <w:bookmarkStart w:id="570" w:name="bookmark570"/>
      <w:r>
        <w:rPr>
          <w:b/>
          <w:bCs/>
          <w:color w:val="000000"/>
          <w:spacing w:val="0"/>
          <w:w w:val="100"/>
          <w:position w:val="0"/>
        </w:rPr>
        <w:t>1</w:t>
      </w:r>
      <w:bookmarkEnd w:id="570"/>
      <w:r>
        <w:rPr>
          <w:b/>
          <w:bCs/>
          <w:color w:val="000000"/>
          <w:spacing w:val="0"/>
          <w:w w:val="100"/>
          <w:position w:val="0"/>
        </w:rPr>
        <w:t>、普通股股份变动情况表</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center"/>
        <w:tblLayout w:type="fixed"/>
      </w:tblPr>
      <w:tblGrid>
        <w:gridCol w:w="1224"/>
        <w:gridCol w:w="1267"/>
        <w:gridCol w:w="739"/>
        <w:gridCol w:w="1267"/>
        <w:gridCol w:w="427"/>
        <w:gridCol w:w="427"/>
        <w:gridCol w:w="422"/>
        <w:gridCol w:w="1267"/>
        <w:gridCol w:w="1267"/>
        <w:gridCol w:w="754"/>
      </w:tblGrid>
      <w:tr>
        <w:trPr>
          <w:trHeight w:val="326"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1570"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比例</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发行新股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pPr>
            <w:r>
              <w:rPr>
                <w:color w:val="000000"/>
                <w:spacing w:val="0"/>
                <w:w w:val="100"/>
                <w:position w:val="0"/>
              </w:rPr>
              <w:t>送</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 积 金 转 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3" w:lineRule="exact"/>
              <w:ind w:left="0" w:right="0" w:firstLine="0"/>
              <w:jc w:val="center"/>
            </w:pPr>
            <w:r>
              <w:rPr>
                <w:color w:val="000000"/>
                <w:spacing w:val="0"/>
                <w:w w:val="100"/>
                <w:position w:val="0"/>
              </w:rPr>
              <w:t>其 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比例</w:t>
            </w:r>
          </w:p>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一、有限售</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条件股份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58,000,000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100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1,628, 780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1,628, 780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59,628,780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77. </w:t>
            </w:r>
            <w:r>
              <w:rPr>
                <w:color w:val="000000"/>
                <w:spacing w:val="0"/>
                <w:w w:val="100"/>
                <w:position w:val="0"/>
                <w:sz w:val="18"/>
                <w:szCs w:val="18"/>
              </w:rPr>
              <w:t>11</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1</w:t>
            </w:r>
            <w:r>
              <w:rPr>
                <w:color w:val="000000"/>
                <w:spacing w:val="0"/>
                <w:w w:val="100"/>
                <w:position w:val="0"/>
              </w:rPr>
              <w:t>、国家持 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2</w:t>
            </w:r>
            <w:r>
              <w:rPr>
                <w:color w:val="000000"/>
                <w:spacing w:val="0"/>
                <w:w w:val="100"/>
                <w:position w:val="0"/>
              </w:rPr>
              <w:t>、国有法 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sz w:val="18"/>
                <w:szCs w:val="18"/>
              </w:rPr>
              <w:t>3</w:t>
            </w:r>
            <w:r>
              <w:rPr>
                <w:color w:val="000000"/>
                <w:spacing w:val="0"/>
                <w:w w:val="100"/>
                <w:position w:val="0"/>
              </w:rPr>
              <w:t>、其他内 资持股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58,000,000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1,628, 780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1,628, 780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59,628,780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77. </w:t>
            </w:r>
            <w:r>
              <w:rPr>
                <w:color w:val="000000"/>
                <w:spacing w:val="0"/>
                <w:w w:val="100"/>
                <w:position w:val="0"/>
                <w:sz w:val="18"/>
                <w:szCs w:val="18"/>
              </w:rPr>
              <w:t>11</w:t>
            </w:r>
          </w:p>
        </w:tc>
      </w:tr>
      <w:tr>
        <w:trPr>
          <w:trHeight w:val="9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其中：境内 非国有法 人持股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35,915,584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61.92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1,628, 780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1,628, 780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37,544,364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48. </w:t>
            </w:r>
            <w:r>
              <w:rPr>
                <w:color w:val="000000"/>
                <w:spacing w:val="0"/>
                <w:w w:val="100"/>
                <w:position w:val="0"/>
                <w:sz w:val="18"/>
                <w:szCs w:val="18"/>
              </w:rPr>
              <w:t>55</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740"/>
              <w:jc w:val="left"/>
            </w:pPr>
            <w:r>
              <w:rPr>
                <w:color w:val="000000"/>
                <w:spacing w:val="0"/>
                <w:w w:val="100"/>
                <w:position w:val="0"/>
              </w:rPr>
              <w:t>境 内自然人 持股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22,084,416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38.08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22,084,416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28.56</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4</w:t>
            </w:r>
            <w:r>
              <w:rPr>
                <w:color w:val="000000"/>
                <w:spacing w:val="0"/>
                <w:w w:val="100"/>
                <w:position w:val="0"/>
              </w:rPr>
              <w:t>、外资持 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其中：境外</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740"/>
              <w:jc w:val="left"/>
            </w:pPr>
            <w:r>
              <w:rPr>
                <w:color w:val="000000"/>
                <w:spacing w:val="0"/>
                <w:w w:val="100"/>
                <w:position w:val="0"/>
              </w:rPr>
              <w:t>境 外自然人 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二、无限售 条件流通 股份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17,705,220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17,705,220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17,705,220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22.89</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sz w:val="18"/>
                <w:szCs w:val="18"/>
              </w:rPr>
              <w:t>1</w:t>
            </w:r>
            <w:r>
              <w:rPr>
                <w:color w:val="000000"/>
                <w:spacing w:val="0"/>
                <w:w w:val="100"/>
                <w:position w:val="0"/>
              </w:rPr>
              <w:t>、人民币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17,705,220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17,705,220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17,705,220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22.89</w:t>
            </w:r>
          </w:p>
        </w:tc>
      </w:tr>
      <w:tr>
        <w:trPr>
          <w:trHeight w:val="9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2</w:t>
            </w:r>
            <w:r>
              <w:rPr>
                <w:color w:val="000000"/>
                <w:spacing w:val="0"/>
                <w:w w:val="100"/>
                <w:position w:val="0"/>
              </w:rPr>
              <w:t>、境内上 市的外资 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224"/>
        <w:gridCol w:w="1267"/>
        <w:gridCol w:w="739"/>
        <w:gridCol w:w="1267"/>
        <w:gridCol w:w="427"/>
        <w:gridCol w:w="427"/>
        <w:gridCol w:w="422"/>
        <w:gridCol w:w="1267"/>
        <w:gridCol w:w="1267"/>
        <w:gridCol w:w="754"/>
      </w:tblGrid>
      <w:tr>
        <w:trPr>
          <w:trHeight w:val="9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sz w:val="18"/>
                <w:szCs w:val="18"/>
              </w:rPr>
              <w:t>3</w:t>
            </w:r>
            <w:r>
              <w:rPr>
                <w:color w:val="000000"/>
                <w:spacing w:val="0"/>
                <w:w w:val="100"/>
                <w:position w:val="0"/>
              </w:rPr>
              <w:t>、境外上 市的外资 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三、普通股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股份总数</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58,000,000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19,334,000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19,334,000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77,334,000</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100</w:t>
            </w:r>
          </w:p>
        </w:tc>
      </w:tr>
    </w:tbl>
    <w:p>
      <w:pPr>
        <w:widowControl w:val="0"/>
        <w:spacing w:after="279" w:line="1" w:lineRule="exact"/>
      </w:pPr>
    </w:p>
    <w:p>
      <w:pPr>
        <w:pStyle w:val="Style18"/>
        <w:keepNext/>
        <w:keepLines/>
        <w:widowControl w:val="0"/>
        <w:shd w:val="clear" w:color="auto" w:fill="auto"/>
        <w:tabs>
          <w:tab w:pos="419" w:val="left"/>
        </w:tabs>
        <w:bidi w:val="0"/>
        <w:spacing w:before="0" w:after="60" w:line="343" w:lineRule="exact"/>
        <w:ind w:left="0" w:right="0" w:firstLine="0"/>
        <w:jc w:val="both"/>
      </w:pPr>
      <w:bookmarkStart w:id="571" w:name="bookmark571"/>
      <w:bookmarkStart w:id="572" w:name="bookmark572"/>
      <w:bookmarkStart w:id="573" w:name="bookmark573"/>
      <w:bookmarkStart w:id="574" w:name="bookmark574"/>
      <w:r>
        <w:rPr>
          <w:color w:val="000000"/>
          <w:spacing w:val="0"/>
          <w:w w:val="100"/>
          <w:position w:val="0"/>
        </w:rPr>
        <w:t>2</w:t>
      </w:r>
      <w:bookmarkEnd w:id="573"/>
      <w:r>
        <w:rPr>
          <w:color w:val="000000"/>
          <w:spacing w:val="0"/>
          <w:w w:val="100"/>
          <w:position w:val="0"/>
        </w:rPr>
        <w:t>、</w:t>
        <w:tab/>
        <w:t>普通股股份变动情况说明</w:t>
      </w:r>
      <w:bookmarkEnd w:id="571"/>
      <w:bookmarkEnd w:id="572"/>
      <w:bookmarkEnd w:id="574"/>
    </w:p>
    <w:p>
      <w:pPr>
        <w:pStyle w:val="Style5"/>
        <w:keepNext w:val="0"/>
        <w:keepLines w:val="0"/>
        <w:widowControl w:val="0"/>
        <w:shd w:val="clear" w:color="auto" w:fill="auto"/>
        <w:bidi w:val="0"/>
        <w:spacing w:before="0" w:after="0" w:line="311"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311" w:lineRule="exact"/>
        <w:ind w:left="0" w:right="0" w:firstLine="520"/>
        <w:jc w:val="both"/>
      </w:pPr>
      <w:r>
        <w:rPr>
          <w:color w:val="000000"/>
          <w:spacing w:val="0"/>
          <w:w w:val="100"/>
          <w:position w:val="0"/>
        </w:rPr>
        <w:t>根据中国证券监督管理委员会于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2</w:t>
      </w:r>
      <w:r>
        <w:rPr>
          <w:color w:val="000000"/>
          <w:spacing w:val="0"/>
          <w:w w:val="100"/>
          <w:position w:val="0"/>
        </w:rPr>
        <w:t>月</w:t>
      </w:r>
      <w:r>
        <w:rPr>
          <w:color w:val="000000"/>
          <w:spacing w:val="0"/>
          <w:w w:val="100"/>
          <w:position w:val="0"/>
          <w:sz w:val="18"/>
          <w:szCs w:val="18"/>
        </w:rPr>
        <w:t>13</w:t>
      </w:r>
      <w:r>
        <w:rPr>
          <w:color w:val="000000"/>
          <w:spacing w:val="0"/>
          <w:w w:val="100"/>
          <w:position w:val="0"/>
        </w:rPr>
        <w:t>日出具的《关于同意罗克佳华科技股份有限 公司首次公开发行股票注册的批复》（证监许可</w:t>
      </w:r>
      <w:r>
        <w:rPr>
          <w:color w:val="000000"/>
          <w:spacing w:val="0"/>
          <w:w w:val="100"/>
          <w:position w:val="0"/>
          <w:sz w:val="18"/>
          <w:szCs w:val="18"/>
        </w:rPr>
        <w:t>[2020]266</w:t>
      </w:r>
      <w:r>
        <w:rPr>
          <w:color w:val="000000"/>
          <w:spacing w:val="0"/>
          <w:w w:val="100"/>
          <w:position w:val="0"/>
        </w:rPr>
        <w:t>号），公司获准向社会公开发行人民 币普通股</w:t>
      </w:r>
      <w:r>
        <w:rPr>
          <w:color w:val="000000"/>
          <w:spacing w:val="0"/>
          <w:w w:val="100"/>
          <w:position w:val="0"/>
          <w:sz w:val="18"/>
          <w:szCs w:val="18"/>
        </w:rPr>
        <w:t>1,933.40</w:t>
      </w:r>
      <w:r>
        <w:rPr>
          <w:color w:val="000000"/>
          <w:spacing w:val="0"/>
          <w:w w:val="100"/>
          <w:position w:val="0"/>
        </w:rPr>
        <w:t>万股，并于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3</w:t>
      </w:r>
      <w:r>
        <w:rPr>
          <w:color w:val="000000"/>
          <w:spacing w:val="0"/>
          <w:w w:val="100"/>
          <w:position w:val="0"/>
        </w:rPr>
        <w:t>月</w:t>
      </w:r>
      <w:r>
        <w:rPr>
          <w:color w:val="000000"/>
          <w:spacing w:val="0"/>
          <w:w w:val="100"/>
          <w:position w:val="0"/>
          <w:sz w:val="18"/>
          <w:szCs w:val="18"/>
        </w:rPr>
        <w:t>20</w:t>
      </w:r>
      <w:r>
        <w:rPr>
          <w:color w:val="000000"/>
          <w:spacing w:val="0"/>
          <w:w w:val="100"/>
          <w:position w:val="0"/>
        </w:rPr>
        <w:t>日在上海证券交易所科创板上市发行。本次上市前 公司总股本</w:t>
      </w:r>
      <w:r>
        <w:rPr>
          <w:color w:val="000000"/>
          <w:spacing w:val="0"/>
          <w:w w:val="100"/>
          <w:position w:val="0"/>
          <w:sz w:val="18"/>
          <w:szCs w:val="18"/>
        </w:rPr>
        <w:t>5,800</w:t>
      </w:r>
      <w:r>
        <w:rPr>
          <w:color w:val="000000"/>
          <w:spacing w:val="0"/>
          <w:w w:val="100"/>
          <w:position w:val="0"/>
        </w:rPr>
        <w:t>万股，本次发行</w:t>
      </w:r>
      <w:r>
        <w:rPr>
          <w:color w:val="000000"/>
          <w:spacing w:val="0"/>
          <w:w w:val="100"/>
          <w:position w:val="0"/>
          <w:sz w:val="18"/>
          <w:szCs w:val="18"/>
        </w:rPr>
        <w:t>1,933.40</w:t>
      </w:r>
      <w:r>
        <w:rPr>
          <w:color w:val="000000"/>
          <w:spacing w:val="0"/>
          <w:w w:val="100"/>
          <w:position w:val="0"/>
        </w:rPr>
        <w:t>万股人民币普通股，发行后总股本</w:t>
      </w:r>
      <w:r>
        <w:rPr>
          <w:color w:val="000000"/>
          <w:spacing w:val="0"/>
          <w:w w:val="100"/>
          <w:position w:val="0"/>
          <w:sz w:val="18"/>
          <w:szCs w:val="18"/>
        </w:rPr>
        <w:t>7,733.40</w:t>
      </w:r>
      <w:r>
        <w:rPr>
          <w:color w:val="000000"/>
          <w:spacing w:val="0"/>
          <w:w w:val="100"/>
          <w:position w:val="0"/>
        </w:rPr>
        <w:t>万股。 公司有限售条件股份增加</w:t>
      </w:r>
      <w:r>
        <w:rPr>
          <w:color w:val="000000"/>
          <w:spacing w:val="0"/>
          <w:w w:val="100"/>
          <w:position w:val="0"/>
          <w:sz w:val="18"/>
          <w:szCs w:val="18"/>
        </w:rPr>
        <w:t>1,628, 780</w:t>
      </w:r>
      <w:r>
        <w:rPr>
          <w:color w:val="000000"/>
          <w:spacing w:val="0"/>
          <w:w w:val="100"/>
          <w:position w:val="0"/>
        </w:rPr>
        <w:t>股，系首次公开发行时向战略投资者光大富尊投资有限公司 配售</w:t>
      </w:r>
      <w:r>
        <w:rPr>
          <w:color w:val="000000"/>
          <w:spacing w:val="0"/>
          <w:w w:val="100"/>
          <w:position w:val="0"/>
          <w:sz w:val="18"/>
          <w:szCs w:val="18"/>
        </w:rPr>
        <w:t>787,246</w:t>
      </w:r>
      <w:r>
        <w:rPr>
          <w:color w:val="000000"/>
          <w:spacing w:val="0"/>
          <w:w w:val="100"/>
          <w:position w:val="0"/>
        </w:rPr>
        <w:t>股需限售</w:t>
      </w:r>
      <w:r>
        <w:rPr>
          <w:color w:val="000000"/>
          <w:spacing w:val="0"/>
          <w:w w:val="100"/>
          <w:position w:val="0"/>
          <w:sz w:val="18"/>
          <w:szCs w:val="18"/>
        </w:rPr>
        <w:t>24</w:t>
      </w:r>
      <w:r>
        <w:rPr>
          <w:color w:val="000000"/>
          <w:spacing w:val="0"/>
          <w:w w:val="100"/>
          <w:position w:val="0"/>
        </w:rPr>
        <w:t>个月及部分网下配售对象所持</w:t>
      </w:r>
      <w:r>
        <w:rPr>
          <w:color w:val="000000"/>
          <w:spacing w:val="0"/>
          <w:w w:val="100"/>
          <w:position w:val="0"/>
          <w:sz w:val="18"/>
          <w:szCs w:val="18"/>
        </w:rPr>
        <w:t>841,534</w:t>
      </w:r>
      <w:r>
        <w:rPr>
          <w:color w:val="000000"/>
          <w:spacing w:val="0"/>
          <w:w w:val="100"/>
          <w:position w:val="0"/>
        </w:rPr>
        <w:t>股需限售</w:t>
      </w:r>
      <w:r>
        <w:rPr>
          <w:color w:val="000000"/>
          <w:spacing w:val="0"/>
          <w:w w:val="100"/>
          <w:position w:val="0"/>
          <w:sz w:val="18"/>
          <w:szCs w:val="18"/>
        </w:rPr>
        <w:t>6</w:t>
      </w:r>
      <w:r>
        <w:rPr>
          <w:color w:val="000000"/>
          <w:spacing w:val="0"/>
          <w:w w:val="100"/>
          <w:position w:val="0"/>
        </w:rPr>
        <w:t>个月所致。</w:t>
      </w:r>
    </w:p>
    <w:p>
      <w:pPr>
        <w:pStyle w:val="Style5"/>
        <w:keepNext w:val="0"/>
        <w:keepLines w:val="0"/>
        <w:widowControl w:val="0"/>
        <w:shd w:val="clear" w:color="auto" w:fill="auto"/>
        <w:tabs>
          <w:tab w:pos="419" w:val="left"/>
        </w:tabs>
        <w:bidi w:val="0"/>
        <w:spacing w:before="0" w:after="0" w:line="374" w:lineRule="exact"/>
        <w:ind w:left="0" w:right="0" w:firstLine="0"/>
        <w:jc w:val="both"/>
      </w:pPr>
      <w:bookmarkStart w:id="575" w:name="bookmark575"/>
      <w:r>
        <w:rPr>
          <w:b/>
          <w:bCs/>
          <w:color w:val="000000"/>
          <w:spacing w:val="0"/>
          <w:w w:val="100"/>
          <w:position w:val="0"/>
        </w:rPr>
        <w:t>3</w:t>
      </w:r>
      <w:bookmarkEnd w:id="575"/>
      <w:r>
        <w:rPr>
          <w:b/>
          <w:bCs/>
          <w:color w:val="000000"/>
          <w:spacing w:val="0"/>
          <w:w w:val="100"/>
          <w:position w:val="0"/>
        </w:rPr>
        <w:t>、</w:t>
        <w:tab/>
        <w:t xml:space="preserve">普通股股份变动对最近一年和最近一期每股收益、每股净资产等财务指标的影响（如有） </w:t>
      </w: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19" w:val="left"/>
        </w:tabs>
        <w:bidi w:val="0"/>
        <w:spacing w:before="0" w:after="0" w:line="374" w:lineRule="exact"/>
        <w:ind w:left="0" w:right="0" w:firstLine="0"/>
        <w:jc w:val="both"/>
      </w:pPr>
      <w:bookmarkStart w:id="576" w:name="bookmark576"/>
      <w:r>
        <w:rPr>
          <w:b/>
          <w:bCs/>
          <w:color w:val="000000"/>
          <w:spacing w:val="0"/>
          <w:w w:val="100"/>
          <w:position w:val="0"/>
        </w:rPr>
        <w:t>4</w:t>
      </w:r>
      <w:bookmarkEnd w:id="576"/>
      <w:r>
        <w:rPr>
          <w:b/>
          <w:bCs/>
          <w:color w:val="000000"/>
          <w:spacing w:val="0"/>
          <w:w w:val="100"/>
          <w:position w:val="0"/>
        </w:rPr>
        <w:t>、</w:t>
        <w:tab/>
        <w:t>公司认为必要或证券监管机构要求披露的其他内容</w:t>
      </w:r>
    </w:p>
    <w:p>
      <w:pPr>
        <w:pStyle w:val="Style5"/>
        <w:keepNext w:val="0"/>
        <w:keepLines w:val="0"/>
        <w:widowControl w:val="0"/>
        <w:shd w:val="clear" w:color="auto" w:fill="auto"/>
        <w:bidi w:val="0"/>
        <w:spacing w:before="0" w:after="0" w:line="374" w:lineRule="exact"/>
        <w:ind w:left="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74" w:lineRule="exact"/>
        <w:ind w:left="0" w:right="0" w:firstLine="0"/>
        <w:jc w:val="both"/>
      </w:pPr>
      <w:r>
        <w:rPr>
          <w:color w:val="000000"/>
          <w:spacing w:val="0"/>
          <w:w w:val="100"/>
          <w:position w:val="0"/>
          <w:sz w:val="17"/>
          <w:szCs w:val="17"/>
        </w:rPr>
        <w:t>（</w:t>
      </w:r>
      <w:r>
        <w:rPr>
          <w:b/>
          <w:bCs/>
          <w:color w:val="000000"/>
          <w:spacing w:val="0"/>
          <w:w w:val="100"/>
          <w:position w:val="0"/>
        </w:rPr>
        <w:t>二</w:t>
      </w:r>
      <w:r>
        <w:rPr>
          <w:color w:val="000000"/>
          <w:spacing w:val="0"/>
          <w:w w:val="100"/>
          <w:position w:val="0"/>
          <w:sz w:val="17"/>
          <w:szCs w:val="17"/>
        </w:rPr>
        <w:t>）</w:t>
      </w:r>
      <w:r>
        <w:rPr>
          <w:b/>
          <w:bCs/>
          <w:color w:val="000000"/>
          <w:spacing w:val="0"/>
          <w:w w:val="100"/>
          <w:position w:val="0"/>
        </w:rPr>
        <w:t>限售股份变动情况</w:t>
      </w:r>
    </w:p>
    <w:p>
      <w:pPr>
        <w:pStyle w:val="Style5"/>
        <w:keepNext w:val="0"/>
        <w:keepLines w:val="0"/>
        <w:widowControl w:val="0"/>
        <w:shd w:val="clear" w:color="auto" w:fill="auto"/>
        <w:bidi w:val="0"/>
        <w:spacing w:before="0" w:after="60" w:line="374"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center"/>
        <w:tblLayout w:type="fixed"/>
      </w:tblPr>
      <w:tblGrid>
        <w:gridCol w:w="1296"/>
        <w:gridCol w:w="1291"/>
        <w:gridCol w:w="1291"/>
        <w:gridCol w:w="1296"/>
        <w:gridCol w:w="1291"/>
        <w:gridCol w:w="1291"/>
        <w:gridCol w:w="1306"/>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年初限售股 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本年解除限 售股数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本年增加限 售股数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年末限售股 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限售原因</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解除限售日 期</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上海百昱信 息技术有限 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24,463,099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24,463,099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2023/3/20</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李玮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12,089,574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12,089,574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2023/3/20</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共青城华云 投资管理合 伙企业（有 限合伙）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8,952, 485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8,952, 485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2023/3/20</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李劲</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2,500, 000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2,500, 000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2023/3/20</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上海普纲企 业管理中心</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（有限合 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2,500, 000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2,500, 000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2023/3/20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田三红</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1,500, 000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1,500, 000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首次公开发</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2023/3/20</w:t>
            </w:r>
          </w:p>
        </w:tc>
      </w:tr>
    </w:tbl>
    <w:p>
      <w:pPr>
        <w:spacing w:lineRule="exact" w:line="1"/>
        <w:rPr>
          <w:sz w:val="2"/>
          <w:szCs w:val="2"/>
        </w:rPr>
      </w:pPr>
      <w:r>
        <w:br w:type="page"/>
      </w:r>
    </w:p>
    <w:tbl>
      <w:tblPr>
        <w:tblOverlap w:val="never"/>
        <w:jc w:val="center"/>
        <w:tblLayout w:type="fixed"/>
      </w:tblPr>
      <w:tblGrid>
        <w:gridCol w:w="1296"/>
        <w:gridCol w:w="1291"/>
        <w:gridCol w:w="1291"/>
        <w:gridCol w:w="1296"/>
        <w:gridCol w:w="1291"/>
        <w:gridCol w:w="1291"/>
        <w:gridCol w:w="1306"/>
      </w:tblGrid>
      <w:tr>
        <w:trPr>
          <w:trHeight w:val="64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行原始股份 限售</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李增亮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1,500, 000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1,500, 000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2023/3/20</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光大富尊投 资有限公司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787,246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787,246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保荐机构子 公司跟投限 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2022/3/20</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1,797, 937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1,797, 937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2021/3/20</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张军</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991,965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991,965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2021/3/20</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苏湘</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898,968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898,968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2021/3/20</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孟立坤</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805,972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805,972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首次公开发 行原始股份 限售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2021/3/20</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网下摇号抽 签限售股份</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841,534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841,534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其他网下限 售配售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2020/9/20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both"/>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841,534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59,531,180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58,689,646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bl>
    <w:p>
      <w:pPr>
        <w:pStyle w:val="Style21"/>
        <w:keepNext w:val="0"/>
        <w:keepLines w:val="0"/>
        <w:widowControl w:val="0"/>
        <w:shd w:val="clear" w:color="auto" w:fill="auto"/>
        <w:bidi w:val="0"/>
        <w:spacing w:before="0" w:after="40" w:line="322" w:lineRule="exact"/>
        <w:ind w:left="96" w:right="0" w:firstLine="0"/>
        <w:jc w:val="left"/>
      </w:pPr>
      <w:r>
        <w:rPr>
          <w:color w:val="000000"/>
          <w:spacing w:val="0"/>
          <w:w w:val="100"/>
          <w:position w:val="0"/>
        </w:rPr>
        <w:t>注：网下配售账户详见公司于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9</w:t>
      </w:r>
      <w:r>
        <w:rPr>
          <w:color w:val="000000"/>
          <w:spacing w:val="0"/>
          <w:w w:val="100"/>
          <w:position w:val="0"/>
        </w:rPr>
        <w:t>月</w:t>
      </w:r>
      <w:r>
        <w:rPr>
          <w:color w:val="000000"/>
          <w:spacing w:val="0"/>
          <w:w w:val="100"/>
          <w:position w:val="0"/>
          <w:sz w:val="18"/>
          <w:szCs w:val="18"/>
        </w:rPr>
        <w:t>12</w:t>
      </w:r>
      <w:r>
        <w:rPr>
          <w:color w:val="000000"/>
          <w:spacing w:val="0"/>
          <w:w w:val="100"/>
          <w:position w:val="0"/>
        </w:rPr>
        <w:t>日在上海证券交易所</w:t>
      </w:r>
      <w:r>
        <w:rPr>
          <w:color w:val="000000"/>
          <w:spacing w:val="0"/>
          <w:w w:val="100"/>
          <w:position w:val="0"/>
          <w:sz w:val="18"/>
          <w:szCs w:val="18"/>
        </w:rPr>
        <w:t>（www. sse.com.cn）</w:t>
      </w:r>
      <w:r>
        <w:rPr>
          <w:color w:val="000000"/>
          <w:spacing w:val="0"/>
          <w:w w:val="100"/>
          <w:position w:val="0"/>
        </w:rPr>
        <w:t>披露的《罗 克佳华科技集团股份有限公司首次公开发行网下配售限售股上市流通公告》（公告编号</w:t>
      </w:r>
      <w:r>
        <w:rPr>
          <w:color w:val="000000"/>
          <w:spacing w:val="0"/>
          <w:w w:val="100"/>
          <w:position w:val="0"/>
          <w:sz w:val="18"/>
          <w:szCs w:val="18"/>
        </w:rPr>
        <w:t>：2020-042）</w:t>
      </w:r>
      <w:r>
        <w:rPr>
          <w:color w:val="000000"/>
          <w:spacing w:val="0"/>
          <w:w w:val="100"/>
          <w:position w:val="0"/>
        </w:rPr>
        <w:t>。</w:t>
      </w:r>
    </w:p>
    <w:p>
      <w:pPr>
        <w:pStyle w:val="Style21"/>
        <w:keepNext w:val="0"/>
        <w:keepLines w:val="0"/>
        <w:widowControl w:val="0"/>
        <w:shd w:val="clear" w:color="auto" w:fill="auto"/>
        <w:bidi w:val="0"/>
        <w:spacing w:before="0" w:after="40" w:line="322" w:lineRule="exact"/>
        <w:ind w:left="96" w:right="0" w:firstLine="0"/>
        <w:jc w:val="left"/>
      </w:pPr>
      <w:r>
        <w:rPr>
          <w:b/>
          <w:bCs/>
          <w:color w:val="000000"/>
          <w:spacing w:val="0"/>
          <w:w w:val="100"/>
          <w:position w:val="0"/>
        </w:rPr>
        <w:t>二、证券发行与上市情况</w:t>
      </w:r>
    </w:p>
    <w:p>
      <w:pPr>
        <w:pStyle w:val="Style21"/>
        <w:keepNext w:val="0"/>
        <w:keepLines w:val="0"/>
        <w:widowControl w:val="0"/>
        <w:shd w:val="clear" w:color="auto" w:fill="auto"/>
        <w:bidi w:val="0"/>
        <w:spacing w:before="0" w:after="40" w:line="322" w:lineRule="exact"/>
        <w:ind w:left="96" w:right="0" w:firstLine="0"/>
        <w:jc w:val="left"/>
      </w:pPr>
      <w:r>
        <w:rPr>
          <w:b/>
          <w:bCs/>
          <w:color w:val="000000"/>
          <w:spacing w:val="0"/>
          <w:w w:val="100"/>
          <w:position w:val="0"/>
        </w:rPr>
        <w:t>（一）截至报告期内证券发行情况</w:t>
      </w:r>
    </w:p>
    <w:p>
      <w:pPr>
        <w:pStyle w:val="Style21"/>
        <w:keepNext w:val="0"/>
        <w:keepLines w:val="0"/>
        <w:widowControl w:val="0"/>
        <w:shd w:val="clear" w:color="auto" w:fill="auto"/>
        <w:bidi w:val="0"/>
        <w:spacing w:before="0" w:after="40" w:line="322" w:lineRule="exact"/>
        <w:ind w:left="96"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单位：股币种：人民币</w:t>
      </w:r>
    </w:p>
    <w:tbl>
      <w:tblPr>
        <w:tblOverlap w:val="never"/>
        <w:jc w:val="center"/>
        <w:tblLayout w:type="fixed"/>
      </w:tblPr>
      <w:tblGrid>
        <w:gridCol w:w="1790"/>
        <w:gridCol w:w="1176"/>
        <w:gridCol w:w="1190"/>
        <w:gridCol w:w="1267"/>
        <w:gridCol w:w="1176"/>
        <w:gridCol w:w="1267"/>
        <w:gridCol w:w="1190"/>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股票及其衍生 证券的种类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发行日期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发行价格 （或利率）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发行数量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上市日期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获准上市交 易数量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交易终止 日期</w:t>
            </w:r>
          </w:p>
        </w:tc>
      </w:tr>
      <w:tr>
        <w:trPr>
          <w:trHeight w:val="322" w:hRule="exact"/>
        </w:trPr>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普通股股票类</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pPr>
            <w:r>
              <w:rPr>
                <w:rFonts w:ascii="Calibri" w:eastAsia="Calibri" w:hAnsi="Calibri" w:cs="Calibri"/>
                <w:color w:val="000000"/>
                <w:spacing w:val="0"/>
                <w:w w:val="100"/>
                <w:position w:val="0"/>
                <w:sz w:val="20"/>
                <w:szCs w:val="20"/>
              </w:rPr>
              <w:t>A</w:t>
            </w: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2020/3/20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50.81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19,334,000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2020/3/20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19,334,000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可转换公司债券、分离交易可转债、公司债类</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存托凭证</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其他衍生证券</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5"/>
        <w:keepNext w:val="0"/>
        <w:keepLines w:val="0"/>
        <w:widowControl w:val="0"/>
        <w:shd w:val="clear" w:color="auto" w:fill="auto"/>
        <w:bidi w:val="0"/>
        <w:spacing w:before="0" w:after="0" w:line="310" w:lineRule="exact"/>
        <w:ind w:left="0" w:right="0" w:firstLine="0"/>
        <w:jc w:val="left"/>
      </w:pPr>
      <w:r>
        <w:rPr>
          <w:color w:val="000000"/>
          <w:spacing w:val="0"/>
          <w:w w:val="100"/>
          <w:position w:val="0"/>
        </w:rPr>
        <w:t>截至报告期内证券发行情况的说明（存续期内利率不同的债券，请分别说明）：</w:t>
      </w:r>
    </w:p>
    <w:p>
      <w:pPr>
        <w:pStyle w:val="Style5"/>
        <w:keepNext w:val="0"/>
        <w:keepLines w:val="0"/>
        <w:widowControl w:val="0"/>
        <w:shd w:val="clear" w:color="auto" w:fill="auto"/>
        <w:bidi w:val="0"/>
        <w:spacing w:before="0" w:after="0" w:line="310"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0" w:lineRule="exact"/>
        <w:ind w:left="0" w:right="0" w:firstLine="520"/>
        <w:jc w:val="left"/>
      </w:pPr>
      <w:r>
        <w:rPr>
          <w:color w:val="000000"/>
          <w:spacing w:val="0"/>
          <w:w w:val="100"/>
          <w:position w:val="0"/>
        </w:rPr>
        <w:t>根据中国证券监督管理委员会（以下简称“中国证监会”）出具的《关于同意罗克佳华科技 集团股份有限公司首次公开发行股票注册的批复》（证监许可〔</w:t>
      </w:r>
      <w:r>
        <w:rPr>
          <w:color w:val="000000"/>
          <w:spacing w:val="0"/>
          <w:w w:val="100"/>
          <w:position w:val="0"/>
          <w:sz w:val="18"/>
          <w:szCs w:val="18"/>
        </w:rPr>
        <w:t>2020） 266</w:t>
      </w:r>
      <w:r>
        <w:rPr>
          <w:color w:val="000000"/>
          <w:spacing w:val="0"/>
          <w:w w:val="100"/>
          <w:position w:val="0"/>
        </w:rPr>
        <w:t>号），公司获准向社 会公开发行人民币普通股</w:t>
      </w:r>
      <w:r>
        <w:rPr>
          <w:color w:val="000000"/>
          <w:spacing w:val="0"/>
          <w:w w:val="100"/>
          <w:position w:val="0"/>
          <w:sz w:val="18"/>
          <w:szCs w:val="18"/>
        </w:rPr>
        <w:t>19,334,000</w:t>
      </w:r>
      <w:r>
        <w:rPr>
          <w:color w:val="000000"/>
          <w:spacing w:val="0"/>
          <w:w w:val="100"/>
          <w:position w:val="0"/>
        </w:rPr>
        <w:t>股，并于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3</w:t>
      </w:r>
      <w:r>
        <w:rPr>
          <w:color w:val="000000"/>
          <w:spacing w:val="0"/>
          <w:w w:val="100"/>
          <w:position w:val="0"/>
        </w:rPr>
        <w:t>月</w:t>
      </w:r>
      <w:r>
        <w:rPr>
          <w:color w:val="000000"/>
          <w:spacing w:val="0"/>
          <w:w w:val="100"/>
          <w:position w:val="0"/>
          <w:sz w:val="18"/>
          <w:szCs w:val="18"/>
        </w:rPr>
        <w:t>20</w:t>
      </w:r>
      <w:r>
        <w:rPr>
          <w:color w:val="000000"/>
          <w:spacing w:val="0"/>
          <w:w w:val="100"/>
          <w:position w:val="0"/>
        </w:rPr>
        <w:t>日在上海证券交易所挂牌上市。</w:t>
      </w:r>
    </w:p>
    <w:p>
      <w:pPr>
        <w:pStyle w:val="Style18"/>
        <w:keepNext/>
        <w:keepLines/>
        <w:widowControl w:val="0"/>
        <w:shd w:val="clear" w:color="auto" w:fill="auto"/>
        <w:bidi w:val="0"/>
        <w:spacing w:before="0" w:line="310" w:lineRule="exact"/>
        <w:ind w:left="0" w:right="0" w:firstLine="0"/>
        <w:jc w:val="left"/>
      </w:pPr>
      <w:bookmarkStart w:id="577" w:name="bookmark577"/>
      <w:bookmarkStart w:id="578" w:name="bookmark578"/>
      <w:bookmarkStart w:id="579" w:name="bookmark579"/>
      <w:r>
        <w:rPr>
          <w:color w:val="000000"/>
          <w:spacing w:val="0"/>
          <w:w w:val="100"/>
          <w:position w:val="0"/>
        </w:rPr>
        <w:t>（二）公司普通股股份总数及股东结构变动及公司资产和负债结构的变动情况</w:t>
      </w:r>
      <w:bookmarkEnd w:id="577"/>
      <w:bookmarkEnd w:id="578"/>
      <w:bookmarkEnd w:id="579"/>
    </w:p>
    <w:p>
      <w:pPr>
        <w:pStyle w:val="Style5"/>
        <w:keepNext w:val="0"/>
        <w:keepLines w:val="0"/>
        <w:widowControl w:val="0"/>
        <w:shd w:val="clear" w:color="auto" w:fill="auto"/>
        <w:bidi w:val="0"/>
        <w:spacing w:before="0" w:after="460" w:line="310"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0"/>
        <w:jc w:val="left"/>
      </w:pPr>
      <w:bookmarkStart w:id="580" w:name="bookmark580"/>
      <w:bookmarkStart w:id="581" w:name="bookmark581"/>
      <w:bookmarkStart w:id="582" w:name="bookmark582"/>
      <w:r>
        <w:rPr>
          <w:color w:val="000000"/>
          <w:spacing w:val="0"/>
          <w:w w:val="100"/>
          <w:position w:val="0"/>
        </w:rPr>
        <w:t>三、股东和实际控制人情况</w:t>
      </w:r>
      <w:bookmarkEnd w:id="580"/>
      <w:bookmarkEnd w:id="581"/>
      <w:bookmarkEnd w:id="582"/>
    </w:p>
    <w:p>
      <w:pPr>
        <w:pStyle w:val="Style18"/>
        <w:keepNext/>
        <w:keepLines/>
        <w:widowControl w:val="0"/>
        <w:shd w:val="clear" w:color="auto" w:fill="auto"/>
        <w:bidi w:val="0"/>
        <w:spacing w:before="0" w:line="240" w:lineRule="auto"/>
        <w:ind w:left="0" w:right="0" w:firstLine="0"/>
        <w:jc w:val="left"/>
      </w:pPr>
      <w:bookmarkStart w:id="580" w:name="bookmark580"/>
      <w:bookmarkStart w:id="581" w:name="bookmark581"/>
      <w:bookmarkStart w:id="583" w:name="bookmark583"/>
      <w:r>
        <w:rPr>
          <w:b w:val="0"/>
          <w:bCs w:val="0"/>
          <w:color w:val="000000"/>
          <w:spacing w:val="0"/>
          <w:w w:val="100"/>
          <w:position w:val="0"/>
          <w:sz w:val="17"/>
          <w:szCs w:val="17"/>
        </w:rPr>
        <w:t>（</w:t>
      </w:r>
      <w:r>
        <w:rPr>
          <w:color w:val="000000"/>
          <w:spacing w:val="0"/>
          <w:w w:val="100"/>
          <w:position w:val="0"/>
        </w:rPr>
        <w:t>一</w:t>
      </w:r>
      <w:r>
        <w:rPr>
          <w:b w:val="0"/>
          <w:bCs w:val="0"/>
          <w:color w:val="000000"/>
          <w:spacing w:val="0"/>
          <w:w w:val="100"/>
          <w:position w:val="0"/>
          <w:sz w:val="17"/>
          <w:szCs w:val="17"/>
        </w:rPr>
        <w:t>）</w:t>
      </w:r>
      <w:r>
        <w:rPr>
          <w:color w:val="000000"/>
          <w:spacing w:val="0"/>
          <w:w w:val="100"/>
          <w:position w:val="0"/>
        </w:rPr>
        <w:t>股东总数</w:t>
      </w:r>
      <w:bookmarkEnd w:id="580"/>
      <w:bookmarkEnd w:id="581"/>
      <w:bookmarkEnd w:id="583"/>
    </w:p>
    <w:tbl>
      <w:tblPr>
        <w:tblOverlap w:val="never"/>
        <w:jc w:val="center"/>
        <w:tblLayout w:type="fixed"/>
      </w:tblPr>
      <w:tblGrid>
        <w:gridCol w:w="6350"/>
        <w:gridCol w:w="271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截止报告期末普通股股东总数（户）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color w:val="000000"/>
                <w:spacing w:val="0"/>
                <w:w w:val="100"/>
                <w:position w:val="0"/>
                <w:sz w:val="18"/>
                <w:szCs w:val="18"/>
              </w:rPr>
              <w:t>6,079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年度报告披露日前上一月末的普通股股东总数（户）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color w:val="000000"/>
                <w:spacing w:val="0"/>
                <w:w w:val="100"/>
                <w:position w:val="0"/>
                <w:sz w:val="18"/>
                <w:szCs w:val="18"/>
              </w:rPr>
              <w:t>5,843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截止报告期末表决权恢复的优先股股东总数（户）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年度报告披露日前上一月末表决权恢复的优先股股东总数（户）</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r>
    </w:tbl>
    <w:p>
      <w:pPr>
        <w:widowControl w:val="0"/>
        <w:spacing w:after="359" w:line="1" w:lineRule="exact"/>
      </w:pPr>
    </w:p>
    <w:p>
      <w:pPr>
        <w:pStyle w:val="Style18"/>
        <w:keepNext/>
        <w:keepLines/>
        <w:widowControl w:val="0"/>
        <w:shd w:val="clear" w:color="auto" w:fill="auto"/>
        <w:bidi w:val="0"/>
        <w:spacing w:before="0" w:line="240" w:lineRule="auto"/>
        <w:ind w:left="0" w:right="0" w:firstLine="0"/>
        <w:jc w:val="left"/>
      </w:pPr>
      <w:bookmarkStart w:id="584" w:name="bookmark584"/>
      <w:bookmarkStart w:id="585" w:name="bookmark585"/>
      <w:bookmarkStart w:id="586" w:name="bookmark586"/>
      <w:r>
        <w:rPr>
          <w:color w:val="000000"/>
          <w:spacing w:val="0"/>
          <w:w w:val="100"/>
          <w:position w:val="0"/>
        </w:rPr>
        <w:t>存托凭证持有人数量</w:t>
      </w:r>
      <w:bookmarkEnd w:id="584"/>
      <w:bookmarkEnd w:id="585"/>
      <w:bookmarkEnd w:id="586"/>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0"/>
        <w:jc w:val="left"/>
      </w:pPr>
      <w:bookmarkStart w:id="587" w:name="bookmark587"/>
      <w:bookmarkStart w:id="588" w:name="bookmark588"/>
      <w:bookmarkStart w:id="589" w:name="bookmark589"/>
      <w:r>
        <w:rPr>
          <w:b w:val="0"/>
          <w:bCs w:val="0"/>
          <w:color w:val="000000"/>
          <w:spacing w:val="0"/>
          <w:w w:val="100"/>
          <w:position w:val="0"/>
          <w:sz w:val="17"/>
          <w:szCs w:val="17"/>
        </w:rPr>
        <w:t>（</w:t>
      </w:r>
      <w:r>
        <w:rPr>
          <w:color w:val="000000"/>
          <w:spacing w:val="0"/>
          <w:w w:val="100"/>
          <w:position w:val="0"/>
        </w:rPr>
        <w:t>二</w:t>
      </w:r>
      <w:r>
        <w:rPr>
          <w:b w:val="0"/>
          <w:bCs w:val="0"/>
          <w:color w:val="000000"/>
          <w:spacing w:val="0"/>
          <w:w w:val="100"/>
          <w:position w:val="0"/>
          <w:sz w:val="17"/>
          <w:szCs w:val="17"/>
        </w:rPr>
        <w:t>）</w:t>
      </w:r>
      <w:r>
        <w:rPr>
          <w:color w:val="000000"/>
          <w:spacing w:val="0"/>
          <w:w w:val="100"/>
          <w:position w:val="0"/>
        </w:rPr>
        <w:t>截止报告期末前十名股东、前十名流通股东（或无限售条件股东）持股情况表</w:t>
      </w:r>
      <w:bookmarkEnd w:id="587"/>
      <w:bookmarkEnd w:id="588"/>
      <w:bookmarkEnd w:id="589"/>
    </w:p>
    <w:p>
      <w:pPr>
        <w:pStyle w:val="Style5"/>
        <w:keepNext w:val="0"/>
        <w:keepLines w:val="0"/>
        <w:widowControl w:val="0"/>
        <w:shd w:val="clear" w:color="auto" w:fill="auto"/>
        <w:bidi w:val="0"/>
        <w:spacing w:before="0" w:after="0" w:line="240" w:lineRule="auto"/>
        <w:ind w:left="0" w:right="380" w:firstLine="0"/>
        <w:jc w:val="right"/>
      </w:pPr>
      <w:r>
        <w:rPr>
          <w:color w:val="000000"/>
          <w:spacing w:val="0"/>
          <w:w w:val="100"/>
          <w:position w:val="0"/>
        </w:rPr>
        <w:t>单位:股</w:t>
      </w:r>
    </w:p>
    <w:tbl>
      <w:tblPr>
        <w:tblOverlap w:val="never"/>
        <w:jc w:val="center"/>
        <w:tblLayout w:type="fixed"/>
      </w:tblPr>
      <w:tblGrid>
        <w:gridCol w:w="1675"/>
        <w:gridCol w:w="850"/>
        <w:gridCol w:w="1133"/>
        <w:gridCol w:w="850"/>
        <w:gridCol w:w="1277"/>
        <w:gridCol w:w="1272"/>
        <w:gridCol w:w="653"/>
        <w:gridCol w:w="619"/>
        <w:gridCol w:w="1008"/>
      </w:tblGrid>
      <w:tr>
        <w:trPr>
          <w:trHeight w:val="326" w:hRule="exact"/>
        </w:trPr>
        <w:tc>
          <w:tcPr>
            <w:gridSpan w:val="9"/>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前十名股东持股情况</w:t>
            </w:r>
          </w:p>
        </w:tc>
      </w:tr>
      <w:tr>
        <w:trPr>
          <w:trHeight w:val="854"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7"/>
                <w:szCs w:val="17"/>
              </w:rPr>
            </w:pPr>
            <w:r>
              <w:rPr>
                <w:color w:val="000000"/>
                <w:spacing w:val="0"/>
                <w:w w:val="100"/>
                <w:position w:val="0"/>
                <w:sz w:val="17"/>
                <w:szCs w:val="17"/>
              </w:rPr>
              <w:t>股东名称</w:t>
            </w:r>
          </w:p>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（全称）</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right"/>
              <w:rPr>
                <w:sz w:val="17"/>
                <w:szCs w:val="17"/>
              </w:rPr>
            </w:pPr>
            <w:r>
              <w:rPr>
                <w:color w:val="000000"/>
                <w:spacing w:val="0"/>
                <w:w w:val="100"/>
                <w:position w:val="0"/>
                <w:sz w:val="17"/>
                <w:szCs w:val="17"/>
              </w:rPr>
              <w:t>报告期 内增减</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rPr>
                <w:sz w:val="17"/>
                <w:szCs w:val="17"/>
              </w:rPr>
            </w:pPr>
            <w:r>
              <w:rPr>
                <w:color w:val="000000"/>
                <w:spacing w:val="0"/>
                <w:w w:val="100"/>
                <w:position w:val="0"/>
                <w:sz w:val="17"/>
                <w:szCs w:val="17"/>
              </w:rPr>
              <w:t>期末持股数 量</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比例（%）</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rPr>
                <w:sz w:val="17"/>
                <w:szCs w:val="17"/>
              </w:rPr>
            </w:pPr>
            <w:r>
              <w:rPr>
                <w:color w:val="000000"/>
                <w:spacing w:val="0"/>
                <w:w w:val="100"/>
                <w:position w:val="0"/>
                <w:sz w:val="17"/>
                <w:szCs w:val="17"/>
              </w:rPr>
              <w:t>持有有限售 条件股份数 量</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80" w:right="0" w:firstLine="20"/>
              <w:jc w:val="left"/>
              <w:rPr>
                <w:sz w:val="17"/>
                <w:szCs w:val="17"/>
              </w:rPr>
            </w:pPr>
            <w:r>
              <w:rPr>
                <w:color w:val="000000"/>
                <w:spacing w:val="0"/>
                <w:w w:val="100"/>
                <w:position w:val="0"/>
                <w:sz w:val="17"/>
                <w:szCs w:val="17"/>
              </w:rPr>
              <w:t>包含转融通 借出股份的 限售股份数</w:t>
            </w:r>
          </w:p>
          <w:p>
            <w:pPr>
              <w:pStyle w:val="Style2"/>
              <w:keepNext w:val="0"/>
              <w:keepLines w:val="0"/>
              <w:widowControl w:val="0"/>
              <w:shd w:val="clear" w:color="auto" w:fill="auto"/>
              <w:bidi w:val="0"/>
              <w:spacing w:before="0" w:after="0" w:line="312" w:lineRule="exact"/>
              <w:ind w:left="0" w:right="0" w:firstLine="0"/>
              <w:jc w:val="center"/>
              <w:rPr>
                <w:sz w:val="17"/>
                <w:szCs w:val="17"/>
              </w:rPr>
            </w:pPr>
            <w:r>
              <w:rPr>
                <w:color w:val="000000"/>
                <w:spacing w:val="0"/>
                <w:w w:val="100"/>
                <w:position w:val="0"/>
                <w:sz w:val="17"/>
                <w:szCs w:val="17"/>
              </w:rPr>
              <w:t>量</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color w:val="000000"/>
                <w:spacing w:val="0"/>
                <w:w w:val="100"/>
                <w:position w:val="0"/>
                <w:sz w:val="17"/>
                <w:szCs w:val="17"/>
              </w:rPr>
              <w:t>质押或冻结 情况</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rPr>
                <w:sz w:val="17"/>
                <w:szCs w:val="17"/>
              </w:rPr>
            </w:pPr>
            <w:r>
              <w:rPr>
                <w:color w:val="000000"/>
                <w:spacing w:val="0"/>
                <w:w w:val="100"/>
                <w:position w:val="0"/>
                <w:sz w:val="17"/>
                <w:szCs w:val="17"/>
              </w:rPr>
              <w:t>股东 性质</w:t>
            </w:r>
          </w:p>
        </w:tc>
      </w:tr>
      <w:tr>
        <w:trPr>
          <w:trHeight w:val="142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center"/>
              <w:rPr>
                <w:sz w:val="17"/>
                <w:szCs w:val="17"/>
              </w:rPr>
            </w:pPr>
            <w:r>
              <w:rPr>
                <w:color w:val="000000"/>
                <w:spacing w:val="0"/>
                <w:w w:val="100"/>
                <w:position w:val="0"/>
                <w:sz w:val="17"/>
                <w:szCs w:val="17"/>
              </w:rPr>
              <w:t>股份 状态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数量</w:t>
            </w: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rPr>
                <w:sz w:val="17"/>
                <w:szCs w:val="17"/>
              </w:rPr>
            </w:pPr>
            <w:r>
              <w:rPr>
                <w:color w:val="000000"/>
                <w:spacing w:val="0"/>
                <w:w w:val="100"/>
                <w:position w:val="0"/>
                <w:sz w:val="17"/>
                <w:szCs w:val="17"/>
              </w:rPr>
              <w:t>上海百昱信息技术</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24, 463, 099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 xml:space="preserve">31. </w:t>
            </w:r>
            <w:r>
              <w:rPr>
                <w:color w:val="000000"/>
                <w:spacing w:val="0"/>
                <w:w w:val="100"/>
                <w:position w:val="0"/>
                <w:sz w:val="17"/>
                <w:szCs w:val="17"/>
              </w:rPr>
              <w:t>63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rPr>
              <w:t>24, 463, 099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24, 463, 099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7"/>
                <w:szCs w:val="17"/>
              </w:rPr>
              <w:t>境内非国</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有法人</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李玮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12, 089, 574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 xml:space="preserve">15. </w:t>
            </w:r>
            <w:r>
              <w:rPr>
                <w:color w:val="000000"/>
                <w:spacing w:val="0"/>
                <w:w w:val="100"/>
                <w:position w:val="0"/>
                <w:sz w:val="17"/>
                <w:szCs w:val="17"/>
              </w:rPr>
              <w:t>63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rPr>
              <w:t>12, 089, 574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12, 089, 574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境内自然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人</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rPr>
                <w:sz w:val="17"/>
                <w:szCs w:val="17"/>
              </w:rPr>
            </w:pPr>
            <w:r>
              <w:rPr>
                <w:color w:val="000000"/>
                <w:spacing w:val="0"/>
                <w:w w:val="100"/>
                <w:position w:val="0"/>
                <w:sz w:val="17"/>
                <w:szCs w:val="17"/>
              </w:rPr>
              <w:t>共青城华云投资管 理合伙企业（有限 合伙）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8, 952, 485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rPr>
              <w:t xml:space="preserve">11. </w:t>
            </w:r>
            <w:r>
              <w:rPr>
                <w:color w:val="000000"/>
                <w:spacing w:val="0"/>
                <w:w w:val="100"/>
                <w:position w:val="0"/>
                <w:sz w:val="17"/>
                <w:szCs w:val="17"/>
              </w:rPr>
              <w:t>58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rPr>
              <w:t>8, 952, 485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8, 952, 485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境内非国</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有法人</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李劲</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2, 500, 000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 xml:space="preserve">3. </w:t>
            </w:r>
            <w:r>
              <w:rPr>
                <w:color w:val="000000"/>
                <w:spacing w:val="0"/>
                <w:w w:val="100"/>
                <w:position w:val="0"/>
                <w:sz w:val="17"/>
                <w:szCs w:val="17"/>
              </w:rPr>
              <w:t>23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rPr>
              <w:t>2, 500, 000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2, 500, 000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境内自然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人</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7"/>
                <w:szCs w:val="17"/>
              </w:rPr>
            </w:pPr>
            <w:r>
              <w:rPr>
                <w:color w:val="000000"/>
                <w:spacing w:val="0"/>
                <w:w w:val="100"/>
                <w:position w:val="0"/>
                <w:sz w:val="17"/>
                <w:szCs w:val="17"/>
              </w:rPr>
              <w:t>上海普纲企业管理 中心（有限合伙）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2, 500, 000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 xml:space="preserve">3. </w:t>
            </w:r>
            <w:r>
              <w:rPr>
                <w:color w:val="000000"/>
                <w:spacing w:val="0"/>
                <w:w w:val="100"/>
                <w:position w:val="0"/>
                <w:sz w:val="17"/>
                <w:szCs w:val="17"/>
              </w:rPr>
              <w:t>23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rPr>
              <w:t>2, 500, 000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2, 500, 000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7"/>
                <w:szCs w:val="17"/>
              </w:rPr>
            </w:pPr>
            <w:r>
              <w:rPr>
                <w:color w:val="000000"/>
                <w:spacing w:val="0"/>
                <w:w w:val="100"/>
                <w:position w:val="0"/>
                <w:sz w:val="17"/>
                <w:szCs w:val="17"/>
              </w:rPr>
              <w:t>境内非国</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有法人</w:t>
            </w:r>
          </w:p>
        </w:tc>
      </w:tr>
      <w:tr>
        <w:trPr>
          <w:trHeight w:val="64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吴伟</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rPr>
              <w:t>1,797, 937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 xml:space="preserve">2. </w:t>
            </w:r>
            <w:r>
              <w:rPr>
                <w:color w:val="000000"/>
                <w:spacing w:val="0"/>
                <w:w w:val="100"/>
                <w:position w:val="0"/>
                <w:sz w:val="17"/>
                <w:szCs w:val="17"/>
              </w:rPr>
              <w:t>32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rPr>
              <w:t>1,797, 937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1,797, 937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无</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境内自然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人</w:t>
            </w:r>
          </w:p>
        </w:tc>
      </w:tr>
    </w:tbl>
    <w:p>
      <w:pPr>
        <w:spacing w:lineRule="exact" w:line="1"/>
        <w:rPr>
          <w:sz w:val="2"/>
          <w:szCs w:val="2"/>
        </w:rPr>
      </w:pPr>
      <w:r>
        <w:br w:type="page"/>
      </w:r>
    </w:p>
    <w:tbl>
      <w:tblPr>
        <w:tblOverlap w:val="never"/>
        <w:jc w:val="center"/>
        <w:tblLayout w:type="fixed"/>
      </w:tblPr>
      <w:tblGrid>
        <w:gridCol w:w="1675"/>
        <w:gridCol w:w="840"/>
        <w:gridCol w:w="1142"/>
        <w:gridCol w:w="850"/>
        <w:gridCol w:w="1186"/>
        <w:gridCol w:w="1363"/>
        <w:gridCol w:w="653"/>
        <w:gridCol w:w="293"/>
        <w:gridCol w:w="326"/>
        <w:gridCol w:w="1008"/>
      </w:tblGrid>
      <w:tr>
        <w:trPr>
          <w:trHeight w:val="64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田三红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1,500, 000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 xml:space="preserve">1. </w:t>
            </w:r>
            <w:r>
              <w:rPr>
                <w:color w:val="000000"/>
                <w:spacing w:val="0"/>
                <w:w w:val="100"/>
                <w:position w:val="0"/>
                <w:sz w:val="17"/>
                <w:szCs w:val="17"/>
              </w:rPr>
              <w:t>94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1,500, 000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rPr>
              <w:t>1,500, 000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境内自然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人</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李增亮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rPr>
              <w:t>1,500, 000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 xml:space="preserve">1. </w:t>
            </w:r>
            <w:r>
              <w:rPr>
                <w:color w:val="000000"/>
                <w:spacing w:val="0"/>
                <w:w w:val="100"/>
                <w:position w:val="0"/>
                <w:sz w:val="17"/>
                <w:szCs w:val="17"/>
              </w:rPr>
              <w:t>94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1,500, 000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rPr>
              <w:t>1,500, 000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境内自然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人</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张军</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991,965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 xml:space="preserve">1. </w:t>
            </w:r>
            <w:r>
              <w:rPr>
                <w:color w:val="000000"/>
                <w:spacing w:val="0"/>
                <w:w w:val="100"/>
                <w:position w:val="0"/>
                <w:sz w:val="17"/>
                <w:szCs w:val="17"/>
              </w:rPr>
              <w:t>28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991,965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991,965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境内自然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人</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苏湘</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898, 968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rPr>
              <w:t xml:space="preserve">1. </w:t>
            </w:r>
            <w:r>
              <w:rPr>
                <w:color w:val="000000"/>
                <w:spacing w:val="0"/>
                <w:w w:val="100"/>
                <w:position w:val="0"/>
                <w:sz w:val="17"/>
                <w:szCs w:val="17"/>
              </w:rPr>
              <w:t>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898, 968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898, 968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7"/>
                <w:szCs w:val="17"/>
              </w:rPr>
            </w:pPr>
            <w:r>
              <w:rPr>
                <w:color w:val="000000"/>
                <w:spacing w:val="0"/>
                <w:w w:val="100"/>
                <w:position w:val="0"/>
                <w:sz w:val="17"/>
                <w:szCs w:val="17"/>
              </w:rPr>
              <w:t>境内自然</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人</w:t>
            </w:r>
          </w:p>
        </w:tc>
      </w:tr>
      <w:tr>
        <w:trPr>
          <w:trHeight w:val="322" w:hRule="exact"/>
        </w:trPr>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前十名无限售条件股东持股</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情况</w:t>
            </w:r>
          </w:p>
        </w:tc>
      </w:tr>
      <w:tr>
        <w:trPr>
          <w:trHeight w:val="322" w:hRule="exact"/>
        </w:trPr>
        <w:tc>
          <w:tcPr>
            <w:gridSpan w:val="2"/>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3"/>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持有无限售条件流通股的数量</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股份种类及数量</w:t>
            </w:r>
          </w:p>
        </w:tc>
      </w:tr>
      <w:tr>
        <w:trPr>
          <w:trHeight w:val="322" w:hRule="exact"/>
        </w:trPr>
        <w:tc>
          <w:tcPr>
            <w:gridSpan w:val="2"/>
            <w:vMerge/>
            <w:tcBorders>
              <w:left w:val="single" w:sz="4"/>
            </w:tcBorders>
            <w:shd w:val="clear" w:color="auto" w:fill="FFFFFF"/>
            <w:vAlign w:val="center"/>
          </w:tcPr>
          <w:p>
            <w:pPr/>
          </w:p>
        </w:tc>
        <w:tc>
          <w:tcPr>
            <w:gridSpan w:val="3"/>
            <w:vMerge/>
            <w:tcBorders>
              <w:left w:val="single" w:sz="4"/>
            </w:tcBorders>
            <w:shd w:val="clear" w:color="auto" w:fill="FFFFFF"/>
            <w:vAlign w:val="center"/>
          </w:tcPr>
          <w:p>
            <w:pP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数量</w:t>
            </w:r>
          </w:p>
        </w:tc>
      </w:tr>
      <w:tr>
        <w:trPr>
          <w:trHeight w:val="634"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华夏人寿保险股份有限 公司一万能产品</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420,000</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420,000</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张韬</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394,742</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394,742</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吴见娣</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253,752</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253,752</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李明久</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191,928</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191,928</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张福奇</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189,525</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189,525</w:t>
            </w:r>
          </w:p>
        </w:tc>
      </w:tr>
      <w:tr>
        <w:trPr>
          <w:trHeight w:val="326"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何志坚</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189,238</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189,238</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朱娜</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166,355</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166,355</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倪耀章</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155,000</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155,000</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王建利</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145,485</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145,485</w:t>
            </w:r>
          </w:p>
        </w:tc>
      </w:tr>
      <w:tr>
        <w:trPr>
          <w:trHeight w:val="322"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巴益广</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color w:val="000000"/>
                <w:spacing w:val="0"/>
                <w:w w:val="100"/>
                <w:position w:val="0"/>
                <w:sz w:val="18"/>
                <w:szCs w:val="18"/>
              </w:rPr>
              <w:t>136,327</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color w:val="000000"/>
                <w:spacing w:val="0"/>
                <w:w w:val="100"/>
                <w:position w:val="0"/>
                <w:sz w:val="18"/>
                <w:szCs w:val="18"/>
              </w:rPr>
              <w:t>136,327</w:t>
            </w:r>
          </w:p>
        </w:tc>
      </w:tr>
      <w:tr>
        <w:trPr>
          <w:trHeight w:val="2194" w:hRule="exact"/>
        </w:trPr>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上述股东关联关系或一 致行动的说明</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李玮直接持有公司</w:t>
            </w:r>
            <w:r>
              <w:rPr>
                <w:color w:val="000000"/>
                <w:spacing w:val="0"/>
                <w:w w:val="100"/>
                <w:position w:val="0"/>
                <w:sz w:val="18"/>
                <w:szCs w:val="18"/>
              </w:rPr>
              <w:t>15.63%</w:t>
            </w:r>
            <w:r>
              <w:rPr>
                <w:color w:val="000000"/>
                <w:spacing w:val="0"/>
                <w:w w:val="100"/>
                <w:position w:val="0"/>
              </w:rPr>
              <w:t>股份， 作为公司股东共青城华云的有限合 息、共青城华云分别直接持有公司 普纲分别直接持有公司</w:t>
            </w:r>
            <w:r>
              <w:rPr>
                <w:color w:val="000000"/>
                <w:spacing w:val="0"/>
                <w:w w:val="100"/>
                <w:position w:val="0"/>
                <w:sz w:val="18"/>
                <w:szCs w:val="18"/>
              </w:rPr>
              <w:t xml:space="preserve">3. </w:t>
            </w:r>
            <w:r>
              <w:rPr>
                <w:color w:val="000000"/>
                <w:spacing w:val="0"/>
                <w:w w:val="100"/>
                <w:position w:val="0"/>
                <w:sz w:val="18"/>
                <w:szCs w:val="18"/>
              </w:rPr>
              <w:t>23%</w:t>
            </w:r>
            <w:r>
              <w:rPr>
                <w:color w:val="000000"/>
                <w:spacing w:val="0"/>
                <w:w w:val="100"/>
                <w:position w:val="0"/>
              </w:rPr>
              <w:t>的股 妹妹之子，上海普纲的有限合伙人 昂持股</w:t>
            </w:r>
            <w:r>
              <w:rPr>
                <w:color w:val="000000"/>
                <w:spacing w:val="0"/>
                <w:w w:val="100"/>
                <w:position w:val="0"/>
                <w:sz w:val="18"/>
                <w:szCs w:val="18"/>
              </w:rPr>
              <w:t>10%</w:t>
            </w:r>
            <w:r>
              <w:rPr>
                <w:color w:val="000000"/>
                <w:spacing w:val="0"/>
                <w:w w:val="100"/>
                <w:position w:val="0"/>
              </w:rPr>
              <w:t>。除此之外，公司未接到 人协议的声明，未知其他股东之间</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寺有公司控股股东百昱信息</w:t>
            </w:r>
            <w:r>
              <w:rPr>
                <w:color w:val="000000"/>
                <w:spacing w:val="0"/>
                <w:w w:val="100"/>
                <w:position w:val="0"/>
                <w:sz w:val="18"/>
                <w:szCs w:val="18"/>
              </w:rPr>
              <w:t>90%</w:t>
            </w:r>
            <w:r>
              <w:rPr>
                <w:color w:val="000000"/>
                <w:spacing w:val="0"/>
                <w:w w:val="100"/>
                <w:position w:val="0"/>
              </w:rPr>
              <w:t>股份， 弟伙人持有其</w:t>
            </w:r>
            <w:r>
              <w:rPr>
                <w:color w:val="000000"/>
                <w:spacing w:val="0"/>
                <w:w w:val="100"/>
                <w:position w:val="0"/>
                <w:sz w:val="18"/>
                <w:szCs w:val="18"/>
              </w:rPr>
              <w:t xml:space="preserve">10. </w:t>
            </w:r>
            <w:r>
              <w:rPr>
                <w:color w:val="000000"/>
                <w:spacing w:val="0"/>
                <w:w w:val="100"/>
                <w:position w:val="0"/>
                <w:sz w:val="18"/>
                <w:szCs w:val="18"/>
              </w:rPr>
              <w:t>36%</w:t>
            </w:r>
            <w:r>
              <w:rPr>
                <w:color w:val="000000"/>
                <w:spacing w:val="0"/>
                <w:w w:val="100"/>
                <w:position w:val="0"/>
              </w:rPr>
              <w:t xml:space="preserve">出资份额。百昱信 </w:t>
            </w:r>
            <w:r>
              <w:rPr>
                <w:color w:val="000000"/>
                <w:spacing w:val="0"/>
                <w:w w:val="100"/>
                <w:position w:val="0"/>
                <w:sz w:val="18"/>
                <w:szCs w:val="18"/>
              </w:rPr>
              <w:t>]</w:t>
            </w:r>
            <w:r>
              <w:rPr>
                <w:color w:val="000000"/>
                <w:spacing w:val="0"/>
                <w:w w:val="100"/>
                <w:position w:val="0"/>
                <w:sz w:val="18"/>
                <w:szCs w:val="18"/>
              </w:rPr>
              <w:t>31.63%</w:t>
            </w:r>
            <w:r>
              <w:rPr>
                <w:color w:val="000000"/>
                <w:spacing w:val="0"/>
                <w:w w:val="100"/>
                <w:position w:val="0"/>
              </w:rPr>
              <w:t>、</w:t>
            </w:r>
            <w:r>
              <w:rPr>
                <w:color w:val="000000"/>
                <w:spacing w:val="0"/>
                <w:w w:val="100"/>
                <w:position w:val="0"/>
                <w:sz w:val="18"/>
                <w:szCs w:val="18"/>
              </w:rPr>
              <w:t>11.58%</w:t>
            </w:r>
            <w:r>
              <w:rPr>
                <w:color w:val="000000"/>
                <w:spacing w:val="0"/>
                <w:w w:val="100"/>
                <w:position w:val="0"/>
              </w:rPr>
              <w:t>的股份。李劲、上海 份，上海普纲的有限合伙人赵昂为李劲 .普世实业由李劲丈夫井欣持股</w:t>
            </w:r>
            <w:r>
              <w:rPr>
                <w:color w:val="000000"/>
                <w:spacing w:val="0"/>
                <w:w w:val="100"/>
                <w:position w:val="0"/>
                <w:sz w:val="18"/>
                <w:szCs w:val="18"/>
              </w:rPr>
              <w:t>90%</w:t>
            </w:r>
            <w:r>
              <w:rPr>
                <w:color w:val="000000"/>
                <w:spacing w:val="0"/>
                <w:w w:val="100"/>
                <w:position w:val="0"/>
              </w:rPr>
              <w:t xml:space="preserve">、赵 到其他股东有存在关联关系或一致行动 </w:t>
            </w:r>
            <w:r>
              <w:rPr>
                <w:color w:val="000000"/>
                <w:spacing w:val="0"/>
                <w:w w:val="100"/>
                <w:position w:val="0"/>
              </w:rPr>
              <w:t>]</w:t>
            </w:r>
            <w:r>
              <w:rPr>
                <w:color w:val="000000"/>
                <w:spacing w:val="0"/>
                <w:w w:val="100"/>
                <w:position w:val="0"/>
              </w:rPr>
              <w:t>是否存在关联有关系或一致行动协议。</w:t>
            </w:r>
          </w:p>
        </w:tc>
      </w:tr>
      <w:tr>
        <w:trPr>
          <w:trHeight w:val="643" w:hRule="exact"/>
        </w:trPr>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表决权恢复的优先股股 东及持股数量的说明</w:t>
            </w:r>
          </w:p>
        </w:tc>
        <w:tc>
          <w:tcPr>
            <w:gridSpan w:val="8"/>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339" w:line="1" w:lineRule="exact"/>
      </w:pPr>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rPr>
        <w:t>前十名有限售条件股东持股数量及限售条件</w:t>
      </w:r>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8093" w:right="0" w:firstLine="0"/>
        <w:jc w:val="left"/>
      </w:pPr>
      <w:r>
        <w:rPr>
          <w:color w:val="000000"/>
          <w:spacing w:val="0"/>
          <w:w w:val="100"/>
          <w:position w:val="0"/>
        </w:rPr>
        <w:t>单位：股</w:t>
      </w:r>
    </w:p>
    <w:tbl>
      <w:tblPr>
        <w:tblOverlap w:val="never"/>
        <w:jc w:val="center"/>
        <w:tblLayout w:type="fixed"/>
      </w:tblPr>
      <w:tblGrid>
        <w:gridCol w:w="658"/>
        <w:gridCol w:w="2856"/>
        <w:gridCol w:w="1560"/>
        <w:gridCol w:w="1416"/>
        <w:gridCol w:w="1421"/>
        <w:gridCol w:w="1282"/>
      </w:tblGrid>
      <w:tr>
        <w:trPr>
          <w:trHeight w:val="63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有限售条件股东名称</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持有的有限售 条件股份数量</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有限售条件股份可上市交易 情况</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限售条件</w:t>
            </w:r>
          </w:p>
        </w:tc>
      </w:tr>
      <w:tr>
        <w:trPr>
          <w:trHeight w:val="9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可上市交易 时间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新增可上市 交易股份数 量</w:t>
            </w:r>
          </w:p>
        </w:tc>
        <w:tc>
          <w:tcPr>
            <w:vMerge/>
            <w:tcBorders>
              <w:left w:val="single" w:sz="4"/>
              <w:right w:val="single" w:sz="4"/>
            </w:tcBorders>
            <w:shd w:val="clear" w:color="auto" w:fill="FFFFFF"/>
            <w:vAlign w:val="center"/>
          </w:tcPr>
          <w:p>
            <w:pPr/>
          </w:p>
        </w:tc>
      </w:tr>
      <w:tr>
        <w:trPr>
          <w:trHeight w:val="64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上海百昱信息技术有限公司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24,463,099</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2023-03-20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36</w:t>
            </w:r>
            <w:r>
              <w:rPr>
                <w:color w:val="000000"/>
                <w:spacing w:val="0"/>
                <w:w w:val="100"/>
                <w:position w:val="0"/>
              </w:rPr>
              <w:t>个月</w:t>
            </w:r>
          </w:p>
        </w:tc>
      </w:tr>
    </w:tbl>
    <w:p>
      <w:pPr>
        <w:spacing w:lineRule="exact" w:line="1"/>
        <w:rPr>
          <w:sz w:val="2"/>
          <w:szCs w:val="2"/>
        </w:rPr>
      </w:pPr>
      <w:r>
        <w:br w:type="page"/>
      </w:r>
    </w:p>
    <w:tbl>
      <w:tblPr>
        <w:tblOverlap w:val="never"/>
        <w:jc w:val="center"/>
        <w:tblLayout w:type="fixed"/>
      </w:tblPr>
      <w:tblGrid>
        <w:gridCol w:w="658"/>
        <w:gridCol w:w="2856"/>
        <w:gridCol w:w="1560"/>
        <w:gridCol w:w="1416"/>
        <w:gridCol w:w="1421"/>
        <w:gridCol w:w="1282"/>
      </w:tblGrid>
      <w:tr>
        <w:trPr>
          <w:trHeight w:val="64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12,089,574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36</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共青城华云投资管理合伙企 业（有限合伙）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8,952, 485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36</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李劲</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2,500, 000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36</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上海普纲企业管理中心（有限 合伙）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2,500, 000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36</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1,797, 937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2021-03-20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12</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田三红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1,500, 000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36</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李增亮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1,500, 000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2023-03-20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36</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张军</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991,965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2021-03-20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12</w:t>
            </w:r>
            <w:r>
              <w:rPr>
                <w:color w:val="000000"/>
                <w:spacing w:val="0"/>
                <w:w w:val="100"/>
                <w:position w:val="0"/>
              </w:rPr>
              <w:t>个月</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苏湘</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898,968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2021-03-20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上市之日起</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12</w:t>
            </w:r>
            <w:r>
              <w:rPr>
                <w:color w:val="000000"/>
                <w:spacing w:val="0"/>
                <w:w w:val="100"/>
                <w:position w:val="0"/>
              </w:rPr>
              <w:t>个月</w:t>
            </w:r>
          </w:p>
        </w:tc>
      </w:tr>
      <w:tr>
        <w:trPr>
          <w:trHeight w:val="2827" w:hRule="exact"/>
        </w:trPr>
        <w:tc>
          <w:tcPr>
            <w:gridSpan w:val="2"/>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上述股东关联关系或一致行动的说 明</w:t>
            </w:r>
          </w:p>
        </w:tc>
        <w:tc>
          <w:tcPr>
            <w:gridSpan w:val="4"/>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李玮直接持有公司</w:t>
            </w:r>
            <w:r>
              <w:rPr>
                <w:color w:val="000000"/>
                <w:spacing w:val="0"/>
                <w:w w:val="100"/>
                <w:position w:val="0"/>
                <w:sz w:val="18"/>
                <w:szCs w:val="18"/>
              </w:rPr>
              <w:t>15.63%</w:t>
            </w:r>
            <w:r>
              <w:rPr>
                <w:color w:val="000000"/>
                <w:spacing w:val="0"/>
                <w:w w:val="100"/>
                <w:position w:val="0"/>
              </w:rPr>
              <w:t>股份，持有公司控股股东百昱信 息</w:t>
            </w:r>
            <w:r>
              <w:rPr>
                <w:color w:val="000000"/>
                <w:spacing w:val="0"/>
                <w:w w:val="100"/>
                <w:position w:val="0"/>
                <w:sz w:val="18"/>
                <w:szCs w:val="18"/>
              </w:rPr>
              <w:t>90%</w:t>
            </w:r>
            <w:r>
              <w:rPr>
                <w:color w:val="000000"/>
                <w:spacing w:val="0"/>
                <w:w w:val="100"/>
                <w:position w:val="0"/>
              </w:rPr>
              <w:t xml:space="preserve">股份，作为公司股东共青城华云的有限合伙人持有其 </w:t>
            </w:r>
            <w:r>
              <w:rPr>
                <w:color w:val="000000"/>
                <w:spacing w:val="0"/>
                <w:w w:val="100"/>
                <w:position w:val="0"/>
                <w:sz w:val="18"/>
                <w:szCs w:val="18"/>
              </w:rPr>
              <w:t>10.36%</w:t>
            </w:r>
            <w:r>
              <w:rPr>
                <w:color w:val="000000"/>
                <w:spacing w:val="0"/>
                <w:w w:val="100"/>
                <w:position w:val="0"/>
              </w:rPr>
              <w:t>出资份额。百昱信息、共青城华云分别直接持有公 司</w:t>
            </w:r>
            <w:r>
              <w:rPr>
                <w:color w:val="000000"/>
                <w:spacing w:val="0"/>
                <w:w w:val="100"/>
                <w:position w:val="0"/>
                <w:sz w:val="18"/>
                <w:szCs w:val="18"/>
              </w:rPr>
              <w:t>31.63%</w:t>
            </w:r>
            <w:r>
              <w:rPr>
                <w:color w:val="000000"/>
                <w:spacing w:val="0"/>
                <w:w w:val="100"/>
                <w:position w:val="0"/>
              </w:rPr>
              <w:t>、</w:t>
            </w:r>
            <w:r>
              <w:rPr>
                <w:color w:val="000000"/>
                <w:spacing w:val="0"/>
                <w:w w:val="100"/>
                <w:position w:val="0"/>
                <w:sz w:val="18"/>
                <w:szCs w:val="18"/>
              </w:rPr>
              <w:t xml:space="preserve">11. </w:t>
            </w:r>
            <w:r>
              <w:rPr>
                <w:color w:val="000000"/>
                <w:spacing w:val="0"/>
                <w:w w:val="100"/>
                <w:position w:val="0"/>
                <w:sz w:val="18"/>
                <w:szCs w:val="18"/>
              </w:rPr>
              <w:t>58%</w:t>
            </w:r>
            <w:r>
              <w:rPr>
                <w:color w:val="000000"/>
                <w:spacing w:val="0"/>
                <w:w w:val="100"/>
                <w:position w:val="0"/>
              </w:rPr>
              <w:t>的股份。李劲、上海普纲分别直接持有 公司</w:t>
            </w:r>
            <w:r>
              <w:rPr>
                <w:color w:val="000000"/>
                <w:spacing w:val="0"/>
                <w:w w:val="100"/>
                <w:position w:val="0"/>
                <w:sz w:val="18"/>
                <w:szCs w:val="18"/>
              </w:rPr>
              <w:t>3.23%</w:t>
            </w:r>
            <w:r>
              <w:rPr>
                <w:color w:val="000000"/>
                <w:spacing w:val="0"/>
                <w:w w:val="100"/>
                <w:position w:val="0"/>
              </w:rPr>
              <w:t>的股份，上海普纲的有限合伙人赵昂为李劲妹妹 之子，上海普纲的有限合伙人普世实业由李劲丈夫井欣持 股</w:t>
            </w:r>
            <w:r>
              <w:rPr>
                <w:color w:val="000000"/>
                <w:spacing w:val="0"/>
                <w:w w:val="100"/>
                <w:position w:val="0"/>
                <w:sz w:val="18"/>
                <w:szCs w:val="18"/>
              </w:rPr>
              <w:t>90%</w:t>
            </w:r>
            <w:r>
              <w:rPr>
                <w:color w:val="000000"/>
                <w:spacing w:val="0"/>
                <w:w w:val="100"/>
                <w:position w:val="0"/>
              </w:rPr>
              <w:t>、赵昂持股</w:t>
            </w:r>
            <w:r>
              <w:rPr>
                <w:color w:val="000000"/>
                <w:spacing w:val="0"/>
                <w:w w:val="100"/>
                <w:position w:val="0"/>
                <w:sz w:val="18"/>
                <w:szCs w:val="18"/>
              </w:rPr>
              <w:t>10%</w:t>
            </w:r>
            <w:r>
              <w:rPr>
                <w:color w:val="000000"/>
                <w:spacing w:val="0"/>
                <w:w w:val="100"/>
                <w:position w:val="0"/>
              </w:rPr>
              <w:t>。除此之外，公司未接到其他股东有 存在关联关系或一致行动人协议的声明，未知其他股东之 间是否存在关联有关系或一致行动协议。</w:t>
            </w:r>
          </w:p>
        </w:tc>
      </w:tr>
    </w:tbl>
    <w:p>
      <w:pPr>
        <w:widowControl w:val="0"/>
        <w:spacing w:after="659" w:line="1" w:lineRule="exact"/>
      </w:pPr>
    </w:p>
    <w:p>
      <w:pPr>
        <w:pStyle w:val="Style18"/>
        <w:keepNext/>
        <w:keepLines/>
        <w:widowControl w:val="0"/>
        <w:shd w:val="clear" w:color="auto" w:fill="auto"/>
        <w:bidi w:val="0"/>
        <w:spacing w:before="0" w:line="240" w:lineRule="auto"/>
        <w:ind w:left="0" w:right="0" w:firstLine="0"/>
        <w:jc w:val="left"/>
      </w:pPr>
      <w:bookmarkStart w:id="590" w:name="bookmark590"/>
      <w:bookmarkStart w:id="591" w:name="bookmark591"/>
      <w:bookmarkStart w:id="592" w:name="bookmark592"/>
      <w:r>
        <w:rPr>
          <w:color w:val="000000"/>
          <w:spacing w:val="0"/>
          <w:w w:val="100"/>
          <w:position w:val="0"/>
        </w:rPr>
        <w:t>截止报告期末公司前十名境内存托凭证持有人情况表</w:t>
      </w:r>
      <w:bookmarkEnd w:id="590"/>
      <w:bookmarkEnd w:id="591"/>
      <w:bookmarkEnd w:id="592"/>
    </w:p>
    <w:p>
      <w:pPr>
        <w:pStyle w:val="Style5"/>
        <w:keepNext w:val="0"/>
        <w:keepLines w:val="0"/>
        <w:widowControl w:val="0"/>
        <w:shd w:val="clear" w:color="auto" w:fill="auto"/>
        <w:bidi w:val="0"/>
        <w:spacing w:before="0" w:after="80" w:line="240" w:lineRule="auto"/>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80" w:line="240" w:lineRule="auto"/>
        <w:ind w:left="0" w:right="0" w:firstLine="0"/>
        <w:jc w:val="left"/>
      </w:pPr>
      <w:r>
        <w:rPr>
          <w:b/>
          <w:bCs/>
          <w:color w:val="000000"/>
          <w:spacing w:val="0"/>
          <w:w w:val="100"/>
          <w:position w:val="0"/>
        </w:rPr>
        <w:t>前十名有限售条件存托凭证持有人持有数量及限售条件</w:t>
      </w:r>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526" w:val="left"/>
        </w:tabs>
        <w:bidi w:val="0"/>
        <w:spacing w:before="0" w:after="140" w:line="240" w:lineRule="auto"/>
        <w:ind w:left="0" w:right="0" w:firstLine="0"/>
        <w:jc w:val="left"/>
      </w:pPr>
      <w:bookmarkStart w:id="593" w:name="bookmark593"/>
      <w:r>
        <w:rPr>
          <w:color w:val="000000"/>
          <w:spacing w:val="0"/>
          <w:w w:val="100"/>
          <w:position w:val="0"/>
          <w:sz w:val="17"/>
          <w:szCs w:val="17"/>
        </w:rPr>
        <w:t>（</w:t>
      </w:r>
      <w:bookmarkEnd w:id="593"/>
      <w:r>
        <w:rPr>
          <w:b/>
          <w:bCs/>
          <w:color w:val="000000"/>
          <w:spacing w:val="0"/>
          <w:w w:val="100"/>
          <w:position w:val="0"/>
        </w:rPr>
        <w:t>三</w:t>
      </w:r>
      <w:r>
        <w:rPr>
          <w:color w:val="000000"/>
          <w:spacing w:val="0"/>
          <w:w w:val="100"/>
          <w:position w:val="0"/>
          <w:sz w:val="17"/>
          <w:szCs w:val="17"/>
        </w:rPr>
        <w:t>）</w:t>
        <w:tab/>
      </w:r>
      <w:r>
        <w:rPr>
          <w:b/>
          <w:bCs/>
          <w:color w:val="000000"/>
          <w:spacing w:val="0"/>
          <w:w w:val="100"/>
          <w:position w:val="0"/>
        </w:rPr>
        <w:t>截止报告期末表决权数量前十名股东情况表</w:t>
      </w:r>
    </w:p>
    <w:p>
      <w:pPr>
        <w:pStyle w:val="Style5"/>
        <w:keepNext w:val="0"/>
        <w:keepLines w:val="0"/>
        <w:widowControl w:val="0"/>
        <w:shd w:val="clear" w:color="auto" w:fill="auto"/>
        <w:bidi w:val="0"/>
        <w:spacing w:before="0" w:after="140" w:line="240" w:lineRule="auto"/>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526" w:val="left"/>
        </w:tabs>
        <w:bidi w:val="0"/>
        <w:spacing w:before="0" w:after="140" w:line="240" w:lineRule="auto"/>
        <w:ind w:left="0" w:right="0" w:firstLine="0"/>
        <w:jc w:val="left"/>
      </w:pPr>
      <w:bookmarkStart w:id="594" w:name="bookmark594"/>
      <w:r>
        <w:rPr>
          <w:color w:val="000000"/>
          <w:spacing w:val="0"/>
          <w:w w:val="100"/>
          <w:position w:val="0"/>
          <w:sz w:val="17"/>
          <w:szCs w:val="17"/>
        </w:rPr>
        <w:t>（</w:t>
      </w:r>
      <w:bookmarkEnd w:id="594"/>
      <w:r>
        <w:rPr>
          <w:b/>
          <w:bCs/>
          <w:color w:val="000000"/>
          <w:spacing w:val="0"/>
          <w:w w:val="100"/>
          <w:position w:val="0"/>
        </w:rPr>
        <w:t>四</w:t>
      </w:r>
      <w:r>
        <w:rPr>
          <w:color w:val="000000"/>
          <w:spacing w:val="0"/>
          <w:w w:val="100"/>
          <w:position w:val="0"/>
          <w:sz w:val="17"/>
          <w:szCs w:val="17"/>
        </w:rPr>
        <w:t>）</w:t>
        <w:tab/>
      </w:r>
      <w:r>
        <w:rPr>
          <w:b/>
          <w:bCs/>
          <w:color w:val="000000"/>
          <w:spacing w:val="0"/>
          <w:w w:val="100"/>
          <w:position w:val="0"/>
        </w:rPr>
        <w:t>战略投资者或一般法人因配售新股</w:t>
      </w:r>
      <w:r>
        <w:rPr>
          <w:color w:val="000000"/>
          <w:spacing w:val="0"/>
          <w:w w:val="100"/>
          <w:position w:val="0"/>
          <w:sz w:val="17"/>
          <w:szCs w:val="17"/>
        </w:rPr>
        <w:t>/</w:t>
      </w:r>
      <w:r>
        <w:rPr>
          <w:b/>
          <w:bCs/>
          <w:color w:val="000000"/>
          <w:spacing w:val="0"/>
          <w:w w:val="100"/>
          <w:position w:val="0"/>
        </w:rPr>
        <w:t>存托凭证成为前十名股东</w:t>
      </w:r>
    </w:p>
    <w:p>
      <w:pPr>
        <w:pStyle w:val="Style5"/>
        <w:keepNext w:val="0"/>
        <w:keepLines w:val="0"/>
        <w:widowControl w:val="0"/>
        <w:shd w:val="clear" w:color="auto" w:fill="auto"/>
        <w:bidi w:val="0"/>
        <w:spacing w:before="0" w:after="4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526" w:val="left"/>
        </w:tabs>
        <w:bidi w:val="0"/>
        <w:spacing w:before="0" w:after="140" w:line="240" w:lineRule="auto"/>
        <w:ind w:left="0" w:right="0" w:firstLine="0"/>
        <w:jc w:val="left"/>
      </w:pPr>
      <w:bookmarkStart w:id="595" w:name="bookmark595"/>
      <w:bookmarkStart w:id="596" w:name="bookmark596"/>
      <w:bookmarkStart w:id="597" w:name="bookmark597"/>
      <w:bookmarkStart w:id="598" w:name="bookmark598"/>
      <w:r>
        <w:rPr>
          <w:b w:val="0"/>
          <w:bCs w:val="0"/>
          <w:color w:val="000000"/>
          <w:spacing w:val="0"/>
          <w:w w:val="100"/>
          <w:position w:val="0"/>
          <w:sz w:val="17"/>
          <w:szCs w:val="17"/>
        </w:rPr>
        <w:t>（</w:t>
      </w:r>
      <w:bookmarkEnd w:id="597"/>
      <w:r>
        <w:rPr>
          <w:color w:val="000000"/>
          <w:spacing w:val="0"/>
          <w:w w:val="100"/>
          <w:position w:val="0"/>
        </w:rPr>
        <w:t>五</w:t>
      </w:r>
      <w:r>
        <w:rPr>
          <w:b w:val="0"/>
          <w:bCs w:val="0"/>
          <w:color w:val="000000"/>
          <w:spacing w:val="0"/>
          <w:w w:val="100"/>
          <w:position w:val="0"/>
          <w:sz w:val="17"/>
          <w:szCs w:val="17"/>
        </w:rPr>
        <w:t>）</w:t>
        <w:tab/>
      </w:r>
      <w:r>
        <w:rPr>
          <w:color w:val="000000"/>
          <w:spacing w:val="0"/>
          <w:w w:val="100"/>
          <w:position w:val="0"/>
        </w:rPr>
        <w:t>首次公开发行战略配售情况</w:t>
      </w:r>
      <w:bookmarkEnd w:id="595"/>
      <w:bookmarkEnd w:id="596"/>
      <w:bookmarkEnd w:id="598"/>
    </w:p>
    <w:p>
      <w:pPr>
        <w:pStyle w:val="Style18"/>
        <w:keepNext/>
        <w:keepLines/>
        <w:widowControl w:val="0"/>
        <w:numPr>
          <w:ilvl w:val="0"/>
          <w:numId w:val="67"/>
        </w:numPr>
        <w:shd w:val="clear" w:color="auto" w:fill="auto"/>
        <w:bidi w:val="0"/>
        <w:spacing w:before="0" w:after="140" w:line="240" w:lineRule="auto"/>
        <w:ind w:left="0" w:right="0" w:firstLine="0"/>
        <w:jc w:val="left"/>
      </w:pPr>
      <w:bookmarkStart w:id="595" w:name="bookmark595"/>
      <w:bookmarkStart w:id="596" w:name="bookmark596"/>
      <w:bookmarkStart w:id="599" w:name="bookmark599"/>
      <w:bookmarkStart w:id="600" w:name="bookmark600"/>
      <w:bookmarkEnd w:id="599"/>
      <w:r>
        <w:rPr>
          <w:color w:val="000000"/>
          <w:spacing w:val="0"/>
          <w:w w:val="100"/>
          <w:position w:val="0"/>
        </w:rPr>
        <w:t>高级管理人员与核心员工设立专项资产管理计划参与首次公开发行战略配售持有情况</w:t>
      </w:r>
      <w:bookmarkEnd w:id="595"/>
      <w:bookmarkEnd w:id="596"/>
      <w:bookmarkEnd w:id="600"/>
    </w:p>
    <w:p>
      <w:pPr>
        <w:pStyle w:val="Style5"/>
        <w:keepNext w:val="0"/>
        <w:keepLines w:val="0"/>
        <w:widowControl w:val="0"/>
        <w:shd w:val="clear" w:color="auto" w:fill="auto"/>
        <w:bidi w:val="0"/>
        <w:spacing w:before="0" w:after="140" w:line="240" w:lineRule="auto"/>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r>
        <w:br w:type="page"/>
      </w:r>
    </w:p>
    <w:p>
      <w:pPr>
        <w:pStyle w:val="Style18"/>
        <w:keepNext/>
        <w:keepLines/>
        <w:widowControl w:val="0"/>
        <w:numPr>
          <w:ilvl w:val="0"/>
          <w:numId w:val="67"/>
        </w:numPr>
        <w:shd w:val="clear" w:color="auto" w:fill="auto"/>
        <w:bidi w:val="0"/>
        <w:spacing w:before="0" w:after="140" w:line="240" w:lineRule="auto"/>
        <w:ind w:left="0" w:right="0" w:firstLine="0"/>
        <w:jc w:val="left"/>
      </w:pPr>
      <w:bookmarkStart w:id="601" w:name="bookmark601"/>
      <w:bookmarkStart w:id="602" w:name="bookmark602"/>
      <w:bookmarkStart w:id="603" w:name="bookmark603"/>
      <w:bookmarkStart w:id="604" w:name="bookmark604"/>
      <w:bookmarkEnd w:id="603"/>
      <w:r>
        <w:rPr>
          <w:color w:val="000000"/>
          <w:spacing w:val="0"/>
          <w:w w:val="100"/>
          <w:position w:val="0"/>
        </w:rPr>
        <w:t>保荐机构相关子公司参与首次公开发行战略配售持股情况</w:t>
      </w:r>
      <w:bookmarkEnd w:id="601"/>
      <w:bookmarkEnd w:id="602"/>
      <w:bookmarkEnd w:id="604"/>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7987" w:right="0" w:firstLine="0"/>
        <w:jc w:val="left"/>
      </w:pPr>
      <w:r>
        <w:rPr>
          <w:color w:val="000000"/>
          <w:spacing w:val="0"/>
          <w:w w:val="100"/>
          <w:position w:val="0"/>
        </w:rPr>
        <w:t>单位:股</w:t>
      </w:r>
    </w:p>
    <w:tbl>
      <w:tblPr>
        <w:tblOverlap w:val="never"/>
        <w:jc w:val="center"/>
        <w:tblLayout w:type="fixed"/>
      </w:tblPr>
      <w:tblGrid>
        <w:gridCol w:w="1219"/>
        <w:gridCol w:w="1277"/>
        <w:gridCol w:w="1896"/>
        <w:gridCol w:w="1392"/>
        <w:gridCol w:w="1522"/>
        <w:gridCol w:w="1531"/>
      </w:tblGrid>
      <w:tr>
        <w:trPr>
          <w:trHeight w:val="12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与保荐机构 的关系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获配的股票/存托 凭证数量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可上市交易 时间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报告期内增减 变动数量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包含转融通借 出股份/存托 凭证的期末持</w:t>
            </w:r>
          </w:p>
          <w:p>
            <w:pPr>
              <w:pStyle w:val="Style2"/>
              <w:keepNext w:val="0"/>
              <w:keepLines w:val="0"/>
              <w:widowControl w:val="0"/>
              <w:shd w:val="clear" w:color="auto" w:fill="auto"/>
              <w:bidi w:val="0"/>
              <w:spacing w:before="0" w:after="0" w:line="312" w:lineRule="exact"/>
              <w:ind w:left="0" w:right="0" w:firstLine="440"/>
              <w:jc w:val="left"/>
            </w:pPr>
            <w:r>
              <w:rPr>
                <w:color w:val="000000"/>
                <w:spacing w:val="0"/>
                <w:w w:val="100"/>
                <w:position w:val="0"/>
              </w:rPr>
              <w:t>有数量</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光大富尊 投资有限 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保荐机构全 资子公司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40" w:right="0" w:firstLine="0"/>
              <w:jc w:val="left"/>
              <w:rPr>
                <w:sz w:val="18"/>
                <w:szCs w:val="18"/>
              </w:rPr>
            </w:pPr>
            <w:r>
              <w:rPr>
                <w:color w:val="000000"/>
                <w:spacing w:val="0"/>
                <w:w w:val="100"/>
                <w:position w:val="0"/>
                <w:sz w:val="18"/>
                <w:szCs w:val="18"/>
              </w:rPr>
              <w:t>689,646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2022/3/20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689,646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689,646</w:t>
            </w: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79" w:line="1" w:lineRule="exact"/>
      </w:pPr>
    </w:p>
    <w:p>
      <w:pPr>
        <w:pStyle w:val="Style21"/>
        <w:keepNext w:val="0"/>
        <w:keepLines w:val="0"/>
        <w:widowControl w:val="0"/>
        <w:shd w:val="clear" w:color="auto" w:fill="auto"/>
        <w:bidi w:val="0"/>
        <w:spacing w:before="0" w:after="140" w:line="240" w:lineRule="auto"/>
        <w:ind w:left="96" w:right="0" w:firstLine="0"/>
        <w:jc w:val="left"/>
      </w:pPr>
      <w:r>
        <w:rPr>
          <w:b/>
          <w:bCs/>
          <w:color w:val="000000"/>
          <w:spacing w:val="0"/>
          <w:w w:val="100"/>
          <w:position w:val="0"/>
        </w:rPr>
        <w:t>四、控股股东及实际控制人情况</w:t>
      </w:r>
    </w:p>
    <w:p>
      <w:pPr>
        <w:pStyle w:val="Style21"/>
        <w:keepNext w:val="0"/>
        <w:keepLines w:val="0"/>
        <w:widowControl w:val="0"/>
        <w:shd w:val="clear" w:color="auto" w:fill="auto"/>
        <w:bidi w:val="0"/>
        <w:spacing w:before="0" w:after="140" w:line="240" w:lineRule="auto"/>
        <w:ind w:left="96"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控股股东情况</w:t>
      </w:r>
    </w:p>
    <w:p>
      <w:pPr>
        <w:pStyle w:val="Style21"/>
        <w:keepNext w:val="0"/>
        <w:keepLines w:val="0"/>
        <w:widowControl w:val="0"/>
        <w:shd w:val="clear" w:color="auto" w:fill="auto"/>
        <w:bidi w:val="0"/>
        <w:spacing w:before="0" w:after="140" w:line="240" w:lineRule="auto"/>
        <w:ind w:left="96" w:right="0" w:firstLine="0"/>
        <w:jc w:val="left"/>
      </w:pPr>
      <w:r>
        <w:rPr>
          <w:b/>
          <w:bCs/>
          <w:color w:val="000000"/>
          <w:spacing w:val="0"/>
          <w:w w:val="100"/>
          <w:position w:val="0"/>
        </w:rPr>
        <w:t>1 法人</w:t>
      </w:r>
    </w:p>
    <w:p>
      <w:pPr>
        <w:pStyle w:val="Style21"/>
        <w:keepNext w:val="0"/>
        <w:keepLines w:val="0"/>
        <w:widowControl w:val="0"/>
        <w:shd w:val="clear" w:color="auto" w:fill="auto"/>
        <w:bidi w:val="0"/>
        <w:spacing w:before="0" w:after="140" w:line="240" w:lineRule="auto"/>
        <w:ind w:left="96"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3374"/>
        <w:gridCol w:w="5688"/>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上海百昱信息技术有限公司</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单位负责人或法定代表人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成立日期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2016-04-25</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主要经营业务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一般项目：信息技术领域内的技术开发、技术咨询、技术转 让、技术服务，软件开发。</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报告期内控股和参股的其他境内外 上市公司的股权情况</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其他情况说明</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699" w:line="1" w:lineRule="exact"/>
      </w:pPr>
    </w:p>
    <w:p>
      <w:pPr>
        <w:pStyle w:val="Style18"/>
        <w:keepNext/>
        <w:keepLines/>
        <w:widowControl w:val="0"/>
        <w:numPr>
          <w:ilvl w:val="0"/>
          <w:numId w:val="69"/>
        </w:numPr>
        <w:shd w:val="clear" w:color="auto" w:fill="auto"/>
        <w:tabs>
          <w:tab w:pos="430" w:val="left"/>
        </w:tabs>
        <w:bidi w:val="0"/>
        <w:spacing w:before="0" w:after="140" w:line="240" w:lineRule="auto"/>
        <w:ind w:left="0" w:right="0" w:firstLine="0"/>
        <w:jc w:val="left"/>
      </w:pPr>
      <w:bookmarkStart w:id="605" w:name="bookmark605"/>
      <w:bookmarkStart w:id="606" w:name="bookmark606"/>
      <w:bookmarkStart w:id="607" w:name="bookmark607"/>
      <w:bookmarkStart w:id="608" w:name="bookmark608"/>
      <w:bookmarkEnd w:id="607"/>
      <w:r>
        <w:rPr>
          <w:color w:val="000000"/>
          <w:spacing w:val="0"/>
          <w:w w:val="100"/>
          <w:position w:val="0"/>
        </w:rPr>
        <w:t>自然人</w:t>
      </w:r>
      <w:bookmarkEnd w:id="605"/>
      <w:bookmarkEnd w:id="606"/>
      <w:bookmarkEnd w:id="608"/>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69"/>
        </w:numPr>
        <w:shd w:val="clear" w:color="auto" w:fill="auto"/>
        <w:tabs>
          <w:tab w:pos="430" w:val="left"/>
        </w:tabs>
        <w:bidi w:val="0"/>
        <w:spacing w:before="0" w:after="140" w:line="240" w:lineRule="auto"/>
        <w:ind w:left="0" w:right="0" w:firstLine="0"/>
        <w:jc w:val="left"/>
      </w:pPr>
      <w:bookmarkStart w:id="609" w:name="bookmark609"/>
      <w:bookmarkStart w:id="610" w:name="bookmark610"/>
      <w:bookmarkStart w:id="611" w:name="bookmark611"/>
      <w:bookmarkStart w:id="612" w:name="bookmark612"/>
      <w:bookmarkEnd w:id="611"/>
      <w:r>
        <w:rPr>
          <w:color w:val="000000"/>
          <w:spacing w:val="0"/>
          <w:w w:val="100"/>
          <w:position w:val="0"/>
        </w:rPr>
        <w:t>公司不存在控股股东情况的特别说明</w:t>
      </w:r>
      <w:bookmarkEnd w:id="609"/>
      <w:bookmarkEnd w:id="610"/>
      <w:bookmarkEnd w:id="612"/>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69"/>
        </w:numPr>
        <w:shd w:val="clear" w:color="auto" w:fill="auto"/>
        <w:tabs>
          <w:tab w:pos="430" w:val="left"/>
        </w:tabs>
        <w:bidi w:val="0"/>
        <w:spacing w:before="0" w:after="140" w:line="240" w:lineRule="auto"/>
        <w:ind w:left="0" w:right="0" w:firstLine="0"/>
        <w:jc w:val="left"/>
      </w:pPr>
      <w:bookmarkStart w:id="613" w:name="bookmark613"/>
      <w:bookmarkStart w:id="614" w:name="bookmark614"/>
      <w:bookmarkStart w:id="615" w:name="bookmark615"/>
      <w:bookmarkStart w:id="616" w:name="bookmark616"/>
      <w:bookmarkEnd w:id="615"/>
      <w:r>
        <w:rPr>
          <w:color w:val="000000"/>
          <w:spacing w:val="0"/>
          <w:w w:val="100"/>
          <w:position w:val="0"/>
        </w:rPr>
        <w:t>报告期内控股股东变更情况索引及日期</w:t>
      </w:r>
      <w:bookmarkEnd w:id="613"/>
      <w:bookmarkEnd w:id="614"/>
      <w:bookmarkEnd w:id="616"/>
    </w:p>
    <w:p>
      <w:pPr>
        <w:pStyle w:val="Style5"/>
        <w:keepNext w:val="0"/>
        <w:keepLines w:val="0"/>
        <w:widowControl w:val="0"/>
        <w:shd w:val="clear" w:color="auto" w:fill="auto"/>
        <w:tabs>
          <w:tab w:pos="854" w:val="left"/>
        </w:tabs>
        <w:bidi w:val="0"/>
        <w:spacing w:before="0" w:after="1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69"/>
        </w:numPr>
        <w:shd w:val="clear" w:color="auto" w:fill="auto"/>
        <w:tabs>
          <w:tab w:pos="430" w:val="left"/>
        </w:tabs>
        <w:bidi w:val="0"/>
        <w:spacing w:before="0" w:after="140" w:line="240" w:lineRule="auto"/>
        <w:ind w:left="0" w:right="0" w:firstLine="0"/>
        <w:jc w:val="left"/>
      </w:pPr>
      <w:bookmarkStart w:id="617" w:name="bookmark617"/>
      <w:bookmarkStart w:id="618" w:name="bookmark618"/>
      <w:bookmarkStart w:id="619" w:name="bookmark619"/>
      <w:bookmarkStart w:id="620" w:name="bookmark620"/>
      <w:bookmarkEnd w:id="619"/>
      <w:r>
        <w:rPr>
          <w:color w:val="000000"/>
          <w:spacing w:val="0"/>
          <w:w w:val="100"/>
          <w:position w:val="0"/>
        </w:rPr>
        <w:t>公司与控股股东之间的产权及控制关系的方框图</w:t>
      </w:r>
      <w:bookmarkEnd w:id="617"/>
      <w:bookmarkEnd w:id="618"/>
      <w:bookmarkEnd w:id="620"/>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0"/>
        <w:jc w:val="left"/>
      </w:pPr>
      <w:bookmarkStart w:id="621" w:name="bookmark621"/>
      <w:bookmarkStart w:id="622" w:name="bookmark622"/>
      <w:bookmarkStart w:id="623" w:name="bookmark623"/>
      <w:r>
        <w:rPr>
          <w:b w:val="0"/>
          <w:bCs w:val="0"/>
          <w:color w:val="000000"/>
          <w:spacing w:val="0"/>
          <w:w w:val="100"/>
          <w:position w:val="0"/>
          <w:sz w:val="17"/>
          <w:szCs w:val="17"/>
        </w:rPr>
        <w:t>（</w:t>
      </w:r>
      <w:r>
        <w:rPr>
          <w:color w:val="000000"/>
          <w:spacing w:val="0"/>
          <w:w w:val="100"/>
          <w:position w:val="0"/>
        </w:rPr>
        <w:t>二</w:t>
      </w:r>
      <w:r>
        <w:rPr>
          <w:b w:val="0"/>
          <w:bCs w:val="0"/>
          <w:color w:val="000000"/>
          <w:spacing w:val="0"/>
          <w:w w:val="100"/>
          <w:position w:val="0"/>
          <w:sz w:val="17"/>
          <w:szCs w:val="17"/>
        </w:rPr>
        <w:t>）</w:t>
      </w:r>
      <w:r>
        <w:rPr>
          <w:color w:val="000000"/>
          <w:spacing w:val="0"/>
          <w:w w:val="100"/>
          <w:position w:val="0"/>
        </w:rPr>
        <w:t>实际控制人情况</w:t>
      </w:r>
      <w:bookmarkEnd w:id="621"/>
      <w:bookmarkEnd w:id="622"/>
      <w:bookmarkEnd w:id="623"/>
    </w:p>
    <w:p>
      <w:pPr>
        <w:pStyle w:val="Style18"/>
        <w:keepNext/>
        <w:keepLines/>
        <w:widowControl w:val="0"/>
        <w:shd w:val="clear" w:color="auto" w:fill="auto"/>
        <w:bidi w:val="0"/>
        <w:spacing w:before="0" w:after="140" w:line="240" w:lineRule="auto"/>
        <w:ind w:left="0" w:right="0" w:firstLine="0"/>
        <w:jc w:val="left"/>
      </w:pPr>
      <w:bookmarkStart w:id="621" w:name="bookmark621"/>
      <w:bookmarkStart w:id="622" w:name="bookmark622"/>
      <w:bookmarkStart w:id="624" w:name="bookmark624"/>
      <w:r>
        <w:rPr>
          <w:color w:val="000000"/>
          <w:spacing w:val="0"/>
          <w:w w:val="100"/>
          <w:position w:val="0"/>
        </w:rPr>
        <w:t>1 法人</w:t>
      </w:r>
      <w:bookmarkEnd w:id="621"/>
      <w:bookmarkEnd w:id="622"/>
      <w:bookmarkEnd w:id="624"/>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40" w:line="240" w:lineRule="auto"/>
        <w:ind w:left="91" w:right="0" w:firstLine="0"/>
        <w:jc w:val="left"/>
      </w:pPr>
      <w:r>
        <w:rPr>
          <w:b/>
          <w:bCs/>
          <w:color w:val="000000"/>
          <w:spacing w:val="0"/>
          <w:w w:val="100"/>
          <w:position w:val="0"/>
        </w:rPr>
        <w:t>2 自然人</w:t>
      </w:r>
    </w:p>
    <w:p>
      <w:pPr>
        <w:pStyle w:val="Style21"/>
        <w:keepNext w:val="0"/>
        <w:keepLines w:val="0"/>
        <w:widowControl w:val="0"/>
        <w:shd w:val="clear" w:color="auto" w:fill="auto"/>
        <w:bidi w:val="0"/>
        <w:spacing w:before="0" w:after="0" w:line="240" w:lineRule="auto"/>
        <w:ind w:left="91"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3394"/>
        <w:gridCol w:w="5669"/>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国籍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是否取得其他国家或地区居留权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主要职业及职务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董事长、总经理、核心技术人员</w:t>
            </w: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过去</w:t>
            </w:r>
            <w:r>
              <w:rPr>
                <w:color w:val="000000"/>
                <w:spacing w:val="0"/>
                <w:w w:val="100"/>
                <w:position w:val="0"/>
                <w:sz w:val="18"/>
                <w:szCs w:val="18"/>
              </w:rPr>
              <w:t>10</w:t>
            </w:r>
            <w:r>
              <w:rPr>
                <w:color w:val="000000"/>
                <w:spacing w:val="0"/>
                <w:w w:val="100"/>
                <w:position w:val="0"/>
              </w:rPr>
              <w:t>年曾控股的境内外上市公 司情况</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439" w:line="1" w:lineRule="exact"/>
      </w:pPr>
    </w:p>
    <w:p>
      <w:pPr>
        <w:pStyle w:val="Style5"/>
        <w:keepNext w:val="0"/>
        <w:keepLines w:val="0"/>
        <w:widowControl w:val="0"/>
        <w:numPr>
          <w:ilvl w:val="0"/>
          <w:numId w:val="71"/>
        </w:numPr>
        <w:shd w:val="clear" w:color="auto" w:fill="auto"/>
        <w:tabs>
          <w:tab w:pos="437" w:val="left"/>
        </w:tabs>
        <w:bidi w:val="0"/>
        <w:spacing w:before="0" w:after="140" w:line="240" w:lineRule="auto"/>
        <w:ind w:left="0" w:right="0" w:firstLine="0"/>
        <w:jc w:val="left"/>
      </w:pPr>
      <w:bookmarkStart w:id="625" w:name="bookmark625"/>
      <w:bookmarkEnd w:id="625"/>
      <w:r>
        <w:rPr>
          <w:b/>
          <w:bCs/>
          <w:color w:val="000000"/>
          <w:spacing w:val="0"/>
          <w:w w:val="100"/>
          <w:position w:val="0"/>
        </w:rPr>
        <w:t>公司不存在实际控制人情况的特别说明</w:t>
      </w:r>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71"/>
        </w:numPr>
        <w:shd w:val="clear" w:color="auto" w:fill="auto"/>
        <w:tabs>
          <w:tab w:pos="437" w:val="left"/>
        </w:tabs>
        <w:bidi w:val="0"/>
        <w:spacing w:before="0" w:after="140" w:line="240" w:lineRule="auto"/>
        <w:ind w:left="0" w:right="0" w:firstLine="0"/>
        <w:jc w:val="left"/>
      </w:pPr>
      <w:bookmarkStart w:id="626" w:name="bookmark626"/>
      <w:bookmarkEnd w:id="626"/>
      <w:r>
        <w:rPr>
          <w:b/>
          <w:bCs/>
          <w:color w:val="000000"/>
          <w:spacing w:val="0"/>
          <w:w w:val="100"/>
          <w:position w:val="0"/>
        </w:rPr>
        <w:t>报告期内实际控制人变更情况索引及日期</w:t>
      </w:r>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71"/>
        </w:numPr>
        <w:shd w:val="clear" w:color="auto" w:fill="auto"/>
        <w:tabs>
          <w:tab w:pos="437" w:val="left"/>
        </w:tabs>
        <w:bidi w:val="0"/>
        <w:spacing w:before="0" w:after="140" w:line="240" w:lineRule="auto"/>
        <w:ind w:left="0" w:right="0" w:firstLine="0"/>
        <w:jc w:val="left"/>
      </w:pPr>
      <w:bookmarkStart w:id="627" w:name="bookmark627"/>
      <w:bookmarkEnd w:id="627"/>
      <w:r>
        <w:rPr>
          <w:b/>
          <w:bCs/>
          <w:color w:val="000000"/>
          <w:spacing w:val="0"/>
          <w:w w:val="100"/>
          <w:position w:val="0"/>
        </w:rPr>
        <w:t>公司与实际控制人之间的产权及控制关系的方框图</w:t>
      </w:r>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71"/>
        </w:numPr>
        <w:shd w:val="clear" w:color="auto" w:fill="auto"/>
        <w:tabs>
          <w:tab w:pos="437" w:val="left"/>
        </w:tabs>
        <w:bidi w:val="0"/>
        <w:spacing w:before="0" w:after="140" w:line="240" w:lineRule="auto"/>
        <w:ind w:left="0" w:right="0" w:firstLine="0"/>
        <w:jc w:val="left"/>
      </w:pPr>
      <w:bookmarkStart w:id="628" w:name="bookmark628"/>
      <w:bookmarkEnd w:id="628"/>
      <w:r>
        <w:rPr>
          <w:b/>
          <w:bCs/>
          <w:color w:val="000000"/>
          <w:spacing w:val="0"/>
          <w:w w:val="100"/>
          <w:position w:val="0"/>
        </w:rPr>
        <w:t>实际控制人通过信托或其他资产管理方式控制公司</w:t>
      </w:r>
    </w:p>
    <w:p>
      <w:pPr>
        <w:pStyle w:val="Style5"/>
        <w:keepNext w:val="0"/>
        <w:keepLines w:val="0"/>
        <w:widowControl w:val="0"/>
        <w:shd w:val="clear" w:color="auto" w:fill="auto"/>
        <w:tabs>
          <w:tab w:pos="85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0"/>
        <w:jc w:val="left"/>
      </w:pPr>
      <w:bookmarkStart w:id="629" w:name="bookmark629"/>
      <w:r>
        <w:rPr>
          <w:color w:val="000000"/>
          <w:spacing w:val="0"/>
          <w:w w:val="100"/>
          <w:position w:val="0"/>
          <w:sz w:val="17"/>
          <w:szCs w:val="17"/>
        </w:rPr>
        <w:t>（</w:t>
      </w:r>
      <w:bookmarkEnd w:id="629"/>
      <w:r>
        <w:rPr>
          <w:b/>
          <w:bCs/>
          <w:color w:val="000000"/>
          <w:spacing w:val="0"/>
          <w:w w:val="100"/>
          <w:position w:val="0"/>
        </w:rPr>
        <w:t>三</w:t>
      </w:r>
      <w:r>
        <w:rPr>
          <w:color w:val="000000"/>
          <w:spacing w:val="0"/>
          <w:w w:val="100"/>
          <w:position w:val="0"/>
          <w:sz w:val="17"/>
          <w:szCs w:val="17"/>
        </w:rPr>
        <w:t>）</w:t>
      </w:r>
      <w:r>
        <w:rPr>
          <w:b/>
          <w:bCs/>
          <w:color w:val="000000"/>
          <w:spacing w:val="0"/>
          <w:w w:val="100"/>
          <w:position w:val="0"/>
        </w:rPr>
        <w:t>控股股东及实际控制人其他情况介绍</w:t>
      </w:r>
    </w:p>
    <w:p>
      <w:pPr>
        <w:pStyle w:val="Style5"/>
        <w:keepNext w:val="0"/>
        <w:keepLines w:val="0"/>
        <w:widowControl w:val="0"/>
        <w:shd w:val="clear" w:color="auto" w:fill="auto"/>
        <w:tabs>
          <w:tab w:pos="854" w:val="left"/>
        </w:tabs>
        <w:bidi w:val="0"/>
        <w:spacing w:before="0" w:after="440" w:line="240" w:lineRule="auto"/>
        <w:ind w:left="0" w:right="0" w:firstLine="0"/>
        <w:jc w:val="left"/>
      </w:pPr>
      <w:bookmarkStart w:id="630" w:name="bookmark630"/>
      <w:r>
        <w:rPr>
          <w:color w:val="000000"/>
          <w:spacing w:val="0"/>
          <w:w w:val="100"/>
          <w:position w:val="0"/>
        </w:rPr>
        <w:t>口</w:t>
      </w:r>
      <w:bookmarkEnd w:id="630"/>
      <w:r>
        <w:rPr>
          <w:color w:val="000000"/>
          <w:spacing w:val="0"/>
          <w:w w:val="100"/>
          <w:position w:val="0"/>
        </w:rPr>
        <w:t>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78" w:val="left"/>
        </w:tabs>
        <w:bidi w:val="0"/>
        <w:spacing w:before="0" w:after="140" w:line="240" w:lineRule="auto"/>
        <w:ind w:left="0" w:right="0" w:firstLine="0"/>
        <w:jc w:val="left"/>
      </w:pPr>
      <w:bookmarkStart w:id="631" w:name="bookmark631"/>
      <w:r>
        <w:rPr>
          <w:b/>
          <w:bCs/>
          <w:color w:val="000000"/>
          <w:spacing w:val="0"/>
          <w:w w:val="100"/>
          <w:position w:val="0"/>
        </w:rPr>
        <w:t>五</w:t>
      </w:r>
      <w:bookmarkEnd w:id="631"/>
      <w:r>
        <w:rPr>
          <w:b/>
          <w:bCs/>
          <w:color w:val="000000"/>
          <w:spacing w:val="0"/>
          <w:w w:val="100"/>
          <w:position w:val="0"/>
        </w:rPr>
        <w:t>、</w:t>
        <w:tab/>
        <w:t>其他持股在百分之十以上的法人股东</w:t>
      </w:r>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83" w:val="left"/>
        </w:tabs>
        <w:bidi w:val="0"/>
        <w:spacing w:before="0" w:after="140" w:line="240" w:lineRule="auto"/>
        <w:ind w:left="0" w:right="0" w:firstLine="0"/>
        <w:jc w:val="left"/>
      </w:pPr>
      <w:bookmarkStart w:id="632" w:name="bookmark632"/>
      <w:r>
        <w:rPr>
          <w:b/>
          <w:bCs/>
          <w:color w:val="000000"/>
          <w:spacing w:val="0"/>
          <w:w w:val="100"/>
          <w:position w:val="0"/>
        </w:rPr>
        <w:t>六</w:t>
      </w:r>
      <w:bookmarkEnd w:id="632"/>
      <w:r>
        <w:rPr>
          <w:b/>
          <w:bCs/>
          <w:color w:val="000000"/>
          <w:spacing w:val="0"/>
          <w:w w:val="100"/>
          <w:position w:val="0"/>
        </w:rPr>
        <w:t>、</w:t>
        <w:tab/>
        <w:t>股份</w:t>
      </w:r>
      <w:r>
        <w:rPr>
          <w:rFonts w:ascii="Arial" w:eastAsia="Arial" w:hAnsi="Arial" w:cs="Arial"/>
          <w:b/>
          <w:bCs/>
          <w:color w:val="000000"/>
          <w:spacing w:val="0"/>
          <w:w w:val="100"/>
          <w:position w:val="0"/>
        </w:rPr>
        <w:t>/</w:t>
      </w:r>
      <w:r>
        <w:rPr>
          <w:b/>
          <w:bCs/>
          <w:color w:val="000000"/>
          <w:spacing w:val="0"/>
          <w:w w:val="100"/>
          <w:position w:val="0"/>
        </w:rPr>
        <w:t>存托凭证限制减持情况说明</w:t>
      </w:r>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83" w:val="left"/>
        </w:tabs>
        <w:bidi w:val="0"/>
        <w:spacing w:before="0" w:after="140" w:line="240" w:lineRule="auto"/>
        <w:ind w:left="0" w:right="0" w:firstLine="0"/>
        <w:jc w:val="left"/>
      </w:pPr>
      <w:bookmarkStart w:id="633" w:name="bookmark633"/>
      <w:r>
        <w:rPr>
          <w:b/>
          <w:bCs/>
          <w:color w:val="000000"/>
          <w:spacing w:val="0"/>
          <w:w w:val="100"/>
          <w:position w:val="0"/>
        </w:rPr>
        <w:t>七</w:t>
      </w:r>
      <w:bookmarkEnd w:id="633"/>
      <w:r>
        <w:rPr>
          <w:b/>
          <w:bCs/>
          <w:color w:val="000000"/>
          <w:spacing w:val="0"/>
          <w:w w:val="100"/>
          <w:position w:val="0"/>
        </w:rPr>
        <w:t>、</w:t>
        <w:tab/>
        <w:t>存托凭证相关安排在报告期的实施和变化情况</w:t>
      </w:r>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483" w:val="left"/>
        </w:tabs>
        <w:bidi w:val="0"/>
        <w:spacing w:before="0" w:after="140" w:line="240" w:lineRule="auto"/>
        <w:ind w:left="0" w:right="0" w:firstLine="0"/>
        <w:jc w:val="left"/>
      </w:pPr>
      <w:bookmarkStart w:id="634" w:name="bookmark634"/>
      <w:r>
        <w:rPr>
          <w:b/>
          <w:bCs/>
          <w:color w:val="000000"/>
          <w:spacing w:val="0"/>
          <w:w w:val="100"/>
          <w:position w:val="0"/>
        </w:rPr>
        <w:t>八</w:t>
      </w:r>
      <w:bookmarkEnd w:id="634"/>
      <w:r>
        <w:rPr>
          <w:b/>
          <w:bCs/>
          <w:color w:val="000000"/>
          <w:spacing w:val="0"/>
          <w:w w:val="100"/>
          <w:position w:val="0"/>
        </w:rPr>
        <w:t>、</w:t>
        <w:tab/>
        <w:t>特别表决权股份情况</w:t>
      </w:r>
    </w:p>
    <w:p>
      <w:pPr>
        <w:pStyle w:val="Style5"/>
        <w:keepNext w:val="0"/>
        <w:keepLines w:val="0"/>
        <w:widowControl w:val="0"/>
        <w:shd w:val="clear" w:color="auto" w:fill="auto"/>
        <w:bidi w:val="0"/>
        <w:spacing w:before="0" w:after="880" w:line="240" w:lineRule="auto"/>
        <w:ind w:left="0" w:right="0" w:firstLine="0"/>
        <w:jc w:val="left"/>
      </w:pPr>
      <w:bookmarkStart w:id="635" w:name="bookmark635"/>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bookmarkEnd w:id="635"/>
    </w:p>
    <w:p>
      <w:pPr>
        <w:pStyle w:val="Style15"/>
        <w:keepNext/>
        <w:keepLines/>
        <w:widowControl w:val="0"/>
        <w:shd w:val="clear" w:color="auto" w:fill="auto"/>
        <w:bidi w:val="0"/>
        <w:spacing w:before="0" w:after="240" w:line="240" w:lineRule="auto"/>
        <w:ind w:left="0" w:right="0" w:firstLine="0"/>
        <w:jc w:val="center"/>
      </w:pPr>
      <w:bookmarkStart w:id="636" w:name="bookmark636"/>
      <w:bookmarkStart w:id="637" w:name="bookmark637"/>
      <w:bookmarkStart w:id="638" w:name="bookmark638"/>
      <w:r>
        <w:rPr>
          <w:color w:val="000000"/>
          <w:spacing w:val="0"/>
          <w:w w:val="100"/>
          <w:position w:val="0"/>
        </w:rPr>
        <w:t>第七节优先股相关情况</w:t>
      </w:r>
      <w:bookmarkEnd w:id="636"/>
      <w:bookmarkEnd w:id="637"/>
      <w:bookmarkEnd w:id="638"/>
    </w:p>
    <w:p>
      <w:pPr>
        <w:pStyle w:val="Style5"/>
        <w:keepNext w:val="0"/>
        <w:keepLines w:val="0"/>
        <w:widowControl w:val="0"/>
        <w:shd w:val="clear" w:color="auto" w:fill="auto"/>
        <w:bidi w:val="0"/>
        <w:spacing w:before="0" w:after="140" w:line="240" w:lineRule="auto"/>
        <w:ind w:left="0" w:right="0" w:firstLine="0"/>
        <w:jc w:val="left"/>
        <w:sectPr>
          <w:headerReference w:type="default" r:id="rId147"/>
          <w:footerReference w:type="default" r:id="rId148"/>
          <w:footnotePr>
            <w:pos w:val="pageBottom"/>
            <w:numFmt w:val="decimal"/>
            <w:numRestart w:val="continuous"/>
          </w:footnotePr>
          <w:pgSz w:w="11900" w:h="16840"/>
          <w:pgMar w:top="1463" w:right="971" w:bottom="1491" w:left="1592" w:header="0" w:footer="3" w:gutter="0"/>
          <w:cols w:space="720"/>
          <w:noEndnote/>
          <w:rtlGutter w:val="0"/>
          <w:docGrid w:linePitch="360"/>
        </w:sectPr>
      </w:pPr>
      <w:r>
        <w:rPr>
          <w:color w:val="000000"/>
          <w:spacing w:val="0"/>
          <w:w w:val="100"/>
          <w:position w:val="0"/>
        </w:rPr>
        <w:t>口适用”不适用</w:t>
      </w:r>
    </w:p>
    <w:p>
      <w:pPr>
        <w:pStyle w:val="Style15"/>
        <w:keepNext/>
        <w:keepLines/>
        <w:widowControl w:val="0"/>
        <w:shd w:val="clear" w:color="auto" w:fill="auto"/>
        <w:bidi w:val="0"/>
        <w:spacing w:before="0" w:after="280" w:line="240" w:lineRule="auto"/>
        <w:ind w:left="0" w:right="0" w:firstLine="0"/>
        <w:jc w:val="center"/>
      </w:pPr>
      <w:bookmarkStart w:id="639" w:name="bookmark639"/>
      <w:bookmarkStart w:id="640" w:name="bookmark640"/>
      <w:bookmarkStart w:id="641" w:name="bookmark641"/>
      <w:r>
        <w:rPr>
          <w:color w:val="000000"/>
          <w:spacing w:val="0"/>
          <w:w w:val="100"/>
          <w:position w:val="0"/>
        </w:rPr>
        <w:t>第八节 董事、监事、高级管理人员和员工情况</w:t>
      </w:r>
      <w:bookmarkEnd w:id="639"/>
      <w:bookmarkEnd w:id="640"/>
      <w:bookmarkEnd w:id="641"/>
    </w:p>
    <w:p>
      <w:pPr>
        <w:pStyle w:val="Style18"/>
        <w:keepNext/>
        <w:keepLines/>
        <w:widowControl w:val="0"/>
        <w:shd w:val="clear" w:color="auto" w:fill="auto"/>
        <w:bidi w:val="0"/>
        <w:spacing w:before="0" w:after="100" w:line="240" w:lineRule="auto"/>
        <w:ind w:left="0" w:right="0" w:firstLine="0"/>
        <w:jc w:val="left"/>
      </w:pPr>
      <w:bookmarkStart w:id="642" w:name="bookmark642"/>
      <w:bookmarkStart w:id="643" w:name="bookmark643"/>
      <w:bookmarkStart w:id="644" w:name="bookmark644"/>
      <w:bookmarkStart w:id="645" w:name="bookmark645"/>
      <w:r>
        <w:rPr>
          <w:color w:val="000000"/>
          <w:spacing w:val="0"/>
          <w:w w:val="100"/>
          <w:position w:val="0"/>
        </w:rPr>
        <w:t>一、持股变动情况及报酬情况</w:t>
      </w:r>
      <w:bookmarkEnd w:id="643"/>
      <w:bookmarkEnd w:id="644"/>
      <w:bookmarkEnd w:id="645"/>
      <w:bookmarkEnd w:id="642"/>
    </w:p>
    <w:p>
      <w:pPr>
        <w:pStyle w:val="Style18"/>
        <w:keepNext/>
        <w:keepLines/>
        <w:widowControl w:val="0"/>
        <w:shd w:val="clear" w:color="auto" w:fill="auto"/>
        <w:bidi w:val="0"/>
        <w:spacing w:before="0" w:after="100" w:line="240" w:lineRule="auto"/>
        <w:ind w:left="0" w:right="0" w:firstLine="0"/>
        <w:jc w:val="left"/>
      </w:pPr>
      <w:bookmarkStart w:id="643" w:name="bookmark643"/>
      <w:bookmarkStart w:id="644" w:name="bookmark644"/>
      <w:bookmarkStart w:id="646" w:name="bookmark646"/>
      <w:r>
        <w:rPr>
          <w:b w:val="0"/>
          <w:bCs w:val="0"/>
          <w:color w:val="000000"/>
          <w:spacing w:val="0"/>
          <w:w w:val="100"/>
          <w:position w:val="0"/>
          <w:sz w:val="17"/>
          <w:szCs w:val="17"/>
        </w:rPr>
        <w:t>（</w:t>
      </w:r>
      <w:r>
        <w:rPr>
          <w:color w:val="000000"/>
          <w:spacing w:val="0"/>
          <w:w w:val="100"/>
          <w:position w:val="0"/>
        </w:rPr>
        <w:t>一</w:t>
      </w:r>
      <w:r>
        <w:rPr>
          <w:b w:val="0"/>
          <w:bCs w:val="0"/>
          <w:color w:val="000000"/>
          <w:spacing w:val="0"/>
          <w:w w:val="100"/>
          <w:position w:val="0"/>
          <w:sz w:val="17"/>
          <w:szCs w:val="17"/>
        </w:rPr>
        <w:t>）</w:t>
      </w:r>
      <w:r>
        <w:rPr>
          <w:color w:val="000000"/>
          <w:spacing w:val="0"/>
          <w:w w:val="100"/>
          <w:position w:val="0"/>
        </w:rPr>
        <w:t>现任及报告期内离任董事、监事、高级管理人员和核心技术人员持股变动及报酬情况</w:t>
      </w:r>
      <w:bookmarkEnd w:id="643"/>
      <w:bookmarkEnd w:id="644"/>
      <w:bookmarkEnd w:id="646"/>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13138" w:right="0" w:firstLine="0"/>
        <w:jc w:val="left"/>
      </w:pPr>
      <w:r>
        <w:rPr>
          <w:color w:val="000000"/>
          <w:spacing w:val="0"/>
          <w:w w:val="100"/>
          <w:position w:val="0"/>
        </w:rPr>
        <w:t>单位：股</w:t>
      </w:r>
    </w:p>
    <w:tbl>
      <w:tblPr>
        <w:tblOverlap w:val="never"/>
        <w:jc w:val="center"/>
        <w:tblLayout w:type="fixed"/>
      </w:tblPr>
      <w:tblGrid>
        <w:gridCol w:w="998"/>
        <w:gridCol w:w="1080"/>
        <w:gridCol w:w="1382"/>
        <w:gridCol w:w="720"/>
        <w:gridCol w:w="725"/>
        <w:gridCol w:w="1152"/>
        <w:gridCol w:w="1152"/>
        <w:gridCol w:w="1003"/>
        <w:gridCol w:w="1008"/>
        <w:gridCol w:w="1109"/>
        <w:gridCol w:w="1099"/>
        <w:gridCol w:w="1320"/>
        <w:gridCol w:w="1358"/>
      </w:tblGrid>
      <w:tr>
        <w:trPr>
          <w:trHeight w:val="110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职务（注）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是否为核心 技术人员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性别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任期起始 日期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任期终止 日期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年初持 股数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年末持 股数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年度内股 份增减变 动量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增减变动 原因</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left"/>
            </w:pPr>
            <w:r>
              <w:rPr>
                <w:color w:val="000000"/>
                <w:spacing w:val="0"/>
                <w:w w:val="100"/>
                <w:position w:val="0"/>
              </w:rPr>
              <w:t>报告期内从 公司获得的 税前报酬总 额（万元）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是否在公司 关联方获取</w:t>
            </w:r>
          </w:p>
          <w:p>
            <w:pPr>
              <w:pStyle w:val="Style2"/>
              <w:keepNext w:val="0"/>
              <w:keepLines w:val="0"/>
              <w:widowControl w:val="0"/>
              <w:shd w:val="clear" w:color="auto" w:fill="auto"/>
              <w:bidi w:val="0"/>
              <w:spacing w:before="0" w:after="0" w:line="269" w:lineRule="exact"/>
              <w:ind w:left="0" w:right="0" w:firstLine="460"/>
              <w:jc w:val="left"/>
            </w:pPr>
            <w:r>
              <w:rPr>
                <w:color w:val="000000"/>
                <w:spacing w:val="0"/>
                <w:w w:val="100"/>
                <w:position w:val="0"/>
              </w:rPr>
              <w:t>报酬</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董事长、 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right"/>
              <w:rPr>
                <w:sz w:val="18"/>
                <w:szCs w:val="18"/>
              </w:rPr>
            </w:pPr>
            <w:r>
              <w:rPr>
                <w:color w:val="000000"/>
                <w:spacing w:val="0"/>
                <w:w w:val="100"/>
                <w:position w:val="0"/>
                <w:sz w:val="18"/>
                <w:szCs w:val="18"/>
              </w:rPr>
              <w:t>12,089,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right"/>
              <w:rPr>
                <w:sz w:val="18"/>
                <w:szCs w:val="18"/>
              </w:rPr>
            </w:pPr>
            <w:r>
              <w:rPr>
                <w:color w:val="000000"/>
                <w:spacing w:val="0"/>
                <w:w w:val="100"/>
                <w:position w:val="0"/>
                <w:sz w:val="18"/>
                <w:szCs w:val="18"/>
              </w:rPr>
              <w:t>12,089,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61.58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黄志龙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left"/>
            </w:pPr>
            <w:r>
              <w:rPr>
                <w:color w:val="000000"/>
                <w:spacing w:val="0"/>
                <w:w w:val="100"/>
                <w:position w:val="0"/>
              </w:rPr>
              <w:t>董事、副 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2020/4/2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68.08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池智慧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董事、副 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20222/6/</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58.45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范保娴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董事、副 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70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43.97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赵昂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2020/4/2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一</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60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10.00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麻志明</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10.00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郑建明</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10.00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2020/4/8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right"/>
              <w:rPr>
                <w:sz w:val="18"/>
                <w:szCs w:val="18"/>
              </w:rPr>
            </w:pPr>
            <w:r>
              <w:rPr>
                <w:color w:val="000000"/>
                <w:spacing w:val="0"/>
                <w:w w:val="100"/>
                <w:position w:val="0"/>
                <w:sz w:val="18"/>
                <w:szCs w:val="18"/>
              </w:rPr>
              <w:t>1,797, 9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right"/>
              <w:rPr>
                <w:sz w:val="18"/>
                <w:szCs w:val="18"/>
              </w:rPr>
            </w:pPr>
            <w:r>
              <w:rPr>
                <w:color w:val="000000"/>
                <w:spacing w:val="0"/>
                <w:w w:val="100"/>
                <w:position w:val="0"/>
                <w:sz w:val="18"/>
                <w:szCs w:val="18"/>
              </w:rPr>
              <w:t>1,797, 9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一</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吴晓闯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2020/4/8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15.00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连燕</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65.42</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widowControl w:val="0"/>
        <w:spacing w:line="1" w:lineRule="exact"/>
      </w:pPr>
      <w:r>
        <w:br w:type="page"/>
      </w:r>
    </w:p>
    <w:tbl>
      <w:tblPr>
        <w:tblOverlap w:val="never"/>
        <w:jc w:val="center"/>
        <w:tblLayout w:type="fixed"/>
      </w:tblPr>
      <w:tblGrid>
        <w:gridCol w:w="998"/>
        <w:gridCol w:w="1080"/>
        <w:gridCol w:w="1382"/>
        <w:gridCol w:w="720"/>
        <w:gridCol w:w="725"/>
        <w:gridCol w:w="1152"/>
        <w:gridCol w:w="1152"/>
        <w:gridCol w:w="1003"/>
        <w:gridCol w:w="1008"/>
        <w:gridCol w:w="1109"/>
        <w:gridCol w:w="1099"/>
        <w:gridCol w:w="1320"/>
        <w:gridCol w:w="1358"/>
      </w:tblGrid>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王朋朋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42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47.96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王转转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董事会秘</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35.91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郭瑞娟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副总经理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50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2020/9/2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22.18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于玲霞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监事会主</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2020/7/1</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16.29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鲍良玉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职工代表 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2020/6/2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8.51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张姣姣</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2020/7/1</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2022/6/3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12.94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郭变香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监事会主</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45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2020/6/2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48.66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叶晋芝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41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2020/6/2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离职后二 级市场自 行买入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38.13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孟晓美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职工代表 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40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both"/>
              <w:rPr>
                <w:sz w:val="18"/>
                <w:szCs w:val="18"/>
              </w:rPr>
            </w:pPr>
            <w:r>
              <w:rPr>
                <w:color w:val="000000"/>
                <w:spacing w:val="0"/>
                <w:w w:val="100"/>
                <w:position w:val="0"/>
                <w:sz w:val="18"/>
                <w:szCs w:val="18"/>
              </w:rPr>
              <w:t>2020/6/2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30.67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廖强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技术总监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72.37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王耀华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佳华智联 技术总经 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46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2010/10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25.63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吴强</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rPr>
              <w:t>佳华物链 云算法工 程师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40.93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冯德星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佳华智联 副总工程 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2008/11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24.10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侯韶君</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软件中心</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总经理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37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2008/1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38.86</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bl>
    <w:p>
      <w:pPr>
        <w:widowControl w:val="0"/>
        <w:spacing w:line="1" w:lineRule="exact"/>
      </w:pPr>
      <w:r>
        <w:br w:type="page"/>
      </w:r>
    </w:p>
    <w:tbl>
      <w:tblPr>
        <w:tblOverlap w:val="never"/>
        <w:jc w:val="center"/>
        <w:tblLayout w:type="fixed"/>
      </w:tblPr>
      <w:tblGrid>
        <w:gridCol w:w="998"/>
        <w:gridCol w:w="1080"/>
        <w:gridCol w:w="1382"/>
        <w:gridCol w:w="720"/>
        <w:gridCol w:w="725"/>
        <w:gridCol w:w="1152"/>
        <w:gridCol w:w="1152"/>
        <w:gridCol w:w="1003"/>
        <w:gridCol w:w="1008"/>
        <w:gridCol w:w="1109"/>
        <w:gridCol w:w="1099"/>
        <w:gridCol w:w="1320"/>
        <w:gridCol w:w="1358"/>
      </w:tblGrid>
      <w:tr>
        <w:trPr>
          <w:trHeight w:val="36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13,887,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13,887,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805.64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r>
        <w:trPr>
          <w:trHeight w:val="206" w:hRule="exact"/>
        </w:trPr>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widowControl w:val="0"/>
              <w:rPr>
                <w:sz w:val="10"/>
                <w:szCs w:val="10"/>
              </w:rPr>
            </w:pPr>
          </w:p>
        </w:tc>
        <w:tc>
          <w:tcPr>
            <w:vMerge/>
            <w:tcBorders>
              <w:left w:val="single" w:sz="4"/>
              <w:bottom w:val="single" w:sz="4"/>
            </w:tcBorders>
            <w:shd w:val="clear" w:color="auto" w:fill="FFFFFF"/>
            <w:vAlign w:val="center"/>
          </w:tcPr>
          <w:p>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511</w:t>
            </w:r>
          </w:p>
        </w:tc>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911</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widowControl w:val="0"/>
        <w:spacing w:after="539" w:line="1" w:lineRule="exact"/>
      </w:pPr>
    </w:p>
    <w:p>
      <w:pPr>
        <w:widowControl w:val="0"/>
        <w:spacing w:line="1" w:lineRule="exact"/>
      </w:pPr>
    </w:p>
    <w:tbl>
      <w:tblPr>
        <w:tblOverlap w:val="never"/>
        <w:jc w:val="center"/>
        <w:tblLayout w:type="fixed"/>
      </w:tblPr>
      <w:tblGrid>
        <w:gridCol w:w="1392"/>
        <w:gridCol w:w="12715"/>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主要工作经历</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1996</w:t>
            </w:r>
            <w:r>
              <w:rPr>
                <w:color w:val="000000"/>
                <w:spacing w:val="0"/>
                <w:w w:val="100"/>
                <w:position w:val="0"/>
              </w:rPr>
              <w:t>至</w:t>
            </w:r>
            <w:r>
              <w:rPr>
                <w:color w:val="000000"/>
                <w:spacing w:val="0"/>
                <w:w w:val="100"/>
                <w:position w:val="0"/>
                <w:sz w:val="18"/>
                <w:szCs w:val="18"/>
              </w:rPr>
              <w:t>2003</w:t>
            </w:r>
            <w:r>
              <w:rPr>
                <w:color w:val="000000"/>
                <w:spacing w:val="0"/>
                <w:w w:val="100"/>
                <w:position w:val="0"/>
              </w:rPr>
              <w:t>年任美国</w:t>
            </w:r>
            <w:r>
              <w:rPr>
                <w:color w:val="000000"/>
                <w:spacing w:val="0"/>
                <w:w w:val="100"/>
                <w:position w:val="0"/>
                <w:sz w:val="18"/>
                <w:szCs w:val="18"/>
              </w:rPr>
              <w:t>Jointfar</w:t>
            </w:r>
            <w:r>
              <w:rPr>
                <w:color w:val="000000"/>
                <w:spacing w:val="0"/>
                <w:w w:val="100"/>
                <w:position w:val="0"/>
              </w:rPr>
              <w:t>公司总经理；</w:t>
            </w:r>
            <w:r>
              <w:rPr>
                <w:color w:val="000000"/>
                <w:spacing w:val="0"/>
                <w:w w:val="100"/>
                <w:position w:val="0"/>
                <w:sz w:val="18"/>
                <w:szCs w:val="18"/>
              </w:rPr>
              <w:t>2003</w:t>
            </w:r>
            <w:r>
              <w:rPr>
                <w:color w:val="000000"/>
                <w:spacing w:val="0"/>
                <w:w w:val="100"/>
                <w:position w:val="0"/>
              </w:rPr>
              <w:t>年创立太罗工业，历任太罗工业总经理、董事长；</w:t>
            </w:r>
            <w:r>
              <w:rPr>
                <w:color w:val="000000"/>
                <w:spacing w:val="0"/>
                <w:w w:val="100"/>
                <w:position w:val="0"/>
                <w:sz w:val="18"/>
                <w:szCs w:val="18"/>
              </w:rPr>
              <w:t>2007</w:t>
            </w:r>
            <w:r>
              <w:rPr>
                <w:color w:val="000000"/>
                <w:spacing w:val="0"/>
                <w:w w:val="100"/>
                <w:position w:val="0"/>
              </w:rPr>
              <w:t>年创立罗克有限，自</w:t>
            </w:r>
            <w:r>
              <w:rPr>
                <w:color w:val="000000"/>
                <w:spacing w:val="0"/>
                <w:w w:val="100"/>
                <w:position w:val="0"/>
                <w:sz w:val="18"/>
                <w:szCs w:val="18"/>
              </w:rPr>
              <w:t>2007</w:t>
            </w:r>
            <w:r>
              <w:rPr>
                <w:color w:val="000000"/>
                <w:spacing w:val="0"/>
                <w:w w:val="100"/>
                <w:position w:val="0"/>
              </w:rPr>
              <w:t>年 至</w:t>
            </w:r>
            <w:r>
              <w:rPr>
                <w:color w:val="000000"/>
                <w:spacing w:val="0"/>
                <w:w w:val="100"/>
                <w:position w:val="0"/>
                <w:sz w:val="18"/>
                <w:szCs w:val="18"/>
              </w:rPr>
              <w:t>2016</w:t>
            </w:r>
            <w:r>
              <w:rPr>
                <w:color w:val="000000"/>
                <w:spacing w:val="0"/>
                <w:w w:val="100"/>
                <w:position w:val="0"/>
              </w:rPr>
              <w:t>年任罗克有限执行董事、总经理，</w:t>
            </w:r>
            <w:r>
              <w:rPr>
                <w:color w:val="000000"/>
                <w:spacing w:val="0"/>
                <w:w w:val="100"/>
                <w:position w:val="0"/>
                <w:sz w:val="18"/>
                <w:szCs w:val="18"/>
              </w:rPr>
              <w:t>2016</w:t>
            </w:r>
            <w:r>
              <w:rPr>
                <w:color w:val="000000"/>
                <w:spacing w:val="0"/>
                <w:w w:val="100"/>
                <w:position w:val="0"/>
              </w:rPr>
              <w:t>年至今任佳华科技董事长，</w:t>
            </w:r>
            <w:r>
              <w:rPr>
                <w:color w:val="000000"/>
                <w:spacing w:val="0"/>
                <w:w w:val="100"/>
                <w:position w:val="0"/>
                <w:sz w:val="18"/>
                <w:szCs w:val="18"/>
              </w:rPr>
              <w:t>2017</w:t>
            </w:r>
            <w:r>
              <w:rPr>
                <w:color w:val="000000"/>
                <w:spacing w:val="0"/>
                <w:w w:val="100"/>
                <w:position w:val="0"/>
              </w:rPr>
              <w:t>年至今任佳华科技总经理。</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黄志龙</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18"/>
                <w:szCs w:val="18"/>
              </w:rPr>
              <w:t>2003</w:t>
            </w:r>
            <w:r>
              <w:rPr>
                <w:color w:val="000000"/>
                <w:spacing w:val="0"/>
                <w:w w:val="100"/>
                <w:position w:val="0"/>
              </w:rPr>
              <w:t>年</w:t>
            </w:r>
            <w:r>
              <w:rPr>
                <w:color w:val="000000"/>
                <w:spacing w:val="0"/>
                <w:w w:val="100"/>
                <w:position w:val="0"/>
                <w:sz w:val="18"/>
                <w:szCs w:val="18"/>
              </w:rPr>
              <w:t>12</w:t>
            </w:r>
            <w:r>
              <w:rPr>
                <w:color w:val="000000"/>
                <w:spacing w:val="0"/>
                <w:w w:val="100"/>
                <w:position w:val="0"/>
              </w:rPr>
              <w:t>月至</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月任太罗工业副总经理，</w:t>
            </w:r>
            <w:r>
              <w:rPr>
                <w:color w:val="000000"/>
                <w:spacing w:val="0"/>
                <w:w w:val="100"/>
                <w:position w:val="0"/>
                <w:sz w:val="18"/>
                <w:szCs w:val="18"/>
              </w:rPr>
              <w:t>2016</w:t>
            </w:r>
            <w:r>
              <w:rPr>
                <w:color w:val="000000"/>
                <w:spacing w:val="0"/>
                <w:w w:val="100"/>
                <w:position w:val="0"/>
              </w:rPr>
              <w:t>年</w:t>
            </w:r>
            <w:r>
              <w:rPr>
                <w:i/>
                <w:iCs/>
                <w:color w:val="000000"/>
                <w:spacing w:val="0"/>
                <w:w w:val="100"/>
                <w:position w:val="0"/>
              </w:rPr>
              <w:t>7</w:t>
            </w:r>
            <w:r>
              <w:rPr>
                <w:color w:val="000000"/>
                <w:spacing w:val="0"/>
                <w:w w:val="100"/>
                <w:position w:val="0"/>
              </w:rPr>
              <w:t>月至今任公司副总经理，</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月任佳华科技董事。</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池智慧</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sz w:val="18"/>
                <w:szCs w:val="18"/>
              </w:rPr>
              <w:t>1991</w:t>
            </w:r>
            <w:r>
              <w:rPr>
                <w:color w:val="000000"/>
                <w:spacing w:val="0"/>
                <w:w w:val="100"/>
                <w:position w:val="0"/>
              </w:rPr>
              <w:t>年至</w:t>
            </w:r>
            <w:r>
              <w:rPr>
                <w:color w:val="000000"/>
                <w:spacing w:val="0"/>
                <w:w w:val="100"/>
                <w:position w:val="0"/>
                <w:sz w:val="18"/>
                <w:szCs w:val="18"/>
              </w:rPr>
              <w:t>2005</w:t>
            </w:r>
            <w:r>
              <w:rPr>
                <w:color w:val="000000"/>
                <w:spacing w:val="0"/>
                <w:w w:val="100"/>
                <w:position w:val="0"/>
              </w:rPr>
              <w:t>年历任太原机车车辆配件厂团委书记、党总支书记、车间主任，</w:t>
            </w:r>
            <w:r>
              <w:rPr>
                <w:color w:val="000000"/>
                <w:spacing w:val="0"/>
                <w:w w:val="100"/>
                <w:position w:val="0"/>
                <w:sz w:val="18"/>
                <w:szCs w:val="18"/>
              </w:rPr>
              <w:t>2005</w:t>
            </w:r>
            <w:r>
              <w:rPr>
                <w:color w:val="000000"/>
                <w:spacing w:val="0"/>
                <w:w w:val="100"/>
                <w:position w:val="0"/>
              </w:rPr>
              <w:t>年</w:t>
            </w:r>
            <w:r>
              <w:rPr>
                <w:color w:val="000000"/>
                <w:spacing w:val="0"/>
                <w:w w:val="100"/>
                <w:position w:val="0"/>
                <w:sz w:val="18"/>
                <w:szCs w:val="18"/>
              </w:rPr>
              <w:t>8</w:t>
            </w:r>
            <w:r>
              <w:rPr>
                <w:color w:val="000000"/>
                <w:spacing w:val="0"/>
                <w:w w:val="100"/>
                <w:position w:val="0"/>
              </w:rPr>
              <w:t>月至</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5</w:t>
            </w:r>
            <w:r>
              <w:rPr>
                <w:color w:val="000000"/>
                <w:spacing w:val="0"/>
                <w:w w:val="100"/>
                <w:position w:val="0"/>
              </w:rPr>
              <w:t>月历任太罗工业生产管理部主管、 工程制造中心主任、工程技术中心总经理、生产技术中心总监、运营中心总经理、副总经理，</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月至今任佳华科技董事、副总经 理。</w:t>
            </w: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范保娴</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1970</w:t>
            </w:r>
            <w:r>
              <w:rPr>
                <w:color w:val="000000"/>
                <w:spacing w:val="0"/>
                <w:w w:val="100"/>
                <w:position w:val="0"/>
              </w:rPr>
              <w:t>年至</w:t>
            </w:r>
            <w:r>
              <w:rPr>
                <w:color w:val="000000"/>
                <w:spacing w:val="0"/>
                <w:w w:val="100"/>
                <w:position w:val="0"/>
                <w:sz w:val="18"/>
                <w:szCs w:val="18"/>
              </w:rPr>
              <w:t>1985</w:t>
            </w:r>
            <w:r>
              <w:rPr>
                <w:color w:val="000000"/>
                <w:spacing w:val="0"/>
                <w:w w:val="100"/>
                <w:position w:val="0"/>
              </w:rPr>
              <w:t>年任太原工具厂车间团支部书记，</w:t>
            </w:r>
            <w:r>
              <w:rPr>
                <w:color w:val="000000"/>
                <w:spacing w:val="0"/>
                <w:w w:val="100"/>
                <w:position w:val="0"/>
                <w:sz w:val="18"/>
                <w:szCs w:val="18"/>
              </w:rPr>
              <w:t>1985</w:t>
            </w:r>
            <w:r>
              <w:rPr>
                <w:color w:val="000000"/>
                <w:spacing w:val="0"/>
                <w:w w:val="100"/>
                <w:position w:val="0"/>
              </w:rPr>
              <w:t>年至</w:t>
            </w:r>
            <w:r>
              <w:rPr>
                <w:color w:val="000000"/>
                <w:spacing w:val="0"/>
                <w:w w:val="100"/>
                <w:position w:val="0"/>
                <w:sz w:val="18"/>
                <w:szCs w:val="18"/>
              </w:rPr>
              <w:t>2006</w:t>
            </w:r>
            <w:r>
              <w:rPr>
                <w:color w:val="000000"/>
                <w:spacing w:val="0"/>
                <w:w w:val="100"/>
                <w:position w:val="0"/>
              </w:rPr>
              <w:t>年历任山西煤炭运销总公司太原分公司财务科、服务公司、多种经营公 司副经理，</w:t>
            </w:r>
            <w:r>
              <w:rPr>
                <w:color w:val="000000"/>
                <w:spacing w:val="0"/>
                <w:w w:val="100"/>
                <w:position w:val="0"/>
                <w:sz w:val="18"/>
                <w:szCs w:val="18"/>
              </w:rPr>
              <w:t>2007</w:t>
            </w:r>
            <w:r>
              <w:rPr>
                <w:color w:val="000000"/>
                <w:spacing w:val="0"/>
                <w:w w:val="100"/>
                <w:position w:val="0"/>
              </w:rPr>
              <w:t>年</w:t>
            </w:r>
            <w:r>
              <w:rPr>
                <w:color w:val="000000"/>
                <w:spacing w:val="0"/>
                <w:w w:val="100"/>
                <w:position w:val="0"/>
                <w:sz w:val="18"/>
                <w:szCs w:val="18"/>
              </w:rPr>
              <w:t>5</w:t>
            </w:r>
            <w:r>
              <w:rPr>
                <w:color w:val="000000"/>
                <w:spacing w:val="0"/>
                <w:w w:val="100"/>
                <w:position w:val="0"/>
              </w:rPr>
              <w:t>月至</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5</w:t>
            </w:r>
            <w:r>
              <w:rPr>
                <w:color w:val="000000"/>
                <w:spacing w:val="0"/>
                <w:w w:val="100"/>
                <w:position w:val="0"/>
              </w:rPr>
              <w:t>月历任太罗工业财务部部长、企管中心总经理、副总经理，</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月至今任佳华科技董事、副总 经理。</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赵昂</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2</w:t>
            </w:r>
            <w:r>
              <w:rPr>
                <w:color w:val="000000"/>
                <w:spacing w:val="0"/>
                <w:w w:val="100"/>
                <w:position w:val="0"/>
              </w:rPr>
              <w:t>月至今任海南普世实业有限公司高级投资经理，</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4</w:t>
            </w:r>
            <w:r>
              <w:rPr>
                <w:color w:val="000000"/>
                <w:spacing w:val="0"/>
                <w:w w:val="100"/>
                <w:position w:val="0"/>
              </w:rPr>
              <w:t>月至</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9</w:t>
            </w:r>
            <w:r>
              <w:rPr>
                <w:color w:val="000000"/>
                <w:spacing w:val="0"/>
                <w:w w:val="100"/>
                <w:position w:val="0"/>
              </w:rPr>
              <w:t xml:space="preserve">月任江西复华轻舟文化旅游发展有限公司执行董事， </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月至今任佳华科技董事。</w:t>
            </w:r>
          </w:p>
        </w:tc>
      </w:tr>
      <w:tr>
        <w:trPr>
          <w:trHeight w:val="137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5" w:lineRule="exact"/>
              <w:ind w:left="0" w:right="0" w:firstLine="0"/>
              <w:jc w:val="both"/>
            </w:pPr>
            <w:r>
              <w:rPr>
                <w:color w:val="000000"/>
                <w:spacing w:val="0"/>
                <w:w w:val="100"/>
                <w:position w:val="0"/>
                <w:sz w:val="18"/>
                <w:szCs w:val="18"/>
              </w:rPr>
              <w:t>1983</w:t>
            </w:r>
            <w:r>
              <w:rPr>
                <w:color w:val="000000"/>
                <w:spacing w:val="0"/>
                <w:w w:val="100"/>
                <w:position w:val="0"/>
              </w:rPr>
              <w:t>年毕业于西北政法学院并留校任教至今，现任西北政法大学经济法学院教授、博士生导师、西北政法大学金融法研究中心主任，现 任陕西秦农农村商业银行股份有限公司、海越能源集团股份有限公司、西安铂力增材技术股份有限公司、西安曲江文化旅游股份有限公 司和西安三角防务股份有限公司独立董事，</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2</w:t>
            </w:r>
            <w:r>
              <w:rPr>
                <w:color w:val="000000"/>
                <w:spacing w:val="0"/>
                <w:w w:val="100"/>
                <w:position w:val="0"/>
              </w:rPr>
              <w:t>月至今任佳华科技独立董事。主要学术与社会兼职有中国银行法学研究会副会长、 中国经济法学研究会常务理事、中国证券法学研究会常务理事、陕西省金融学会副会长、陕西省法学会金融法研究会会长、陕西省工商 行政管理学会副会长、陕西省决策咨询委员会委员西安仲裁委员会委员、仲裁员。</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麻志明</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18"/>
                <w:szCs w:val="18"/>
              </w:rPr>
              <w:t>2014</w:t>
            </w:r>
            <w:r>
              <w:rPr>
                <w:color w:val="000000"/>
                <w:spacing w:val="0"/>
                <w:w w:val="100"/>
                <w:position w:val="0"/>
              </w:rPr>
              <w:t>年至今任职于北京大学光华管理学院，现任北京大学光华管理学院副教授。</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2</w:t>
            </w:r>
            <w:r>
              <w:rPr>
                <w:color w:val="000000"/>
                <w:spacing w:val="0"/>
                <w:w w:val="100"/>
                <w:position w:val="0"/>
              </w:rPr>
              <w:t>月至今任佳华科技独立董事。</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郑建明</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1988</w:t>
            </w:r>
            <w:r>
              <w:rPr>
                <w:color w:val="000000"/>
                <w:spacing w:val="0"/>
                <w:w w:val="100"/>
                <w:position w:val="0"/>
              </w:rPr>
              <w:t>年至</w:t>
            </w:r>
            <w:r>
              <w:rPr>
                <w:color w:val="000000"/>
                <w:spacing w:val="0"/>
                <w:w w:val="100"/>
                <w:position w:val="0"/>
                <w:sz w:val="18"/>
                <w:szCs w:val="18"/>
              </w:rPr>
              <w:t>1996</w:t>
            </w:r>
            <w:r>
              <w:rPr>
                <w:color w:val="000000"/>
                <w:spacing w:val="0"/>
                <w:w w:val="100"/>
                <w:position w:val="0"/>
              </w:rPr>
              <w:t>年任华中理工大学机械工程学院教师，</w:t>
            </w:r>
            <w:r>
              <w:rPr>
                <w:color w:val="000000"/>
                <w:spacing w:val="0"/>
                <w:w w:val="100"/>
                <w:position w:val="0"/>
                <w:sz w:val="18"/>
                <w:szCs w:val="18"/>
              </w:rPr>
              <w:t>1996</w:t>
            </w:r>
            <w:r>
              <w:rPr>
                <w:color w:val="000000"/>
                <w:spacing w:val="0"/>
                <w:w w:val="100"/>
                <w:position w:val="0"/>
              </w:rPr>
              <w:t>年至</w:t>
            </w:r>
            <w:r>
              <w:rPr>
                <w:color w:val="000000"/>
                <w:spacing w:val="0"/>
                <w:w w:val="100"/>
                <w:position w:val="0"/>
                <w:sz w:val="18"/>
                <w:szCs w:val="18"/>
              </w:rPr>
              <w:t>2000</w:t>
            </w:r>
            <w:r>
              <w:rPr>
                <w:color w:val="000000"/>
                <w:spacing w:val="0"/>
                <w:w w:val="100"/>
                <w:position w:val="0"/>
              </w:rPr>
              <w:t>年任香港大学机械系助理研究员，</w:t>
            </w:r>
            <w:r>
              <w:rPr>
                <w:color w:val="000000"/>
                <w:spacing w:val="0"/>
                <w:w w:val="100"/>
                <w:position w:val="0"/>
                <w:sz w:val="18"/>
                <w:szCs w:val="18"/>
              </w:rPr>
              <w:t>2000</w:t>
            </w:r>
            <w:r>
              <w:rPr>
                <w:color w:val="000000"/>
                <w:spacing w:val="0"/>
                <w:w w:val="100"/>
                <w:position w:val="0"/>
              </w:rPr>
              <w:t>年至</w:t>
            </w:r>
            <w:r>
              <w:rPr>
                <w:color w:val="000000"/>
                <w:spacing w:val="0"/>
                <w:w w:val="100"/>
                <w:position w:val="0"/>
                <w:sz w:val="18"/>
                <w:szCs w:val="18"/>
              </w:rPr>
              <w:t>2002</w:t>
            </w:r>
            <w:r>
              <w:rPr>
                <w:color w:val="000000"/>
                <w:spacing w:val="0"/>
                <w:w w:val="100"/>
                <w:position w:val="0"/>
              </w:rPr>
              <w:t>年任美国密西根 大学工学院研究员，</w:t>
            </w:r>
            <w:r>
              <w:rPr>
                <w:color w:val="000000"/>
                <w:spacing w:val="0"/>
                <w:w w:val="100"/>
                <w:position w:val="0"/>
                <w:sz w:val="18"/>
                <w:szCs w:val="18"/>
              </w:rPr>
              <w:t>2002</w:t>
            </w:r>
            <w:r>
              <w:rPr>
                <w:color w:val="000000"/>
                <w:spacing w:val="0"/>
                <w:w w:val="100"/>
                <w:position w:val="0"/>
              </w:rPr>
              <w:t>年至</w:t>
            </w:r>
            <w:r>
              <w:rPr>
                <w:color w:val="000000"/>
                <w:spacing w:val="0"/>
                <w:w w:val="100"/>
                <w:position w:val="0"/>
                <w:sz w:val="18"/>
                <w:szCs w:val="18"/>
              </w:rPr>
              <w:t>2009</w:t>
            </w:r>
            <w:r>
              <w:rPr>
                <w:color w:val="000000"/>
                <w:spacing w:val="0"/>
                <w:w w:val="100"/>
                <w:position w:val="0"/>
              </w:rPr>
              <w:t>年任美国通用电气全球研发中心先进制造实验室经理，</w:t>
            </w:r>
            <w:r>
              <w:rPr>
                <w:color w:val="000000"/>
                <w:spacing w:val="0"/>
                <w:w w:val="100"/>
                <w:position w:val="0"/>
                <w:sz w:val="18"/>
                <w:szCs w:val="18"/>
              </w:rPr>
              <w:t>2009</w:t>
            </w:r>
            <w:r>
              <w:rPr>
                <w:color w:val="000000"/>
                <w:spacing w:val="0"/>
                <w:w w:val="100"/>
                <w:position w:val="0"/>
              </w:rPr>
              <w:t>年至</w:t>
            </w:r>
            <w:r>
              <w:rPr>
                <w:color w:val="000000"/>
                <w:spacing w:val="0"/>
                <w:w w:val="100"/>
                <w:position w:val="0"/>
                <w:sz w:val="18"/>
                <w:szCs w:val="18"/>
              </w:rPr>
              <w:t>2015</w:t>
            </w:r>
            <w:r>
              <w:rPr>
                <w:color w:val="000000"/>
                <w:spacing w:val="0"/>
                <w:w w:val="100"/>
                <w:position w:val="0"/>
              </w:rPr>
              <w:t>年任湖南三一重工股份有限公 司总裁助理，</w:t>
            </w:r>
            <w:r>
              <w:rPr>
                <w:color w:val="000000"/>
                <w:spacing w:val="0"/>
                <w:w w:val="100"/>
                <w:position w:val="0"/>
                <w:sz w:val="18"/>
                <w:szCs w:val="18"/>
              </w:rPr>
              <w:t>2015</w:t>
            </w:r>
            <w:r>
              <w:rPr>
                <w:color w:val="000000"/>
                <w:spacing w:val="0"/>
                <w:w w:val="100"/>
                <w:position w:val="0"/>
              </w:rPr>
              <w:t>年</w:t>
            </w:r>
            <w:r>
              <w:rPr>
                <w:color w:val="000000"/>
                <w:spacing w:val="0"/>
                <w:w w:val="100"/>
                <w:position w:val="0"/>
                <w:sz w:val="18"/>
                <w:szCs w:val="18"/>
              </w:rPr>
              <w:t>5</w:t>
            </w:r>
            <w:r>
              <w:rPr>
                <w:color w:val="000000"/>
                <w:spacing w:val="0"/>
                <w:w w:val="100"/>
                <w:position w:val="0"/>
              </w:rPr>
              <w:t>月至今任浙江万丰科技开发股份有限公司研究院院长，</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2</w:t>
            </w:r>
            <w:r>
              <w:rPr>
                <w:color w:val="000000"/>
                <w:spacing w:val="0"/>
                <w:w w:val="100"/>
                <w:position w:val="0"/>
              </w:rPr>
              <w:t>月至今任佳华科技独立董事。</w:t>
            </w:r>
          </w:p>
        </w:tc>
      </w:tr>
      <w:tr>
        <w:trPr>
          <w:trHeight w:val="1099"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2" w:lineRule="exact"/>
              <w:ind w:left="0" w:right="0" w:firstLine="0"/>
              <w:jc w:val="both"/>
            </w:pPr>
            <w:r>
              <w:rPr>
                <w:color w:val="000000"/>
                <w:spacing w:val="0"/>
                <w:w w:val="100"/>
                <w:position w:val="0"/>
                <w:sz w:val="18"/>
                <w:szCs w:val="18"/>
              </w:rPr>
              <w:t>1994</w:t>
            </w:r>
            <w:r>
              <w:rPr>
                <w:color w:val="000000"/>
                <w:spacing w:val="0"/>
                <w:w w:val="100"/>
                <w:position w:val="0"/>
              </w:rPr>
              <w:t>年至</w:t>
            </w:r>
            <w:r>
              <w:rPr>
                <w:color w:val="000000"/>
                <w:spacing w:val="0"/>
                <w:w w:val="100"/>
                <w:position w:val="0"/>
                <w:sz w:val="18"/>
                <w:szCs w:val="18"/>
              </w:rPr>
              <w:t>1997</w:t>
            </w:r>
            <w:r>
              <w:rPr>
                <w:color w:val="000000"/>
                <w:spacing w:val="0"/>
                <w:w w:val="100"/>
                <w:position w:val="0"/>
              </w:rPr>
              <w:t>年任中国银行深圳国际信托投资公司金融部职员，</w:t>
            </w:r>
            <w:r>
              <w:rPr>
                <w:color w:val="000000"/>
                <w:spacing w:val="0"/>
                <w:w w:val="100"/>
                <w:position w:val="0"/>
                <w:sz w:val="18"/>
                <w:szCs w:val="18"/>
              </w:rPr>
              <w:t>1997</w:t>
            </w:r>
            <w:r>
              <w:rPr>
                <w:color w:val="000000"/>
                <w:spacing w:val="0"/>
                <w:w w:val="100"/>
                <w:position w:val="0"/>
              </w:rPr>
              <w:t>年至</w:t>
            </w:r>
            <w:r>
              <w:rPr>
                <w:color w:val="000000"/>
                <w:spacing w:val="0"/>
                <w:w w:val="100"/>
                <w:position w:val="0"/>
                <w:sz w:val="18"/>
                <w:szCs w:val="18"/>
              </w:rPr>
              <w:t>1999</w:t>
            </w:r>
            <w:r>
              <w:rPr>
                <w:color w:val="000000"/>
                <w:spacing w:val="0"/>
                <w:w w:val="100"/>
                <w:position w:val="0"/>
              </w:rPr>
              <w:t>年任沙河股份</w:t>
            </w:r>
            <w:r>
              <w:rPr>
                <w:color w:val="000000"/>
                <w:spacing w:val="0"/>
                <w:w w:val="100"/>
                <w:position w:val="0"/>
                <w:sz w:val="18"/>
                <w:szCs w:val="18"/>
              </w:rPr>
              <w:t>（000014）</w:t>
            </w:r>
            <w:r>
              <w:rPr>
                <w:color w:val="000000"/>
                <w:spacing w:val="0"/>
                <w:w w:val="100"/>
                <w:position w:val="0"/>
              </w:rPr>
              <w:t>董事会秘书，</w:t>
            </w:r>
            <w:r>
              <w:rPr>
                <w:color w:val="000000"/>
                <w:spacing w:val="0"/>
                <w:w w:val="100"/>
                <w:position w:val="0"/>
                <w:sz w:val="18"/>
                <w:szCs w:val="18"/>
              </w:rPr>
              <w:t>1999</w:t>
            </w:r>
            <w:r>
              <w:rPr>
                <w:color w:val="000000"/>
                <w:spacing w:val="0"/>
                <w:w w:val="100"/>
                <w:position w:val="0"/>
              </w:rPr>
              <w:t>年至</w:t>
            </w:r>
            <w:r>
              <w:rPr>
                <w:color w:val="000000"/>
                <w:spacing w:val="0"/>
                <w:w w:val="100"/>
                <w:position w:val="0"/>
                <w:sz w:val="18"/>
                <w:szCs w:val="18"/>
              </w:rPr>
              <w:t xml:space="preserve">2003 </w:t>
            </w:r>
            <w:r>
              <w:rPr>
                <w:color w:val="000000"/>
                <w:spacing w:val="0"/>
                <w:w w:val="100"/>
                <w:position w:val="0"/>
              </w:rPr>
              <w:t>年任申银万国证券华南总部投行部职员，</w:t>
            </w:r>
            <w:r>
              <w:rPr>
                <w:color w:val="000000"/>
                <w:spacing w:val="0"/>
                <w:w w:val="100"/>
                <w:position w:val="0"/>
                <w:sz w:val="18"/>
                <w:szCs w:val="18"/>
              </w:rPr>
              <w:t>2003</w:t>
            </w:r>
            <w:r>
              <w:rPr>
                <w:color w:val="000000"/>
                <w:spacing w:val="0"/>
                <w:w w:val="100"/>
                <w:position w:val="0"/>
              </w:rPr>
              <w:t>年至</w:t>
            </w:r>
            <w:r>
              <w:rPr>
                <w:color w:val="000000"/>
                <w:spacing w:val="0"/>
                <w:w w:val="100"/>
                <w:position w:val="0"/>
                <w:sz w:val="18"/>
                <w:szCs w:val="18"/>
              </w:rPr>
              <w:t>2006</w:t>
            </w:r>
            <w:r>
              <w:rPr>
                <w:color w:val="000000"/>
                <w:spacing w:val="0"/>
                <w:w w:val="100"/>
                <w:position w:val="0"/>
              </w:rPr>
              <w:t>年参与创建上海市格雷特投资管理有限公司并担任合伙人，</w:t>
            </w:r>
            <w:r>
              <w:rPr>
                <w:color w:val="000000"/>
                <w:spacing w:val="0"/>
                <w:w w:val="100"/>
                <w:position w:val="0"/>
                <w:sz w:val="18"/>
                <w:szCs w:val="18"/>
              </w:rPr>
              <w:t>2006</w:t>
            </w:r>
            <w:r>
              <w:rPr>
                <w:color w:val="000000"/>
                <w:spacing w:val="0"/>
                <w:w w:val="100"/>
                <w:position w:val="0"/>
              </w:rPr>
              <w:t>年至</w:t>
            </w:r>
            <w:r>
              <w:rPr>
                <w:color w:val="000000"/>
                <w:spacing w:val="0"/>
                <w:w w:val="100"/>
                <w:position w:val="0"/>
                <w:sz w:val="18"/>
                <w:szCs w:val="18"/>
              </w:rPr>
              <w:t>2007</w:t>
            </w:r>
            <w:r>
              <w:rPr>
                <w:color w:val="000000"/>
                <w:spacing w:val="0"/>
                <w:w w:val="100"/>
                <w:position w:val="0"/>
              </w:rPr>
              <w:t>年任 华林证券投资银行部总经理，</w:t>
            </w:r>
            <w:r>
              <w:rPr>
                <w:color w:val="000000"/>
                <w:spacing w:val="0"/>
                <w:w w:val="100"/>
                <w:position w:val="0"/>
                <w:sz w:val="18"/>
                <w:szCs w:val="18"/>
              </w:rPr>
              <w:t>2007</w:t>
            </w:r>
            <w:r>
              <w:rPr>
                <w:color w:val="000000"/>
                <w:spacing w:val="0"/>
                <w:w w:val="100"/>
                <w:position w:val="0"/>
              </w:rPr>
              <w:t>年至</w:t>
            </w:r>
            <w:r>
              <w:rPr>
                <w:color w:val="000000"/>
                <w:spacing w:val="0"/>
                <w:w w:val="100"/>
                <w:position w:val="0"/>
                <w:sz w:val="18"/>
                <w:szCs w:val="18"/>
              </w:rPr>
              <w:t>2014</w:t>
            </w:r>
            <w:r>
              <w:rPr>
                <w:color w:val="000000"/>
                <w:spacing w:val="0"/>
                <w:w w:val="100"/>
                <w:position w:val="0"/>
              </w:rPr>
              <w:t>年任深圳市加利利投资管理有限公司董事长，</w:t>
            </w:r>
            <w:r>
              <w:rPr>
                <w:color w:val="000000"/>
                <w:spacing w:val="0"/>
                <w:w w:val="100"/>
                <w:position w:val="0"/>
                <w:sz w:val="18"/>
                <w:szCs w:val="18"/>
              </w:rPr>
              <w:t>2014</w:t>
            </w:r>
            <w:r>
              <w:rPr>
                <w:color w:val="000000"/>
                <w:spacing w:val="0"/>
                <w:w w:val="100"/>
                <w:position w:val="0"/>
              </w:rPr>
              <w:t>年至今任协同创新基金管理有限公司合 伙人，</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8</w:t>
            </w:r>
            <w:r>
              <w:rPr>
                <w:color w:val="000000"/>
                <w:spacing w:val="0"/>
                <w:w w:val="100"/>
                <w:position w:val="0"/>
              </w:rPr>
              <w:t>日任佳华科技董事。</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吴晓闯</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1982</w:t>
            </w:r>
            <w:r>
              <w:rPr>
                <w:color w:val="000000"/>
                <w:spacing w:val="0"/>
                <w:w w:val="100"/>
                <w:position w:val="0"/>
              </w:rPr>
              <w:t>年</w:t>
            </w:r>
            <w:r>
              <w:rPr>
                <w:color w:val="000000"/>
                <w:spacing w:val="0"/>
                <w:w w:val="100"/>
                <w:position w:val="0"/>
                <w:sz w:val="18"/>
                <w:szCs w:val="18"/>
              </w:rPr>
              <w:t>9</w:t>
            </w:r>
            <w:r>
              <w:rPr>
                <w:color w:val="000000"/>
                <w:spacing w:val="0"/>
                <w:w w:val="100"/>
                <w:position w:val="0"/>
              </w:rPr>
              <w:t>月至</w:t>
            </w:r>
            <w:r>
              <w:rPr>
                <w:color w:val="000000"/>
                <w:spacing w:val="0"/>
                <w:w w:val="100"/>
                <w:position w:val="0"/>
                <w:sz w:val="18"/>
                <w:szCs w:val="18"/>
              </w:rPr>
              <w:t>1984</w:t>
            </w:r>
            <w:r>
              <w:rPr>
                <w:color w:val="000000"/>
                <w:spacing w:val="0"/>
                <w:w w:val="100"/>
                <w:position w:val="0"/>
              </w:rPr>
              <w:t>年</w:t>
            </w:r>
            <w:r>
              <w:rPr>
                <w:color w:val="000000"/>
                <w:spacing w:val="0"/>
                <w:w w:val="100"/>
                <w:position w:val="0"/>
                <w:sz w:val="18"/>
                <w:szCs w:val="18"/>
              </w:rPr>
              <w:t>10</w:t>
            </w:r>
            <w:r>
              <w:rPr>
                <w:color w:val="000000"/>
                <w:spacing w:val="0"/>
                <w:w w:val="100"/>
                <w:position w:val="0"/>
              </w:rPr>
              <w:t>月任沈阳机车车辆厂工程师；</w:t>
            </w:r>
            <w:r>
              <w:rPr>
                <w:color w:val="000000"/>
                <w:spacing w:val="0"/>
                <w:w w:val="100"/>
                <w:position w:val="0"/>
                <w:sz w:val="18"/>
                <w:szCs w:val="18"/>
              </w:rPr>
              <w:t>1988</w:t>
            </w:r>
            <w:r>
              <w:rPr>
                <w:color w:val="000000"/>
                <w:spacing w:val="0"/>
                <w:w w:val="100"/>
                <w:position w:val="0"/>
              </w:rPr>
              <w:t>年</w:t>
            </w:r>
            <w:r>
              <w:rPr>
                <w:i/>
                <w:iCs/>
                <w:color w:val="000000"/>
                <w:spacing w:val="0"/>
                <w:w w:val="100"/>
                <w:position w:val="0"/>
              </w:rPr>
              <w:t>7</w:t>
            </w:r>
            <w:r>
              <w:rPr>
                <w:color w:val="000000"/>
                <w:spacing w:val="0"/>
                <w:w w:val="100"/>
                <w:position w:val="0"/>
              </w:rPr>
              <w:t>月至</w:t>
            </w:r>
            <w:r>
              <w:rPr>
                <w:color w:val="000000"/>
                <w:spacing w:val="0"/>
                <w:w w:val="100"/>
                <w:position w:val="0"/>
                <w:sz w:val="18"/>
                <w:szCs w:val="18"/>
              </w:rPr>
              <w:t>1992</w:t>
            </w:r>
            <w:r>
              <w:rPr>
                <w:color w:val="000000"/>
                <w:spacing w:val="0"/>
                <w:w w:val="100"/>
                <w:position w:val="0"/>
              </w:rPr>
              <w:t>年</w:t>
            </w:r>
            <w:r>
              <w:rPr>
                <w:color w:val="000000"/>
                <w:spacing w:val="0"/>
                <w:w w:val="100"/>
                <w:position w:val="0"/>
                <w:sz w:val="18"/>
                <w:szCs w:val="18"/>
              </w:rPr>
              <w:t>11</w:t>
            </w:r>
            <w:r>
              <w:rPr>
                <w:color w:val="000000"/>
                <w:spacing w:val="0"/>
                <w:w w:val="100"/>
                <w:position w:val="0"/>
              </w:rPr>
              <w:t>月任湖南大学讲师；</w:t>
            </w:r>
            <w:r>
              <w:rPr>
                <w:color w:val="000000"/>
                <w:spacing w:val="0"/>
                <w:w w:val="100"/>
                <w:position w:val="0"/>
                <w:sz w:val="18"/>
                <w:szCs w:val="18"/>
              </w:rPr>
              <w:t>1997</w:t>
            </w:r>
            <w:r>
              <w:rPr>
                <w:color w:val="000000"/>
                <w:spacing w:val="0"/>
                <w:w w:val="100"/>
                <w:position w:val="0"/>
              </w:rPr>
              <w:t>年</w:t>
            </w:r>
            <w:r>
              <w:rPr>
                <w:color w:val="000000"/>
                <w:spacing w:val="0"/>
                <w:w w:val="100"/>
                <w:position w:val="0"/>
                <w:sz w:val="18"/>
                <w:szCs w:val="18"/>
              </w:rPr>
              <w:t>3</w:t>
            </w:r>
            <w:r>
              <w:rPr>
                <w:color w:val="000000"/>
                <w:spacing w:val="0"/>
                <w:w w:val="100"/>
                <w:position w:val="0"/>
              </w:rPr>
              <w:t>月至</w:t>
            </w:r>
            <w:r>
              <w:rPr>
                <w:color w:val="000000"/>
                <w:spacing w:val="0"/>
                <w:w w:val="100"/>
                <w:position w:val="0"/>
                <w:sz w:val="18"/>
                <w:szCs w:val="18"/>
              </w:rPr>
              <w:t>1998</w:t>
            </w:r>
            <w:r>
              <w:rPr>
                <w:color w:val="000000"/>
                <w:spacing w:val="0"/>
                <w:w w:val="100"/>
                <w:position w:val="0"/>
              </w:rPr>
              <w:t>年</w:t>
            </w:r>
            <w:r>
              <w:rPr>
                <w:color w:val="000000"/>
                <w:spacing w:val="0"/>
                <w:w w:val="100"/>
                <w:position w:val="0"/>
                <w:sz w:val="18"/>
                <w:szCs w:val="18"/>
              </w:rPr>
              <w:t>12</w:t>
            </w:r>
            <w:r>
              <w:rPr>
                <w:color w:val="000000"/>
                <w:spacing w:val="0"/>
                <w:w w:val="100"/>
                <w:position w:val="0"/>
              </w:rPr>
              <w:t>月任美国 汽车轮圈公司高级工程师；</w:t>
            </w:r>
            <w:r>
              <w:rPr>
                <w:color w:val="000000"/>
                <w:spacing w:val="0"/>
                <w:w w:val="100"/>
                <w:position w:val="0"/>
                <w:sz w:val="18"/>
                <w:szCs w:val="18"/>
              </w:rPr>
              <w:t>1999</w:t>
            </w:r>
            <w:r>
              <w:rPr>
                <w:color w:val="000000"/>
                <w:spacing w:val="0"/>
                <w:w w:val="100"/>
                <w:position w:val="0"/>
              </w:rPr>
              <w:t>年</w:t>
            </w:r>
            <w:r>
              <w:rPr>
                <w:color w:val="000000"/>
                <w:spacing w:val="0"/>
                <w:w w:val="100"/>
                <w:position w:val="0"/>
                <w:sz w:val="18"/>
                <w:szCs w:val="18"/>
              </w:rPr>
              <w:t>1</w:t>
            </w:r>
            <w:r>
              <w:rPr>
                <w:color w:val="000000"/>
                <w:spacing w:val="0"/>
                <w:w w:val="100"/>
                <w:position w:val="0"/>
              </w:rPr>
              <w:t>月至</w:t>
            </w:r>
            <w:r>
              <w:rPr>
                <w:color w:val="000000"/>
                <w:spacing w:val="0"/>
                <w:w w:val="100"/>
                <w:position w:val="0"/>
                <w:sz w:val="18"/>
                <w:szCs w:val="18"/>
              </w:rPr>
              <w:t>2009</w:t>
            </w:r>
            <w:r>
              <w:rPr>
                <w:color w:val="000000"/>
                <w:spacing w:val="0"/>
                <w:w w:val="100"/>
                <w:position w:val="0"/>
              </w:rPr>
              <w:t>年</w:t>
            </w:r>
            <w:r>
              <w:rPr>
                <w:color w:val="000000"/>
                <w:spacing w:val="0"/>
                <w:w w:val="100"/>
                <w:position w:val="0"/>
                <w:sz w:val="18"/>
                <w:szCs w:val="18"/>
              </w:rPr>
              <w:t>10</w:t>
            </w:r>
            <w:r>
              <w:rPr>
                <w:color w:val="000000"/>
                <w:spacing w:val="0"/>
                <w:w w:val="100"/>
                <w:position w:val="0"/>
              </w:rPr>
              <w:t>月任美国通用公司高级工程师；</w:t>
            </w:r>
            <w:r>
              <w:rPr>
                <w:color w:val="000000"/>
                <w:spacing w:val="0"/>
                <w:w w:val="100"/>
                <w:position w:val="0"/>
                <w:sz w:val="18"/>
                <w:szCs w:val="18"/>
              </w:rPr>
              <w:t>2009</w:t>
            </w:r>
            <w:r>
              <w:rPr>
                <w:color w:val="000000"/>
                <w:spacing w:val="0"/>
                <w:w w:val="100"/>
                <w:position w:val="0"/>
              </w:rPr>
              <w:t>年</w:t>
            </w:r>
            <w:r>
              <w:rPr>
                <w:color w:val="000000"/>
                <w:spacing w:val="0"/>
                <w:w w:val="100"/>
                <w:position w:val="0"/>
                <w:sz w:val="18"/>
                <w:szCs w:val="18"/>
              </w:rPr>
              <w:t>10</w:t>
            </w:r>
            <w:r>
              <w:rPr>
                <w:color w:val="000000"/>
                <w:spacing w:val="0"/>
                <w:w w:val="100"/>
                <w:position w:val="0"/>
              </w:rPr>
              <w:t>月至</w:t>
            </w:r>
            <w:r>
              <w:rPr>
                <w:color w:val="000000"/>
                <w:spacing w:val="0"/>
                <w:w w:val="100"/>
                <w:position w:val="0"/>
                <w:sz w:val="18"/>
                <w:szCs w:val="18"/>
              </w:rPr>
              <w:t>2013</w:t>
            </w:r>
            <w:r>
              <w:rPr>
                <w:color w:val="000000"/>
                <w:spacing w:val="0"/>
                <w:w w:val="100"/>
                <w:position w:val="0"/>
              </w:rPr>
              <w:t>年</w:t>
            </w:r>
            <w:r>
              <w:rPr>
                <w:color w:val="000000"/>
                <w:spacing w:val="0"/>
                <w:w w:val="100"/>
                <w:position w:val="0"/>
                <w:sz w:val="18"/>
                <w:szCs w:val="18"/>
              </w:rPr>
              <w:t>12</w:t>
            </w:r>
            <w:r>
              <w:rPr>
                <w:color w:val="000000"/>
                <w:spacing w:val="0"/>
                <w:w w:val="100"/>
                <w:position w:val="0"/>
              </w:rPr>
              <w:t>月任太罗工业高级副总</w:t>
            </w:r>
          </w:p>
        </w:tc>
      </w:tr>
    </w:tbl>
    <w:p>
      <w:pPr>
        <w:widowControl w:val="0"/>
        <w:spacing w:line="1" w:lineRule="exact"/>
      </w:pPr>
      <w:r>
        <w:br w:type="page"/>
      </w:r>
    </w:p>
    <w:tbl>
      <w:tblPr>
        <w:tblOverlap w:val="never"/>
        <w:jc w:val="center"/>
        <w:tblLayout w:type="fixed"/>
      </w:tblPr>
      <w:tblGrid>
        <w:gridCol w:w="1392"/>
        <w:gridCol w:w="12715"/>
      </w:tblGrid>
      <w:tr>
        <w:trPr>
          <w:trHeight w:val="55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0"/>
              <w:jc w:val="both"/>
            </w:pPr>
            <w:r>
              <w:rPr>
                <w:color w:val="000000"/>
                <w:spacing w:val="0"/>
                <w:w w:val="100"/>
                <w:position w:val="0"/>
              </w:rPr>
              <w:t>裁；</w:t>
            </w:r>
            <w:r>
              <w:rPr>
                <w:color w:val="000000"/>
                <w:spacing w:val="0"/>
                <w:w w:val="100"/>
                <w:position w:val="0"/>
                <w:sz w:val="18"/>
                <w:szCs w:val="18"/>
              </w:rPr>
              <w:t>2014</w:t>
            </w:r>
            <w:r>
              <w:rPr>
                <w:color w:val="000000"/>
                <w:spacing w:val="0"/>
                <w:w w:val="100"/>
                <w:position w:val="0"/>
              </w:rPr>
              <w:t>年</w:t>
            </w:r>
            <w:r>
              <w:rPr>
                <w:color w:val="000000"/>
                <w:spacing w:val="0"/>
                <w:w w:val="100"/>
                <w:position w:val="0"/>
                <w:sz w:val="18"/>
                <w:szCs w:val="18"/>
              </w:rPr>
              <w:t>1</w:t>
            </w:r>
            <w:r>
              <w:rPr>
                <w:color w:val="000000"/>
                <w:spacing w:val="0"/>
                <w:w w:val="100"/>
                <w:position w:val="0"/>
              </w:rPr>
              <w:t>月至</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月任太罗工业总裁；</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8</w:t>
            </w:r>
            <w:r>
              <w:rPr>
                <w:color w:val="000000"/>
                <w:spacing w:val="0"/>
                <w:w w:val="100"/>
                <w:position w:val="0"/>
              </w:rPr>
              <w:t>日任佳华科技董事、</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w:t>
            </w:r>
            <w:r>
              <w:rPr>
                <w:color w:val="000000"/>
                <w:spacing w:val="0"/>
                <w:w w:val="100"/>
                <w:position w:val="0"/>
              </w:rPr>
              <w:t>月至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8</w:t>
            </w:r>
            <w:r>
              <w:rPr>
                <w:color w:val="000000"/>
                <w:spacing w:val="0"/>
                <w:w w:val="100"/>
                <w:position w:val="0"/>
              </w:rPr>
              <w:t>日任佳 华科技技术委员会委员。</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连燕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sz w:val="18"/>
                <w:szCs w:val="18"/>
              </w:rPr>
              <w:t>2004</w:t>
            </w:r>
            <w:r>
              <w:rPr>
                <w:color w:val="000000"/>
                <w:spacing w:val="0"/>
                <w:w w:val="100"/>
                <w:position w:val="0"/>
              </w:rPr>
              <w:t>年</w:t>
            </w:r>
            <w:r>
              <w:rPr>
                <w:color w:val="000000"/>
                <w:spacing w:val="0"/>
                <w:w w:val="100"/>
                <w:position w:val="0"/>
                <w:sz w:val="18"/>
                <w:szCs w:val="18"/>
              </w:rPr>
              <w:t>4</w:t>
            </w:r>
            <w:r>
              <w:rPr>
                <w:color w:val="000000"/>
                <w:spacing w:val="0"/>
                <w:w w:val="100"/>
                <w:position w:val="0"/>
              </w:rPr>
              <w:t>月至</w:t>
            </w:r>
            <w:r>
              <w:rPr>
                <w:color w:val="000000"/>
                <w:spacing w:val="0"/>
                <w:w w:val="100"/>
                <w:position w:val="0"/>
                <w:sz w:val="18"/>
                <w:szCs w:val="18"/>
              </w:rPr>
              <w:t>2007</w:t>
            </w:r>
            <w:r>
              <w:rPr>
                <w:color w:val="000000"/>
                <w:spacing w:val="0"/>
                <w:w w:val="100"/>
                <w:position w:val="0"/>
              </w:rPr>
              <w:t>年</w:t>
            </w:r>
            <w:r>
              <w:rPr>
                <w:color w:val="000000"/>
                <w:spacing w:val="0"/>
                <w:w w:val="100"/>
                <w:position w:val="0"/>
                <w:sz w:val="18"/>
                <w:szCs w:val="18"/>
              </w:rPr>
              <w:t>4</w:t>
            </w:r>
            <w:r>
              <w:rPr>
                <w:color w:val="000000"/>
                <w:spacing w:val="0"/>
                <w:w w:val="100"/>
                <w:position w:val="0"/>
              </w:rPr>
              <w:t>月任太罗工业市场部经理，</w:t>
            </w:r>
            <w:r>
              <w:rPr>
                <w:color w:val="000000"/>
                <w:spacing w:val="0"/>
                <w:w w:val="100"/>
                <w:position w:val="0"/>
                <w:sz w:val="18"/>
                <w:szCs w:val="18"/>
              </w:rPr>
              <w:t>2007</w:t>
            </w:r>
            <w:r>
              <w:rPr>
                <w:color w:val="000000"/>
                <w:spacing w:val="0"/>
                <w:w w:val="100"/>
                <w:position w:val="0"/>
              </w:rPr>
              <w:t>年</w:t>
            </w:r>
            <w:r>
              <w:rPr>
                <w:i/>
                <w:iCs/>
                <w:color w:val="000000"/>
                <w:spacing w:val="0"/>
                <w:w w:val="100"/>
                <w:position w:val="0"/>
              </w:rPr>
              <w:t>7</w:t>
            </w:r>
            <w:r>
              <w:rPr>
                <w:color w:val="000000"/>
                <w:spacing w:val="0"/>
                <w:w w:val="100"/>
                <w:position w:val="0"/>
              </w:rPr>
              <w:t>月至</w:t>
            </w:r>
            <w:r>
              <w:rPr>
                <w:color w:val="000000"/>
                <w:spacing w:val="0"/>
                <w:w w:val="100"/>
                <w:position w:val="0"/>
                <w:sz w:val="18"/>
                <w:szCs w:val="18"/>
              </w:rPr>
              <w:t>2008</w:t>
            </w:r>
            <w:r>
              <w:rPr>
                <w:color w:val="000000"/>
                <w:spacing w:val="0"/>
                <w:w w:val="100"/>
                <w:position w:val="0"/>
              </w:rPr>
              <w:t>年</w:t>
            </w:r>
            <w:r>
              <w:rPr>
                <w:color w:val="000000"/>
                <w:spacing w:val="0"/>
                <w:w w:val="100"/>
                <w:position w:val="0"/>
                <w:sz w:val="18"/>
                <w:szCs w:val="18"/>
              </w:rPr>
              <w:t>12</w:t>
            </w:r>
            <w:r>
              <w:rPr>
                <w:color w:val="000000"/>
                <w:spacing w:val="0"/>
                <w:w w:val="100"/>
                <w:position w:val="0"/>
              </w:rPr>
              <w:t>月任</w:t>
            </w:r>
            <w:r>
              <w:rPr>
                <w:color w:val="000000"/>
                <w:spacing w:val="0"/>
                <w:w w:val="100"/>
                <w:position w:val="0"/>
                <w:sz w:val="18"/>
                <w:szCs w:val="18"/>
              </w:rPr>
              <w:t xml:space="preserve">ABB </w:t>
            </w:r>
            <w:r>
              <w:rPr>
                <w:color w:val="000000"/>
                <w:spacing w:val="0"/>
                <w:w w:val="100"/>
                <w:position w:val="0"/>
              </w:rPr>
              <w:t>（中国）有限公司销售经理，</w:t>
            </w:r>
            <w:r>
              <w:rPr>
                <w:color w:val="000000"/>
                <w:spacing w:val="0"/>
                <w:w w:val="100"/>
                <w:position w:val="0"/>
                <w:sz w:val="18"/>
                <w:szCs w:val="18"/>
              </w:rPr>
              <w:t>2010</w:t>
            </w:r>
            <w:r>
              <w:rPr>
                <w:color w:val="000000"/>
                <w:spacing w:val="0"/>
                <w:w w:val="100"/>
                <w:position w:val="0"/>
              </w:rPr>
              <w:t>年</w:t>
            </w:r>
            <w:r>
              <w:rPr>
                <w:color w:val="000000"/>
                <w:spacing w:val="0"/>
                <w:w w:val="100"/>
                <w:position w:val="0"/>
                <w:sz w:val="18"/>
                <w:szCs w:val="18"/>
              </w:rPr>
              <w:t>5</w:t>
            </w:r>
            <w:r>
              <w:rPr>
                <w:color w:val="000000"/>
                <w:spacing w:val="0"/>
                <w:w w:val="100"/>
                <w:position w:val="0"/>
              </w:rPr>
              <w:t>月至</w:t>
            </w:r>
            <w:r>
              <w:rPr>
                <w:color w:val="000000"/>
                <w:spacing w:val="0"/>
                <w:w w:val="100"/>
                <w:position w:val="0"/>
                <w:sz w:val="18"/>
                <w:szCs w:val="18"/>
              </w:rPr>
              <w:t xml:space="preserve">2016 </w:t>
            </w:r>
            <w:r>
              <w:rPr>
                <w:color w:val="000000"/>
                <w:spacing w:val="0"/>
                <w:w w:val="100"/>
                <w:position w:val="0"/>
              </w:rPr>
              <w:t>年</w:t>
            </w:r>
            <w:r>
              <w:rPr>
                <w:color w:val="000000"/>
                <w:spacing w:val="0"/>
                <w:w w:val="100"/>
                <w:position w:val="0"/>
                <w:sz w:val="18"/>
                <w:szCs w:val="18"/>
              </w:rPr>
              <w:t>12</w:t>
            </w:r>
            <w:r>
              <w:rPr>
                <w:color w:val="000000"/>
                <w:spacing w:val="0"/>
                <w:w w:val="100"/>
                <w:position w:val="0"/>
              </w:rPr>
              <w:t>月任罗克韦尔自动化（中国）有限公司销售经理，</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w:t>
            </w:r>
            <w:r>
              <w:rPr>
                <w:color w:val="000000"/>
                <w:spacing w:val="0"/>
                <w:w w:val="100"/>
                <w:position w:val="0"/>
              </w:rPr>
              <w:t>月至</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11</w:t>
            </w:r>
            <w:r>
              <w:rPr>
                <w:color w:val="000000"/>
                <w:spacing w:val="0"/>
                <w:w w:val="100"/>
                <w:position w:val="0"/>
              </w:rPr>
              <w:t>月任佳华智联副总经理，</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12</w:t>
            </w:r>
            <w:r>
              <w:rPr>
                <w:color w:val="000000"/>
                <w:spacing w:val="0"/>
                <w:w w:val="100"/>
                <w:position w:val="0"/>
              </w:rPr>
              <w:t>月至</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12</w:t>
            </w:r>
            <w:r>
              <w:rPr>
                <w:color w:val="000000"/>
                <w:spacing w:val="0"/>
                <w:w w:val="100"/>
                <w:position w:val="0"/>
              </w:rPr>
              <w:t>月 任罗克股份销售及市场中心总经理，</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w:t>
            </w:r>
            <w:r>
              <w:rPr>
                <w:color w:val="000000"/>
                <w:spacing w:val="0"/>
                <w:w w:val="100"/>
                <w:position w:val="0"/>
              </w:rPr>
              <w:t>月至今任罗克股份副总经理</w:t>
            </w: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王朋朋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2001</w:t>
            </w:r>
            <w:r>
              <w:rPr>
                <w:color w:val="000000"/>
                <w:spacing w:val="0"/>
                <w:w w:val="100"/>
                <w:position w:val="0"/>
              </w:rPr>
              <w:t>年至</w:t>
            </w:r>
            <w:r>
              <w:rPr>
                <w:color w:val="000000"/>
                <w:spacing w:val="0"/>
                <w:w w:val="100"/>
                <w:position w:val="0"/>
                <w:sz w:val="18"/>
                <w:szCs w:val="18"/>
              </w:rPr>
              <w:t>2003</w:t>
            </w:r>
            <w:r>
              <w:rPr>
                <w:color w:val="000000"/>
                <w:spacing w:val="0"/>
                <w:w w:val="100"/>
                <w:position w:val="0"/>
              </w:rPr>
              <w:t>年任山西恒康乳业有限公司财务会计，</w:t>
            </w:r>
            <w:r>
              <w:rPr>
                <w:color w:val="000000"/>
                <w:spacing w:val="0"/>
                <w:w w:val="100"/>
                <w:position w:val="0"/>
                <w:sz w:val="18"/>
                <w:szCs w:val="18"/>
              </w:rPr>
              <w:t>2003</w:t>
            </w:r>
            <w:r>
              <w:rPr>
                <w:color w:val="000000"/>
                <w:spacing w:val="0"/>
                <w:w w:val="100"/>
                <w:position w:val="0"/>
              </w:rPr>
              <w:t>年至</w:t>
            </w:r>
            <w:r>
              <w:rPr>
                <w:color w:val="000000"/>
                <w:spacing w:val="0"/>
                <w:w w:val="100"/>
                <w:position w:val="0"/>
                <w:sz w:val="18"/>
                <w:szCs w:val="18"/>
              </w:rPr>
              <w:t>2006</w:t>
            </w:r>
            <w:r>
              <w:rPr>
                <w:color w:val="000000"/>
                <w:spacing w:val="0"/>
                <w:w w:val="100"/>
                <w:position w:val="0"/>
              </w:rPr>
              <w:t>年任太原用友政务软件有限公司技术经理，</w:t>
            </w:r>
            <w:r>
              <w:rPr>
                <w:color w:val="000000"/>
                <w:spacing w:val="0"/>
                <w:w w:val="100"/>
                <w:position w:val="0"/>
                <w:sz w:val="18"/>
                <w:szCs w:val="18"/>
              </w:rPr>
              <w:t>2006</w:t>
            </w:r>
            <w:r>
              <w:rPr>
                <w:color w:val="000000"/>
                <w:spacing w:val="0"/>
                <w:w w:val="100"/>
                <w:position w:val="0"/>
              </w:rPr>
              <w:t>年至</w:t>
            </w:r>
            <w:r>
              <w:rPr>
                <w:color w:val="000000"/>
                <w:spacing w:val="0"/>
                <w:w w:val="100"/>
                <w:position w:val="0"/>
                <w:sz w:val="18"/>
                <w:szCs w:val="18"/>
              </w:rPr>
              <w:t>2008</w:t>
            </w:r>
            <w:r>
              <w:rPr>
                <w:color w:val="000000"/>
                <w:spacing w:val="0"/>
                <w:w w:val="100"/>
                <w:position w:val="0"/>
              </w:rPr>
              <w:t>年任太 原市乾红金属加工有限公司财务经理，</w:t>
            </w:r>
            <w:r>
              <w:rPr>
                <w:color w:val="000000"/>
                <w:spacing w:val="0"/>
                <w:w w:val="100"/>
                <w:position w:val="0"/>
                <w:sz w:val="18"/>
                <w:szCs w:val="18"/>
              </w:rPr>
              <w:t>2008</w:t>
            </w:r>
            <w:r>
              <w:rPr>
                <w:color w:val="000000"/>
                <w:spacing w:val="0"/>
                <w:w w:val="100"/>
                <w:position w:val="0"/>
              </w:rPr>
              <w:t>年至</w:t>
            </w:r>
            <w:r>
              <w:rPr>
                <w:color w:val="000000"/>
                <w:spacing w:val="0"/>
                <w:w w:val="100"/>
                <w:position w:val="0"/>
                <w:sz w:val="18"/>
                <w:szCs w:val="18"/>
              </w:rPr>
              <w:t>2009</w:t>
            </w:r>
            <w:r>
              <w:rPr>
                <w:color w:val="000000"/>
                <w:spacing w:val="0"/>
                <w:w w:val="100"/>
                <w:position w:val="0"/>
              </w:rPr>
              <w:t>年任山西祎达石油设备制造有限公司财务经理，</w:t>
            </w:r>
            <w:r>
              <w:rPr>
                <w:color w:val="000000"/>
                <w:spacing w:val="0"/>
                <w:w w:val="100"/>
                <w:position w:val="0"/>
                <w:sz w:val="18"/>
                <w:szCs w:val="18"/>
              </w:rPr>
              <w:t>2009</w:t>
            </w:r>
            <w:r>
              <w:rPr>
                <w:color w:val="000000"/>
                <w:spacing w:val="0"/>
                <w:w w:val="100"/>
                <w:position w:val="0"/>
              </w:rPr>
              <w:t>年至</w:t>
            </w:r>
            <w:r>
              <w:rPr>
                <w:color w:val="000000"/>
                <w:spacing w:val="0"/>
                <w:w w:val="100"/>
                <w:position w:val="0"/>
                <w:sz w:val="18"/>
                <w:szCs w:val="18"/>
              </w:rPr>
              <w:t>2016</w:t>
            </w:r>
            <w:r>
              <w:rPr>
                <w:color w:val="000000"/>
                <w:spacing w:val="0"/>
                <w:w w:val="100"/>
                <w:position w:val="0"/>
              </w:rPr>
              <w:t>年任太罗工业财务 经理，</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7</w:t>
            </w:r>
            <w:r>
              <w:rPr>
                <w:color w:val="000000"/>
                <w:spacing w:val="0"/>
                <w:w w:val="100"/>
                <w:position w:val="0"/>
              </w:rPr>
              <w:t>月至</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12</w:t>
            </w:r>
            <w:r>
              <w:rPr>
                <w:color w:val="000000"/>
                <w:spacing w:val="0"/>
                <w:w w:val="100"/>
                <w:position w:val="0"/>
              </w:rPr>
              <w:t>月任罗克股份财务经理，</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w:t>
            </w:r>
            <w:r>
              <w:rPr>
                <w:color w:val="000000"/>
                <w:spacing w:val="0"/>
                <w:w w:val="100"/>
                <w:position w:val="0"/>
              </w:rPr>
              <w:t>月至今任罗克股份财务总监。</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王转转</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sz w:val="18"/>
                <w:szCs w:val="18"/>
              </w:rPr>
              <w:t>2013</w:t>
            </w:r>
            <w:r>
              <w:rPr>
                <w:color w:val="000000"/>
                <w:spacing w:val="0"/>
                <w:w w:val="100"/>
                <w:position w:val="0"/>
              </w:rPr>
              <w:t>年</w:t>
            </w:r>
            <w:r>
              <w:rPr>
                <w:i/>
                <w:iCs/>
                <w:color w:val="000000"/>
                <w:spacing w:val="0"/>
                <w:w w:val="100"/>
                <w:position w:val="0"/>
              </w:rPr>
              <w:t>7</w:t>
            </w:r>
            <w:r>
              <w:rPr>
                <w:color w:val="000000"/>
                <w:spacing w:val="0"/>
                <w:w w:val="100"/>
                <w:position w:val="0"/>
              </w:rPr>
              <w:t>月至</w:t>
            </w:r>
            <w:r>
              <w:rPr>
                <w:color w:val="000000"/>
                <w:spacing w:val="0"/>
                <w:w w:val="100"/>
                <w:position w:val="0"/>
                <w:sz w:val="18"/>
                <w:szCs w:val="18"/>
              </w:rPr>
              <w:t>2014</w:t>
            </w:r>
            <w:r>
              <w:rPr>
                <w:color w:val="000000"/>
                <w:spacing w:val="0"/>
                <w:w w:val="100"/>
                <w:position w:val="0"/>
              </w:rPr>
              <w:t>年</w:t>
            </w:r>
            <w:r>
              <w:rPr>
                <w:color w:val="000000"/>
                <w:spacing w:val="0"/>
                <w:w w:val="100"/>
                <w:position w:val="0"/>
                <w:sz w:val="18"/>
                <w:szCs w:val="18"/>
              </w:rPr>
              <w:t>8</w:t>
            </w:r>
            <w:r>
              <w:rPr>
                <w:color w:val="000000"/>
                <w:spacing w:val="0"/>
                <w:w w:val="100"/>
                <w:position w:val="0"/>
              </w:rPr>
              <w:t>月任《投资时报》财经记者，</w:t>
            </w:r>
            <w:r>
              <w:rPr>
                <w:color w:val="000000"/>
                <w:spacing w:val="0"/>
                <w:w w:val="100"/>
                <w:position w:val="0"/>
                <w:sz w:val="18"/>
                <w:szCs w:val="18"/>
              </w:rPr>
              <w:t>2014</w:t>
            </w:r>
            <w:r>
              <w:rPr>
                <w:color w:val="000000"/>
                <w:spacing w:val="0"/>
                <w:w w:val="100"/>
                <w:position w:val="0"/>
              </w:rPr>
              <w:t>年</w:t>
            </w:r>
            <w:r>
              <w:rPr>
                <w:color w:val="000000"/>
                <w:spacing w:val="0"/>
                <w:w w:val="100"/>
                <w:position w:val="0"/>
                <w:sz w:val="18"/>
                <w:szCs w:val="18"/>
              </w:rPr>
              <w:t>8</w:t>
            </w:r>
            <w:r>
              <w:rPr>
                <w:color w:val="000000"/>
                <w:spacing w:val="0"/>
                <w:w w:val="100"/>
                <w:position w:val="0"/>
              </w:rPr>
              <w:t>月至</w:t>
            </w:r>
            <w:r>
              <w:rPr>
                <w:color w:val="000000"/>
                <w:spacing w:val="0"/>
                <w:w w:val="100"/>
                <w:position w:val="0"/>
                <w:sz w:val="18"/>
                <w:szCs w:val="18"/>
              </w:rPr>
              <w:t>2015</w:t>
            </w:r>
            <w:r>
              <w:rPr>
                <w:color w:val="000000"/>
                <w:spacing w:val="0"/>
                <w:w w:val="100"/>
                <w:position w:val="0"/>
              </w:rPr>
              <w:t>年</w:t>
            </w:r>
            <w:r>
              <w:rPr>
                <w:color w:val="000000"/>
                <w:spacing w:val="0"/>
                <w:w w:val="100"/>
                <w:position w:val="0"/>
                <w:sz w:val="18"/>
                <w:szCs w:val="18"/>
              </w:rPr>
              <w:t>6</w:t>
            </w:r>
            <w:r>
              <w:rPr>
                <w:color w:val="000000"/>
                <w:spacing w:val="0"/>
                <w:w w:val="100"/>
                <w:position w:val="0"/>
              </w:rPr>
              <w:t>月任丰汇租赁有限公司租赁事业部产品经理，</w:t>
            </w:r>
            <w:r>
              <w:rPr>
                <w:color w:val="000000"/>
                <w:spacing w:val="0"/>
                <w:w w:val="100"/>
                <w:position w:val="0"/>
                <w:sz w:val="18"/>
                <w:szCs w:val="18"/>
              </w:rPr>
              <w:t>2015</w:t>
            </w:r>
            <w:r>
              <w:rPr>
                <w:color w:val="000000"/>
                <w:spacing w:val="0"/>
                <w:w w:val="100"/>
                <w:position w:val="0"/>
              </w:rPr>
              <w:t>年</w:t>
            </w:r>
            <w:r>
              <w:rPr>
                <w:color w:val="000000"/>
                <w:spacing w:val="0"/>
                <w:w w:val="100"/>
                <w:position w:val="0"/>
                <w:sz w:val="18"/>
                <w:szCs w:val="18"/>
              </w:rPr>
              <w:t>6</w:t>
            </w:r>
            <w:r>
              <w:rPr>
                <w:color w:val="000000"/>
                <w:spacing w:val="0"/>
                <w:w w:val="100"/>
                <w:position w:val="0"/>
              </w:rPr>
              <w:t>月 至</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4</w:t>
            </w:r>
            <w:r>
              <w:rPr>
                <w:color w:val="000000"/>
                <w:spacing w:val="0"/>
                <w:w w:val="100"/>
                <w:position w:val="0"/>
              </w:rPr>
              <w:t>月任华中融资租赁有限公司助理总裁兼产业基金部总经理，</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4</w:t>
            </w:r>
            <w:r>
              <w:rPr>
                <w:color w:val="000000"/>
                <w:spacing w:val="0"/>
                <w:w w:val="100"/>
                <w:position w:val="0"/>
              </w:rPr>
              <w:t>月至</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12</w:t>
            </w:r>
            <w:r>
              <w:rPr>
                <w:color w:val="000000"/>
                <w:spacing w:val="0"/>
                <w:w w:val="100"/>
                <w:position w:val="0"/>
              </w:rPr>
              <w:t>月任中植国际投资有限公司证券事务工 作小组总经理，</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w:t>
            </w:r>
            <w:r>
              <w:rPr>
                <w:color w:val="000000"/>
                <w:spacing w:val="0"/>
                <w:w w:val="100"/>
                <w:position w:val="0"/>
              </w:rPr>
              <w:t>月至今任罗克股份董事会秘书。</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郭瑞娟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sz w:val="18"/>
                <w:szCs w:val="18"/>
              </w:rPr>
              <w:t>1992</w:t>
            </w:r>
            <w:r>
              <w:rPr>
                <w:color w:val="000000"/>
                <w:spacing w:val="0"/>
                <w:w w:val="100"/>
                <w:position w:val="0"/>
              </w:rPr>
              <w:t>年至</w:t>
            </w:r>
            <w:r>
              <w:rPr>
                <w:color w:val="000000"/>
                <w:spacing w:val="0"/>
                <w:w w:val="100"/>
                <w:position w:val="0"/>
                <w:sz w:val="18"/>
                <w:szCs w:val="18"/>
              </w:rPr>
              <w:t>1995</w:t>
            </w:r>
            <w:r>
              <w:rPr>
                <w:color w:val="000000"/>
                <w:spacing w:val="0"/>
                <w:w w:val="100"/>
                <w:position w:val="0"/>
              </w:rPr>
              <w:t>年任哈尔滨铁路局加格达齐铁路车辆段科员，</w:t>
            </w:r>
            <w:r>
              <w:rPr>
                <w:color w:val="000000"/>
                <w:spacing w:val="0"/>
                <w:w w:val="100"/>
                <w:position w:val="0"/>
                <w:sz w:val="18"/>
                <w:szCs w:val="18"/>
              </w:rPr>
              <w:t>1995</w:t>
            </w:r>
            <w:r>
              <w:rPr>
                <w:color w:val="000000"/>
                <w:spacing w:val="0"/>
                <w:w w:val="100"/>
                <w:position w:val="0"/>
              </w:rPr>
              <w:t>年至</w:t>
            </w:r>
            <w:r>
              <w:rPr>
                <w:color w:val="000000"/>
                <w:spacing w:val="0"/>
                <w:w w:val="100"/>
                <w:position w:val="0"/>
                <w:sz w:val="18"/>
                <w:szCs w:val="18"/>
              </w:rPr>
              <w:t>2004</w:t>
            </w:r>
            <w:r>
              <w:rPr>
                <w:color w:val="000000"/>
                <w:spacing w:val="0"/>
                <w:w w:val="100"/>
                <w:position w:val="0"/>
              </w:rPr>
              <w:t>年任北京铁路局太原机车车辆配件厂职工，</w:t>
            </w:r>
            <w:r>
              <w:rPr>
                <w:color w:val="000000"/>
                <w:spacing w:val="0"/>
                <w:w w:val="100"/>
                <w:position w:val="0"/>
                <w:sz w:val="18"/>
                <w:szCs w:val="18"/>
              </w:rPr>
              <w:t>2004</w:t>
            </w:r>
            <w:r>
              <w:rPr>
                <w:color w:val="000000"/>
                <w:spacing w:val="0"/>
                <w:w w:val="100"/>
                <w:position w:val="0"/>
              </w:rPr>
              <w:t>年至</w:t>
            </w:r>
            <w:r>
              <w:rPr>
                <w:color w:val="000000"/>
                <w:spacing w:val="0"/>
                <w:w w:val="100"/>
                <w:position w:val="0"/>
                <w:sz w:val="18"/>
                <w:szCs w:val="18"/>
              </w:rPr>
              <w:t xml:space="preserve">2016 </w:t>
            </w:r>
            <w:r>
              <w:rPr>
                <w:color w:val="000000"/>
                <w:spacing w:val="0"/>
                <w:w w:val="100"/>
                <w:position w:val="0"/>
              </w:rPr>
              <w:t>年历任太罗工业生产管理部部长、人力资源部部长、技术培训中心负责人、资源质量中心总经理兼人力资源部长、环保事业部总经理、 副总经理，</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9</w:t>
            </w:r>
            <w:r>
              <w:rPr>
                <w:color w:val="000000"/>
                <w:spacing w:val="0"/>
                <w:w w:val="100"/>
                <w:position w:val="0"/>
              </w:rPr>
              <w:t>月任佳华科技副总经理。</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于玲霞</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sz w:val="18"/>
                <w:szCs w:val="18"/>
              </w:rPr>
              <w:t>2008</w:t>
            </w:r>
            <w:r>
              <w:rPr>
                <w:color w:val="000000"/>
                <w:spacing w:val="0"/>
                <w:w w:val="100"/>
                <w:position w:val="0"/>
              </w:rPr>
              <w:t>年</w:t>
            </w:r>
            <w:r>
              <w:rPr>
                <w:color w:val="000000"/>
                <w:spacing w:val="0"/>
                <w:w w:val="100"/>
                <w:position w:val="0"/>
                <w:sz w:val="18"/>
                <w:szCs w:val="18"/>
              </w:rPr>
              <w:t>12</w:t>
            </w:r>
            <w:r>
              <w:rPr>
                <w:color w:val="000000"/>
                <w:spacing w:val="0"/>
                <w:w w:val="100"/>
                <w:position w:val="0"/>
              </w:rPr>
              <w:t>月至</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12</w:t>
            </w:r>
            <w:r>
              <w:rPr>
                <w:color w:val="000000"/>
                <w:spacing w:val="0"/>
                <w:w w:val="100"/>
                <w:position w:val="0"/>
              </w:rPr>
              <w:t>月任太原罗克佳华工业有限公司企业文化部文案策划专员，</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12</w:t>
            </w:r>
            <w:r>
              <w:rPr>
                <w:color w:val="000000"/>
                <w:spacing w:val="0"/>
                <w:w w:val="100"/>
                <w:position w:val="0"/>
              </w:rPr>
              <w:t>月至今历任罗克佳华科技集团股份有限 公司企业文化部副部长、部长，</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7</w:t>
            </w:r>
            <w:r>
              <w:rPr>
                <w:color w:val="000000"/>
                <w:spacing w:val="0"/>
                <w:w w:val="100"/>
                <w:position w:val="0"/>
              </w:rPr>
              <w:t>月任佳华科技监事会主席。</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鲍良玉</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sz w:val="18"/>
                <w:szCs w:val="18"/>
              </w:rPr>
              <w:t>2012</w:t>
            </w:r>
            <w:r>
              <w:rPr>
                <w:color w:val="000000"/>
                <w:spacing w:val="0"/>
                <w:w w:val="100"/>
                <w:position w:val="0"/>
              </w:rPr>
              <w:t>年</w:t>
            </w:r>
            <w:r>
              <w:rPr>
                <w:color w:val="000000"/>
                <w:spacing w:val="0"/>
                <w:w w:val="100"/>
                <w:position w:val="0"/>
                <w:sz w:val="18"/>
                <w:szCs w:val="18"/>
              </w:rPr>
              <w:t>8</w:t>
            </w:r>
            <w:r>
              <w:rPr>
                <w:color w:val="000000"/>
                <w:spacing w:val="0"/>
                <w:w w:val="100"/>
                <w:position w:val="0"/>
              </w:rPr>
              <w:t>月至</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12</w:t>
            </w:r>
            <w:r>
              <w:rPr>
                <w:color w:val="000000"/>
                <w:spacing w:val="0"/>
                <w:w w:val="100"/>
                <w:position w:val="0"/>
              </w:rPr>
              <w:t>月任太原罗克佳华工业有限公司综合管理部行政专员，</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12</w:t>
            </w:r>
            <w:r>
              <w:rPr>
                <w:color w:val="000000"/>
                <w:spacing w:val="0"/>
                <w:w w:val="100"/>
                <w:position w:val="0"/>
              </w:rPr>
              <w:t>月至今任罗克佳华科技集团股份有限公司综 合管理部行政专员，</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月至今任佳华科技职工代表监事。</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张姣姣</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rFonts w:ascii="Calibri" w:eastAsia="Calibri" w:hAnsi="Calibri" w:cs="Calibri"/>
                <w:color w:val="000000"/>
                <w:spacing w:val="0"/>
                <w:w w:val="100"/>
                <w:position w:val="0"/>
                <w:sz w:val="20"/>
                <w:szCs w:val="20"/>
              </w:rPr>
              <w:t>2014</w:t>
            </w:r>
            <w:r>
              <w:rPr>
                <w:color w:val="000000"/>
                <w:spacing w:val="0"/>
                <w:w w:val="100"/>
                <w:position w:val="0"/>
              </w:rPr>
              <w:t>年</w:t>
            </w:r>
            <w:r>
              <w:rPr>
                <w:rFonts w:ascii="Calibri" w:eastAsia="Calibri" w:hAnsi="Calibri" w:cs="Calibri"/>
                <w:color w:val="000000"/>
                <w:spacing w:val="0"/>
                <w:w w:val="100"/>
                <w:position w:val="0"/>
                <w:sz w:val="20"/>
                <w:szCs w:val="20"/>
              </w:rPr>
              <w:t>9</w:t>
            </w:r>
            <w:r>
              <w:rPr>
                <w:color w:val="000000"/>
                <w:spacing w:val="0"/>
                <w:w w:val="100"/>
                <w:position w:val="0"/>
              </w:rPr>
              <w:t>月至</w:t>
            </w:r>
            <w:r>
              <w:rPr>
                <w:rFonts w:ascii="Calibri" w:eastAsia="Calibri" w:hAnsi="Calibri" w:cs="Calibri"/>
                <w:color w:val="000000"/>
                <w:spacing w:val="0"/>
                <w:w w:val="100"/>
                <w:position w:val="0"/>
                <w:sz w:val="20"/>
                <w:szCs w:val="20"/>
              </w:rPr>
              <w:t>2017</w:t>
            </w:r>
            <w:r>
              <w:rPr>
                <w:color w:val="000000"/>
                <w:spacing w:val="0"/>
                <w:w w:val="100"/>
                <w:position w:val="0"/>
              </w:rPr>
              <w:t>年</w:t>
            </w:r>
            <w:r>
              <w:rPr>
                <w:rFonts w:ascii="Calibri" w:eastAsia="Calibri" w:hAnsi="Calibri" w:cs="Calibri"/>
                <w:color w:val="000000"/>
                <w:spacing w:val="0"/>
                <w:w w:val="100"/>
                <w:position w:val="0"/>
                <w:sz w:val="20"/>
                <w:szCs w:val="20"/>
              </w:rPr>
              <w:t>5</w:t>
            </w:r>
            <w:r>
              <w:rPr>
                <w:color w:val="000000"/>
                <w:spacing w:val="0"/>
                <w:w w:val="100"/>
                <w:position w:val="0"/>
              </w:rPr>
              <w:t>月任晋融通财富投资管理有限公司产品部产品经理，</w:t>
            </w:r>
            <w:r>
              <w:rPr>
                <w:rFonts w:ascii="Calibri" w:eastAsia="Calibri" w:hAnsi="Calibri" w:cs="Calibri"/>
                <w:color w:val="000000"/>
                <w:spacing w:val="0"/>
                <w:w w:val="100"/>
                <w:position w:val="0"/>
                <w:sz w:val="20"/>
                <w:szCs w:val="20"/>
              </w:rPr>
              <w:t>2017</w:t>
            </w:r>
            <w:r>
              <w:rPr>
                <w:color w:val="000000"/>
                <w:spacing w:val="0"/>
                <w:w w:val="100"/>
                <w:position w:val="0"/>
              </w:rPr>
              <w:t>年</w:t>
            </w:r>
            <w:r>
              <w:rPr>
                <w:rFonts w:ascii="Calibri" w:eastAsia="Calibri" w:hAnsi="Calibri" w:cs="Calibri"/>
                <w:color w:val="000000"/>
                <w:spacing w:val="0"/>
                <w:w w:val="100"/>
                <w:position w:val="0"/>
                <w:sz w:val="20"/>
                <w:szCs w:val="20"/>
              </w:rPr>
              <w:t>6</w:t>
            </w:r>
            <w:r>
              <w:rPr>
                <w:color w:val="000000"/>
                <w:spacing w:val="0"/>
                <w:w w:val="100"/>
                <w:position w:val="0"/>
              </w:rPr>
              <w:t>月至今任罗克佳华科技集团股份有限公司总裁办 投融资管理专员，</w:t>
            </w:r>
            <w:r>
              <w:rPr>
                <w:rFonts w:ascii="Calibri" w:eastAsia="Calibri" w:hAnsi="Calibri" w:cs="Calibri"/>
                <w:color w:val="000000"/>
                <w:spacing w:val="0"/>
                <w:w w:val="100"/>
                <w:position w:val="0"/>
                <w:sz w:val="20"/>
                <w:szCs w:val="20"/>
              </w:rPr>
              <w:t>2020</w:t>
            </w:r>
            <w:r>
              <w:rPr>
                <w:color w:val="000000"/>
                <w:spacing w:val="0"/>
                <w:w w:val="100"/>
                <w:position w:val="0"/>
              </w:rPr>
              <w:t>年</w:t>
            </w:r>
            <w:r>
              <w:rPr>
                <w:rFonts w:ascii="Calibri" w:eastAsia="Calibri" w:hAnsi="Calibri" w:cs="Calibri"/>
                <w:color w:val="000000"/>
                <w:spacing w:val="0"/>
                <w:w w:val="100"/>
                <w:position w:val="0"/>
                <w:sz w:val="20"/>
                <w:szCs w:val="20"/>
              </w:rPr>
              <w:t>7</w:t>
            </w:r>
            <w:r>
              <w:rPr>
                <w:color w:val="000000"/>
                <w:spacing w:val="0"/>
                <w:w w:val="100"/>
                <w:position w:val="0"/>
              </w:rPr>
              <w:t>月任佳华科技监事。</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郭变香</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2000</w:t>
            </w:r>
            <w:r>
              <w:rPr>
                <w:color w:val="000000"/>
                <w:spacing w:val="0"/>
                <w:w w:val="100"/>
                <w:position w:val="0"/>
              </w:rPr>
              <w:t>年至</w:t>
            </w:r>
            <w:r>
              <w:rPr>
                <w:color w:val="000000"/>
                <w:spacing w:val="0"/>
                <w:w w:val="100"/>
                <w:position w:val="0"/>
                <w:sz w:val="18"/>
                <w:szCs w:val="18"/>
              </w:rPr>
              <w:t>2002</w:t>
            </w:r>
            <w:r>
              <w:rPr>
                <w:color w:val="000000"/>
                <w:spacing w:val="0"/>
                <w:w w:val="100"/>
                <w:position w:val="0"/>
              </w:rPr>
              <w:t>年，任山西美锦能源股份有限公司技术员，</w:t>
            </w:r>
            <w:r>
              <w:rPr>
                <w:color w:val="000000"/>
                <w:spacing w:val="0"/>
                <w:w w:val="100"/>
                <w:position w:val="0"/>
                <w:sz w:val="18"/>
                <w:szCs w:val="18"/>
              </w:rPr>
              <w:t>2002</w:t>
            </w:r>
            <w:r>
              <w:rPr>
                <w:color w:val="000000"/>
                <w:spacing w:val="0"/>
                <w:w w:val="100"/>
                <w:position w:val="0"/>
              </w:rPr>
              <w:t>年至</w:t>
            </w:r>
            <w:r>
              <w:rPr>
                <w:color w:val="000000"/>
                <w:spacing w:val="0"/>
                <w:w w:val="100"/>
                <w:position w:val="0"/>
                <w:sz w:val="18"/>
                <w:szCs w:val="18"/>
              </w:rPr>
              <w:t>2004</w:t>
            </w:r>
            <w:r>
              <w:rPr>
                <w:color w:val="000000"/>
                <w:spacing w:val="0"/>
                <w:w w:val="100"/>
                <w:position w:val="0"/>
              </w:rPr>
              <w:t>年，任煤炭科学研究总院太原研究院技术员，</w:t>
            </w:r>
            <w:r>
              <w:rPr>
                <w:color w:val="000000"/>
                <w:spacing w:val="0"/>
                <w:w w:val="100"/>
                <w:position w:val="0"/>
                <w:sz w:val="18"/>
                <w:szCs w:val="18"/>
              </w:rPr>
              <w:t>2004</w:t>
            </w:r>
            <w:r>
              <w:rPr>
                <w:color w:val="000000"/>
                <w:spacing w:val="0"/>
                <w:w w:val="100"/>
                <w:position w:val="0"/>
              </w:rPr>
              <w:t>年至</w:t>
            </w:r>
            <w:r>
              <w:rPr>
                <w:color w:val="000000"/>
                <w:spacing w:val="0"/>
                <w:w w:val="100"/>
                <w:position w:val="0"/>
                <w:sz w:val="18"/>
                <w:szCs w:val="18"/>
              </w:rPr>
              <w:t xml:space="preserve">2016 </w:t>
            </w:r>
            <w:r>
              <w:rPr>
                <w:color w:val="000000"/>
                <w:spacing w:val="0"/>
                <w:w w:val="100"/>
                <w:position w:val="0"/>
              </w:rPr>
              <w:t>年，历任太罗工业采供部部长、产品管理部部长、项目管理部部长、电气中心副总经理、资源质量中心总经理，</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月至今任罗克 股份资源质量中心总经理，</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月任罗克股份监事。</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叶晋芝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2002</w:t>
            </w:r>
            <w:r>
              <w:rPr>
                <w:color w:val="000000"/>
                <w:spacing w:val="0"/>
                <w:w w:val="100"/>
                <w:position w:val="0"/>
              </w:rPr>
              <w:t>年至</w:t>
            </w:r>
            <w:r>
              <w:rPr>
                <w:color w:val="000000"/>
                <w:spacing w:val="0"/>
                <w:w w:val="100"/>
                <w:position w:val="0"/>
                <w:sz w:val="18"/>
                <w:szCs w:val="18"/>
              </w:rPr>
              <w:t>2007</w:t>
            </w:r>
            <w:r>
              <w:rPr>
                <w:color w:val="000000"/>
                <w:spacing w:val="0"/>
                <w:w w:val="100"/>
                <w:position w:val="0"/>
              </w:rPr>
              <w:t>年，任阳泉市中级人民法院书记员，</w:t>
            </w:r>
            <w:r>
              <w:rPr>
                <w:color w:val="000000"/>
                <w:spacing w:val="0"/>
                <w:w w:val="100"/>
                <w:position w:val="0"/>
                <w:sz w:val="18"/>
                <w:szCs w:val="18"/>
              </w:rPr>
              <w:t>2007</w:t>
            </w:r>
            <w:r>
              <w:rPr>
                <w:color w:val="000000"/>
                <w:spacing w:val="0"/>
                <w:w w:val="100"/>
                <w:position w:val="0"/>
              </w:rPr>
              <w:t>年至</w:t>
            </w:r>
            <w:r>
              <w:rPr>
                <w:color w:val="000000"/>
                <w:spacing w:val="0"/>
                <w:w w:val="100"/>
                <w:position w:val="0"/>
                <w:sz w:val="18"/>
                <w:szCs w:val="18"/>
              </w:rPr>
              <w:t>2016</w:t>
            </w:r>
            <w:r>
              <w:rPr>
                <w:color w:val="000000"/>
                <w:spacing w:val="0"/>
                <w:w w:val="100"/>
                <w:position w:val="0"/>
              </w:rPr>
              <w:t>年历任太罗工业法务、资源质量中心副部长、部长；</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月至今 总裁办主任。</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6</w:t>
            </w:r>
            <w:r>
              <w:rPr>
                <w:color w:val="000000"/>
                <w:spacing w:val="0"/>
                <w:w w:val="100"/>
                <w:position w:val="0"/>
              </w:rPr>
              <w:t>月至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月任罗克股份监事</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孟晓美</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2003</w:t>
            </w:r>
            <w:r>
              <w:rPr>
                <w:color w:val="000000"/>
                <w:spacing w:val="0"/>
                <w:w w:val="100"/>
                <w:position w:val="0"/>
              </w:rPr>
              <w:t>年至</w:t>
            </w:r>
            <w:r>
              <w:rPr>
                <w:color w:val="000000"/>
                <w:spacing w:val="0"/>
                <w:w w:val="100"/>
                <w:position w:val="0"/>
                <w:sz w:val="18"/>
                <w:szCs w:val="18"/>
              </w:rPr>
              <w:t>2008</w:t>
            </w:r>
            <w:r>
              <w:rPr>
                <w:color w:val="000000"/>
                <w:spacing w:val="0"/>
                <w:w w:val="100"/>
                <w:position w:val="0"/>
              </w:rPr>
              <w:t>年，历任山西画报社图片社设计部设计师、主任，</w:t>
            </w:r>
            <w:r>
              <w:rPr>
                <w:color w:val="000000"/>
                <w:spacing w:val="0"/>
                <w:w w:val="100"/>
                <w:position w:val="0"/>
                <w:sz w:val="18"/>
                <w:szCs w:val="18"/>
              </w:rPr>
              <w:t>2008</w:t>
            </w:r>
            <w:r>
              <w:rPr>
                <w:color w:val="000000"/>
                <w:spacing w:val="0"/>
                <w:w w:val="100"/>
                <w:position w:val="0"/>
              </w:rPr>
              <w:t>年</w:t>
            </w:r>
            <w:r>
              <w:rPr>
                <w:color w:val="000000"/>
                <w:spacing w:val="0"/>
                <w:w w:val="100"/>
                <w:position w:val="0"/>
                <w:sz w:val="18"/>
                <w:szCs w:val="18"/>
              </w:rPr>
              <w:t>10</w:t>
            </w:r>
            <w:r>
              <w:rPr>
                <w:color w:val="000000"/>
                <w:spacing w:val="0"/>
                <w:w w:val="100"/>
                <w:position w:val="0"/>
              </w:rPr>
              <w:t>月至</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12</w:t>
            </w:r>
            <w:r>
              <w:rPr>
                <w:color w:val="000000"/>
                <w:spacing w:val="0"/>
                <w:w w:val="100"/>
                <w:position w:val="0"/>
              </w:rPr>
              <w:t xml:space="preserve">月历任太罗工业企业文化部设计专员、部长， </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12</w:t>
            </w:r>
            <w:r>
              <w:rPr>
                <w:color w:val="000000"/>
                <w:spacing w:val="0"/>
                <w:w w:val="100"/>
                <w:position w:val="0"/>
              </w:rPr>
              <w:t>月至今任罗克股份战略管理中心副总经理、总经理，</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w:t>
            </w:r>
            <w:r>
              <w:rPr>
                <w:color w:val="000000"/>
                <w:spacing w:val="0"/>
                <w:w w:val="100"/>
                <w:position w:val="0"/>
              </w:rPr>
              <w:t>月至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月任罗克股份职工代表监事。</w:t>
            </w: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廖强</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sz w:val="18"/>
                <w:szCs w:val="18"/>
              </w:rPr>
              <w:t>2009</w:t>
            </w:r>
            <w:r>
              <w:rPr>
                <w:color w:val="000000"/>
                <w:spacing w:val="0"/>
                <w:w w:val="100"/>
                <w:position w:val="0"/>
              </w:rPr>
              <w:t>年</w:t>
            </w:r>
            <w:r>
              <w:rPr>
                <w:color w:val="000000"/>
                <w:spacing w:val="0"/>
                <w:w w:val="100"/>
                <w:position w:val="0"/>
                <w:sz w:val="18"/>
                <w:szCs w:val="18"/>
              </w:rPr>
              <w:t>10</w:t>
            </w:r>
            <w:r>
              <w:rPr>
                <w:color w:val="000000"/>
                <w:spacing w:val="0"/>
                <w:w w:val="100"/>
                <w:position w:val="0"/>
              </w:rPr>
              <w:t>月至</w:t>
            </w:r>
            <w:r>
              <w:rPr>
                <w:color w:val="000000"/>
                <w:spacing w:val="0"/>
                <w:w w:val="100"/>
                <w:position w:val="0"/>
                <w:sz w:val="18"/>
                <w:szCs w:val="18"/>
              </w:rPr>
              <w:t>2015</w:t>
            </w:r>
            <w:r>
              <w:rPr>
                <w:color w:val="000000"/>
                <w:spacing w:val="0"/>
                <w:w w:val="100"/>
                <w:position w:val="0"/>
              </w:rPr>
              <w:t>年</w:t>
            </w:r>
            <w:r>
              <w:rPr>
                <w:color w:val="000000"/>
                <w:spacing w:val="0"/>
                <w:w w:val="100"/>
                <w:position w:val="0"/>
                <w:sz w:val="18"/>
                <w:szCs w:val="18"/>
              </w:rPr>
              <w:t>3</w:t>
            </w:r>
            <w:r>
              <w:rPr>
                <w:color w:val="000000"/>
                <w:spacing w:val="0"/>
                <w:w w:val="100"/>
                <w:position w:val="0"/>
              </w:rPr>
              <w:t>月，历任百度在线网络技术（北京）有限公司工程师、高级工程师、资深研发工程师，；</w:t>
            </w:r>
            <w:r>
              <w:rPr>
                <w:color w:val="000000"/>
                <w:spacing w:val="0"/>
                <w:w w:val="100"/>
                <w:position w:val="0"/>
                <w:sz w:val="18"/>
                <w:szCs w:val="18"/>
              </w:rPr>
              <w:t>2015</w:t>
            </w:r>
            <w:r>
              <w:rPr>
                <w:color w:val="000000"/>
                <w:spacing w:val="0"/>
                <w:w w:val="100"/>
                <w:position w:val="0"/>
              </w:rPr>
              <w:t>年</w:t>
            </w:r>
            <w:r>
              <w:rPr>
                <w:color w:val="000000"/>
                <w:spacing w:val="0"/>
                <w:w w:val="100"/>
                <w:position w:val="0"/>
                <w:sz w:val="18"/>
                <w:szCs w:val="18"/>
              </w:rPr>
              <w:t>3</w:t>
            </w:r>
            <w:r>
              <w:rPr>
                <w:color w:val="000000"/>
                <w:spacing w:val="0"/>
                <w:w w:val="100"/>
                <w:position w:val="0"/>
              </w:rPr>
              <w:t>月至</w:t>
            </w:r>
            <w:r>
              <w:rPr>
                <w:color w:val="000000"/>
                <w:spacing w:val="0"/>
                <w:w w:val="100"/>
                <w:position w:val="0"/>
                <w:sz w:val="18"/>
                <w:szCs w:val="18"/>
              </w:rPr>
              <w:t xml:space="preserve">2016 </w:t>
            </w:r>
            <w:r>
              <w:rPr>
                <w:color w:val="000000"/>
                <w:spacing w:val="0"/>
                <w:w w:val="100"/>
                <w:position w:val="0"/>
              </w:rPr>
              <w:t>年</w:t>
            </w:r>
            <w:r>
              <w:rPr>
                <w:i/>
                <w:iCs/>
                <w:color w:val="000000"/>
                <w:spacing w:val="0"/>
                <w:w w:val="100"/>
                <w:position w:val="0"/>
              </w:rPr>
              <w:t>7</w:t>
            </w:r>
            <w:r>
              <w:rPr>
                <w:color w:val="000000"/>
                <w:spacing w:val="0"/>
                <w:w w:val="100"/>
                <w:position w:val="0"/>
              </w:rPr>
              <w:t>月，任成都乐动信息技术有限公司首席架构师；</w:t>
            </w:r>
            <w:r>
              <w:rPr>
                <w:color w:val="000000"/>
                <w:spacing w:val="0"/>
                <w:w w:val="100"/>
                <w:position w:val="0"/>
                <w:sz w:val="18"/>
                <w:szCs w:val="18"/>
              </w:rPr>
              <w:t>2016</w:t>
            </w:r>
            <w:r>
              <w:rPr>
                <w:color w:val="000000"/>
                <w:spacing w:val="0"/>
                <w:w w:val="100"/>
                <w:position w:val="0"/>
              </w:rPr>
              <w:t>年</w:t>
            </w:r>
            <w:r>
              <w:rPr>
                <w:i/>
                <w:iCs/>
                <w:color w:val="000000"/>
                <w:spacing w:val="0"/>
                <w:w w:val="100"/>
                <w:position w:val="0"/>
              </w:rPr>
              <w:t>7</w:t>
            </w:r>
            <w:r>
              <w:rPr>
                <w:color w:val="000000"/>
                <w:spacing w:val="0"/>
                <w:w w:val="100"/>
                <w:position w:val="0"/>
              </w:rPr>
              <w:t>月至</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8</w:t>
            </w:r>
            <w:r>
              <w:rPr>
                <w:color w:val="000000"/>
                <w:spacing w:val="0"/>
                <w:w w:val="100"/>
                <w:position w:val="0"/>
              </w:rPr>
              <w:t>月，任吉旗（成都）科技有限公司</w:t>
            </w:r>
            <w:r>
              <w:rPr>
                <w:color w:val="000000"/>
                <w:spacing w:val="0"/>
                <w:w w:val="100"/>
                <w:position w:val="0"/>
                <w:sz w:val="18"/>
                <w:szCs w:val="18"/>
              </w:rPr>
              <w:t>（G7）</w:t>
            </w:r>
            <w:r>
              <w:rPr>
                <w:color w:val="000000"/>
                <w:spacing w:val="0"/>
                <w:w w:val="100"/>
                <w:position w:val="0"/>
              </w:rPr>
              <w:t>技术合伙人；</w:t>
            </w:r>
            <w:r>
              <w:rPr>
                <w:color w:val="000000"/>
                <w:spacing w:val="0"/>
                <w:w w:val="100"/>
                <w:position w:val="0"/>
                <w:sz w:val="18"/>
                <w:szCs w:val="18"/>
              </w:rPr>
              <w:t xml:space="preserve">2018 </w:t>
            </w:r>
            <w:r>
              <w:rPr>
                <w:color w:val="000000"/>
                <w:spacing w:val="0"/>
                <w:w w:val="100"/>
                <w:position w:val="0"/>
              </w:rPr>
              <w:t>年</w:t>
            </w:r>
            <w:r>
              <w:rPr>
                <w:color w:val="000000"/>
                <w:spacing w:val="0"/>
                <w:w w:val="100"/>
                <w:position w:val="0"/>
                <w:sz w:val="18"/>
                <w:szCs w:val="18"/>
              </w:rPr>
              <w:t>8</w:t>
            </w:r>
            <w:r>
              <w:rPr>
                <w:color w:val="000000"/>
                <w:spacing w:val="0"/>
                <w:w w:val="100"/>
                <w:position w:val="0"/>
              </w:rPr>
              <w:t>月至今，任公司技术总监，</w:t>
            </w:r>
          </w:p>
        </w:tc>
      </w:tr>
      <w:tr>
        <w:trPr>
          <w:trHeight w:val="29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王耀华</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rFonts w:ascii="Calibri" w:eastAsia="Calibri" w:hAnsi="Calibri" w:cs="Calibri"/>
                <w:color w:val="000000"/>
                <w:spacing w:val="0"/>
                <w:w w:val="100"/>
                <w:position w:val="0"/>
                <w:sz w:val="20"/>
                <w:szCs w:val="20"/>
              </w:rPr>
              <w:t>1998</w:t>
            </w:r>
            <w:r>
              <w:rPr>
                <w:color w:val="000000"/>
                <w:spacing w:val="0"/>
                <w:w w:val="100"/>
                <w:position w:val="0"/>
              </w:rPr>
              <w:t>年</w:t>
            </w:r>
            <w:r>
              <w:rPr>
                <w:rFonts w:ascii="Calibri" w:eastAsia="Calibri" w:hAnsi="Calibri" w:cs="Calibri"/>
                <w:color w:val="000000"/>
                <w:spacing w:val="0"/>
                <w:w w:val="100"/>
                <w:position w:val="0"/>
                <w:sz w:val="20"/>
                <w:szCs w:val="20"/>
              </w:rPr>
              <w:t>7</w:t>
            </w:r>
            <w:r>
              <w:rPr>
                <w:color w:val="000000"/>
                <w:spacing w:val="0"/>
                <w:w w:val="100"/>
                <w:position w:val="0"/>
              </w:rPr>
              <w:t>月至</w:t>
            </w:r>
            <w:r>
              <w:rPr>
                <w:rFonts w:ascii="Calibri" w:eastAsia="Calibri" w:hAnsi="Calibri" w:cs="Calibri"/>
                <w:color w:val="000000"/>
                <w:spacing w:val="0"/>
                <w:w w:val="100"/>
                <w:position w:val="0"/>
                <w:sz w:val="20"/>
                <w:szCs w:val="20"/>
              </w:rPr>
              <w:t>2007</w:t>
            </w:r>
            <w:r>
              <w:rPr>
                <w:color w:val="000000"/>
                <w:spacing w:val="0"/>
                <w:w w:val="100"/>
                <w:position w:val="0"/>
              </w:rPr>
              <w:t>年</w:t>
            </w:r>
            <w:r>
              <w:rPr>
                <w:rFonts w:ascii="Calibri" w:eastAsia="Calibri" w:hAnsi="Calibri" w:cs="Calibri"/>
                <w:color w:val="000000"/>
                <w:spacing w:val="0"/>
                <w:w w:val="100"/>
                <w:position w:val="0"/>
                <w:sz w:val="20"/>
                <w:szCs w:val="20"/>
              </w:rPr>
              <w:t>8</w:t>
            </w:r>
            <w:r>
              <w:rPr>
                <w:color w:val="000000"/>
                <w:spacing w:val="0"/>
                <w:w w:val="100"/>
                <w:position w:val="0"/>
              </w:rPr>
              <w:t>月，历任太原</w:t>
            </w:r>
            <w:r>
              <w:rPr>
                <w:rFonts w:ascii="Calibri" w:eastAsia="Calibri" w:hAnsi="Calibri" w:cs="Calibri"/>
                <w:color w:val="000000"/>
                <w:spacing w:val="0"/>
                <w:w w:val="100"/>
                <w:position w:val="0"/>
                <w:sz w:val="20"/>
                <w:szCs w:val="20"/>
              </w:rPr>
              <w:t>6904</w:t>
            </w:r>
            <w:r>
              <w:rPr>
                <w:color w:val="000000"/>
                <w:spacing w:val="0"/>
                <w:w w:val="100"/>
                <w:position w:val="0"/>
              </w:rPr>
              <w:t>工厂设计所助理工程师、北京研发中心副主任、专线网分厂厂长；</w:t>
            </w:r>
            <w:r>
              <w:rPr>
                <w:rFonts w:ascii="Calibri" w:eastAsia="Calibri" w:hAnsi="Calibri" w:cs="Calibri"/>
                <w:color w:val="000000"/>
                <w:spacing w:val="0"/>
                <w:w w:val="100"/>
                <w:position w:val="0"/>
                <w:sz w:val="20"/>
                <w:szCs w:val="20"/>
              </w:rPr>
              <w:t>2007</w:t>
            </w:r>
            <w:r>
              <w:rPr>
                <w:color w:val="000000"/>
                <w:spacing w:val="0"/>
                <w:w w:val="100"/>
                <w:position w:val="0"/>
              </w:rPr>
              <w:t>年</w:t>
            </w:r>
            <w:r>
              <w:rPr>
                <w:rFonts w:ascii="Calibri" w:eastAsia="Calibri" w:hAnsi="Calibri" w:cs="Calibri"/>
                <w:color w:val="000000"/>
                <w:spacing w:val="0"/>
                <w:w w:val="100"/>
                <w:position w:val="0"/>
                <w:sz w:val="20"/>
                <w:szCs w:val="20"/>
              </w:rPr>
              <w:t>8</w:t>
            </w:r>
            <w:r>
              <w:rPr>
                <w:color w:val="000000"/>
                <w:spacing w:val="0"/>
                <w:w w:val="100"/>
                <w:position w:val="0"/>
              </w:rPr>
              <w:t>月至</w:t>
            </w:r>
            <w:r>
              <w:rPr>
                <w:rFonts w:ascii="Calibri" w:eastAsia="Calibri" w:hAnsi="Calibri" w:cs="Calibri"/>
                <w:color w:val="000000"/>
                <w:spacing w:val="0"/>
                <w:w w:val="100"/>
                <w:position w:val="0"/>
                <w:sz w:val="20"/>
                <w:szCs w:val="20"/>
              </w:rPr>
              <w:t>2010</w:t>
            </w:r>
            <w:r>
              <w:rPr>
                <w:color w:val="000000"/>
                <w:spacing w:val="0"/>
                <w:w w:val="100"/>
                <w:position w:val="0"/>
              </w:rPr>
              <w:t>年</w:t>
            </w:r>
            <w:r>
              <w:rPr>
                <w:rFonts w:ascii="Calibri" w:eastAsia="Calibri" w:hAnsi="Calibri" w:cs="Calibri"/>
                <w:color w:val="000000"/>
                <w:spacing w:val="0"/>
                <w:w w:val="100"/>
                <w:position w:val="0"/>
                <w:sz w:val="20"/>
                <w:szCs w:val="20"/>
              </w:rPr>
              <w:t>10</w:t>
            </w:r>
          </w:p>
        </w:tc>
      </w:tr>
    </w:tbl>
    <w:p>
      <w:pPr>
        <w:widowControl w:val="0"/>
        <w:spacing w:line="1" w:lineRule="exact"/>
      </w:pPr>
    </w:p>
    <w:tbl>
      <w:tblPr>
        <w:tblOverlap w:val="never"/>
        <w:jc w:val="center"/>
        <w:tblLayout w:type="fixed"/>
      </w:tblPr>
      <w:tblGrid>
        <w:gridCol w:w="1392"/>
        <w:gridCol w:w="12715"/>
      </w:tblGrid>
      <w:tr>
        <w:trPr>
          <w:trHeight w:val="55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月，历任厦门九华通信设备厂北京研发中心主任、技术研发部部长；</w:t>
            </w:r>
            <w:r>
              <w:rPr>
                <w:rFonts w:ascii="Calibri" w:eastAsia="Calibri" w:hAnsi="Calibri" w:cs="Calibri"/>
                <w:color w:val="000000"/>
                <w:spacing w:val="0"/>
                <w:w w:val="100"/>
                <w:position w:val="0"/>
                <w:sz w:val="20"/>
                <w:szCs w:val="20"/>
              </w:rPr>
              <w:t>2010</w:t>
            </w:r>
            <w:r>
              <w:rPr>
                <w:color w:val="000000"/>
                <w:spacing w:val="0"/>
                <w:w w:val="100"/>
                <w:position w:val="0"/>
              </w:rPr>
              <w:t>年</w:t>
            </w:r>
            <w:r>
              <w:rPr>
                <w:rFonts w:ascii="Calibri" w:eastAsia="Calibri" w:hAnsi="Calibri" w:cs="Calibri"/>
                <w:color w:val="000000"/>
                <w:spacing w:val="0"/>
                <w:w w:val="100"/>
                <w:position w:val="0"/>
                <w:sz w:val="20"/>
                <w:szCs w:val="20"/>
              </w:rPr>
              <w:t>10</w:t>
            </w:r>
            <w:r>
              <w:rPr>
                <w:color w:val="000000"/>
                <w:spacing w:val="0"/>
                <w:w w:val="100"/>
                <w:position w:val="0"/>
              </w:rPr>
              <w:t>月至</w:t>
            </w:r>
            <w:r>
              <w:rPr>
                <w:rFonts w:ascii="Calibri" w:eastAsia="Calibri" w:hAnsi="Calibri" w:cs="Calibri"/>
                <w:color w:val="000000"/>
                <w:spacing w:val="0"/>
                <w:w w:val="100"/>
                <w:position w:val="0"/>
                <w:sz w:val="20"/>
                <w:szCs w:val="20"/>
              </w:rPr>
              <w:t>2016</w:t>
            </w:r>
            <w:r>
              <w:rPr>
                <w:color w:val="000000"/>
                <w:spacing w:val="0"/>
                <w:w w:val="100"/>
                <w:position w:val="0"/>
              </w:rPr>
              <w:t>年</w:t>
            </w:r>
            <w:r>
              <w:rPr>
                <w:rFonts w:ascii="Calibri" w:eastAsia="Calibri" w:hAnsi="Calibri" w:cs="Calibri"/>
                <w:color w:val="000000"/>
                <w:spacing w:val="0"/>
                <w:w w:val="100"/>
                <w:position w:val="0"/>
                <w:sz w:val="20"/>
                <w:szCs w:val="20"/>
              </w:rPr>
              <w:t>6</w:t>
            </w:r>
            <w:r>
              <w:rPr>
                <w:color w:val="000000"/>
                <w:spacing w:val="0"/>
                <w:w w:val="100"/>
                <w:position w:val="0"/>
              </w:rPr>
              <w:t>月，任太罗工业开发部部长，</w:t>
            </w:r>
            <w:r>
              <w:rPr>
                <w:rFonts w:ascii="Calibri" w:eastAsia="Calibri" w:hAnsi="Calibri" w:cs="Calibri"/>
                <w:color w:val="000000"/>
                <w:spacing w:val="0"/>
                <w:w w:val="100"/>
                <w:position w:val="0"/>
                <w:sz w:val="20"/>
                <w:szCs w:val="20"/>
              </w:rPr>
              <w:t>2016</w:t>
            </w:r>
            <w:r>
              <w:rPr>
                <w:color w:val="000000"/>
                <w:spacing w:val="0"/>
                <w:w w:val="100"/>
                <w:position w:val="0"/>
              </w:rPr>
              <w:t>年</w:t>
            </w:r>
            <w:r>
              <w:rPr>
                <w:rFonts w:ascii="Calibri" w:eastAsia="Calibri" w:hAnsi="Calibri" w:cs="Calibri"/>
                <w:color w:val="000000"/>
                <w:spacing w:val="0"/>
                <w:w w:val="100"/>
                <w:position w:val="0"/>
                <w:sz w:val="20"/>
                <w:szCs w:val="20"/>
              </w:rPr>
              <w:t>6</w:t>
            </w:r>
            <w:r>
              <w:rPr>
                <w:color w:val="000000"/>
                <w:spacing w:val="0"/>
                <w:w w:val="100"/>
                <w:position w:val="0"/>
              </w:rPr>
              <w:t>月 至今，任佳华智联技术总经理</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rFonts w:ascii="Calibri" w:eastAsia="Calibri" w:hAnsi="Calibri" w:cs="Calibri"/>
                <w:color w:val="000000"/>
                <w:spacing w:val="0"/>
                <w:w w:val="100"/>
                <w:position w:val="0"/>
                <w:sz w:val="20"/>
                <w:szCs w:val="20"/>
              </w:rPr>
              <w:t>2015</w:t>
            </w:r>
            <w:r>
              <w:rPr>
                <w:color w:val="000000"/>
                <w:spacing w:val="0"/>
                <w:w w:val="100"/>
                <w:position w:val="0"/>
              </w:rPr>
              <w:t>年</w:t>
            </w:r>
            <w:r>
              <w:rPr>
                <w:rFonts w:ascii="Calibri" w:eastAsia="Calibri" w:hAnsi="Calibri" w:cs="Calibri"/>
                <w:color w:val="000000"/>
                <w:spacing w:val="0"/>
                <w:w w:val="100"/>
                <w:position w:val="0"/>
                <w:sz w:val="20"/>
                <w:szCs w:val="20"/>
              </w:rPr>
              <w:t>9</w:t>
            </w:r>
            <w:r>
              <w:rPr>
                <w:color w:val="000000"/>
                <w:spacing w:val="0"/>
                <w:w w:val="100"/>
                <w:position w:val="0"/>
              </w:rPr>
              <w:t>月至</w:t>
            </w:r>
            <w:r>
              <w:rPr>
                <w:rFonts w:ascii="Calibri" w:eastAsia="Calibri" w:hAnsi="Calibri" w:cs="Calibri"/>
                <w:color w:val="000000"/>
                <w:spacing w:val="0"/>
                <w:w w:val="100"/>
                <w:position w:val="0"/>
                <w:sz w:val="20"/>
                <w:szCs w:val="20"/>
              </w:rPr>
              <w:t>2016</w:t>
            </w:r>
            <w:r>
              <w:rPr>
                <w:color w:val="000000"/>
                <w:spacing w:val="0"/>
                <w:w w:val="100"/>
                <w:position w:val="0"/>
              </w:rPr>
              <w:t>年</w:t>
            </w:r>
            <w:r>
              <w:rPr>
                <w:rFonts w:ascii="Calibri" w:eastAsia="Calibri" w:hAnsi="Calibri" w:cs="Calibri"/>
                <w:color w:val="000000"/>
                <w:spacing w:val="0"/>
                <w:w w:val="100"/>
                <w:position w:val="0"/>
                <w:sz w:val="20"/>
                <w:szCs w:val="20"/>
              </w:rPr>
              <w:t>12</w:t>
            </w:r>
            <w:r>
              <w:rPr>
                <w:color w:val="000000"/>
                <w:spacing w:val="0"/>
                <w:w w:val="100"/>
                <w:position w:val="0"/>
              </w:rPr>
              <w:t>月，任深圳商汤科技有限公司高级软件工程师；</w:t>
            </w:r>
            <w:r>
              <w:rPr>
                <w:rFonts w:ascii="Calibri" w:eastAsia="Calibri" w:hAnsi="Calibri" w:cs="Calibri"/>
                <w:color w:val="000000"/>
                <w:spacing w:val="0"/>
                <w:w w:val="100"/>
                <w:position w:val="0"/>
                <w:sz w:val="20"/>
                <w:szCs w:val="20"/>
              </w:rPr>
              <w:t>2017</w:t>
            </w:r>
            <w:r>
              <w:rPr>
                <w:color w:val="000000"/>
                <w:spacing w:val="0"/>
                <w:w w:val="100"/>
                <w:position w:val="0"/>
              </w:rPr>
              <w:t>年</w:t>
            </w:r>
            <w:r>
              <w:rPr>
                <w:rFonts w:ascii="Calibri" w:eastAsia="Calibri" w:hAnsi="Calibri" w:cs="Calibri"/>
                <w:color w:val="000000"/>
                <w:spacing w:val="0"/>
                <w:w w:val="100"/>
                <w:position w:val="0"/>
                <w:sz w:val="20"/>
                <w:szCs w:val="20"/>
              </w:rPr>
              <w:t>9</w:t>
            </w:r>
            <w:r>
              <w:rPr>
                <w:color w:val="000000"/>
                <w:spacing w:val="0"/>
                <w:w w:val="100"/>
                <w:position w:val="0"/>
              </w:rPr>
              <w:t>月至</w:t>
            </w:r>
            <w:r>
              <w:rPr>
                <w:rFonts w:ascii="Calibri" w:eastAsia="Calibri" w:hAnsi="Calibri" w:cs="Calibri"/>
                <w:color w:val="000000"/>
                <w:spacing w:val="0"/>
                <w:w w:val="100"/>
                <w:position w:val="0"/>
                <w:sz w:val="20"/>
                <w:szCs w:val="20"/>
              </w:rPr>
              <w:t>2018</w:t>
            </w:r>
            <w:r>
              <w:rPr>
                <w:color w:val="000000"/>
                <w:spacing w:val="0"/>
                <w:w w:val="100"/>
                <w:position w:val="0"/>
              </w:rPr>
              <w:t>年</w:t>
            </w:r>
            <w:r>
              <w:rPr>
                <w:rFonts w:ascii="Calibri" w:eastAsia="Calibri" w:hAnsi="Calibri" w:cs="Calibri"/>
                <w:color w:val="000000"/>
                <w:spacing w:val="0"/>
                <w:w w:val="100"/>
                <w:position w:val="0"/>
                <w:sz w:val="20"/>
                <w:szCs w:val="20"/>
              </w:rPr>
              <w:t>6</w:t>
            </w:r>
            <w:r>
              <w:rPr>
                <w:color w:val="000000"/>
                <w:spacing w:val="0"/>
                <w:w w:val="100"/>
                <w:position w:val="0"/>
              </w:rPr>
              <w:t>月，任成都西纬科技有限公司算法工 程师；</w:t>
            </w:r>
            <w:r>
              <w:rPr>
                <w:rFonts w:ascii="Calibri" w:eastAsia="Calibri" w:hAnsi="Calibri" w:cs="Calibri"/>
                <w:color w:val="000000"/>
                <w:spacing w:val="0"/>
                <w:w w:val="100"/>
                <w:position w:val="0"/>
                <w:sz w:val="20"/>
                <w:szCs w:val="20"/>
              </w:rPr>
              <w:t>2018</w:t>
            </w:r>
            <w:r>
              <w:rPr>
                <w:color w:val="000000"/>
                <w:spacing w:val="0"/>
                <w:w w:val="100"/>
                <w:position w:val="0"/>
              </w:rPr>
              <w:t>年</w:t>
            </w:r>
            <w:r>
              <w:rPr>
                <w:rFonts w:ascii="Calibri" w:eastAsia="Calibri" w:hAnsi="Calibri" w:cs="Calibri"/>
                <w:color w:val="000000"/>
                <w:spacing w:val="0"/>
                <w:w w:val="100"/>
                <w:position w:val="0"/>
                <w:sz w:val="20"/>
                <w:szCs w:val="20"/>
              </w:rPr>
              <w:t>9</w:t>
            </w:r>
            <w:r>
              <w:rPr>
                <w:color w:val="000000"/>
                <w:spacing w:val="0"/>
                <w:w w:val="100"/>
                <w:position w:val="0"/>
              </w:rPr>
              <w:t>月至今，任佳华物链云算法工程师。</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冯德星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rFonts w:ascii="Calibri" w:eastAsia="Calibri" w:hAnsi="Calibri" w:cs="Calibri"/>
                <w:color w:val="000000"/>
                <w:spacing w:val="0"/>
                <w:w w:val="100"/>
                <w:position w:val="0"/>
                <w:sz w:val="20"/>
                <w:szCs w:val="20"/>
              </w:rPr>
              <w:t>2006</w:t>
            </w:r>
            <w:r>
              <w:rPr>
                <w:color w:val="000000"/>
                <w:spacing w:val="0"/>
                <w:w w:val="100"/>
                <w:position w:val="0"/>
              </w:rPr>
              <w:t>年</w:t>
            </w:r>
            <w:r>
              <w:rPr>
                <w:rFonts w:ascii="Calibri" w:eastAsia="Calibri" w:hAnsi="Calibri" w:cs="Calibri"/>
                <w:color w:val="000000"/>
                <w:spacing w:val="0"/>
                <w:w w:val="100"/>
                <w:position w:val="0"/>
                <w:sz w:val="20"/>
                <w:szCs w:val="20"/>
              </w:rPr>
              <w:t>9</w:t>
            </w:r>
            <w:r>
              <w:rPr>
                <w:color w:val="000000"/>
                <w:spacing w:val="0"/>
                <w:w w:val="100"/>
                <w:position w:val="0"/>
              </w:rPr>
              <w:t>月至</w:t>
            </w:r>
            <w:r>
              <w:rPr>
                <w:rFonts w:ascii="Calibri" w:eastAsia="Calibri" w:hAnsi="Calibri" w:cs="Calibri"/>
                <w:color w:val="000000"/>
                <w:spacing w:val="0"/>
                <w:w w:val="100"/>
                <w:position w:val="0"/>
                <w:sz w:val="20"/>
                <w:szCs w:val="20"/>
              </w:rPr>
              <w:t>2008</w:t>
            </w:r>
            <w:r>
              <w:rPr>
                <w:color w:val="000000"/>
                <w:spacing w:val="0"/>
                <w:w w:val="100"/>
                <w:position w:val="0"/>
              </w:rPr>
              <w:t>年</w:t>
            </w:r>
            <w:r>
              <w:rPr>
                <w:rFonts w:ascii="Calibri" w:eastAsia="Calibri" w:hAnsi="Calibri" w:cs="Calibri"/>
                <w:color w:val="000000"/>
                <w:spacing w:val="0"/>
                <w:w w:val="100"/>
                <w:position w:val="0"/>
                <w:sz w:val="20"/>
                <w:szCs w:val="20"/>
              </w:rPr>
              <w:t>1</w:t>
            </w:r>
            <w:r>
              <w:rPr>
                <w:color w:val="000000"/>
                <w:spacing w:val="0"/>
                <w:w w:val="100"/>
                <w:position w:val="0"/>
              </w:rPr>
              <w:t>月任喜星电子（南京）有限公司工程师；</w:t>
            </w:r>
            <w:r>
              <w:rPr>
                <w:rFonts w:ascii="Calibri" w:eastAsia="Calibri" w:hAnsi="Calibri" w:cs="Calibri"/>
                <w:color w:val="000000"/>
                <w:spacing w:val="0"/>
                <w:w w:val="100"/>
                <w:position w:val="0"/>
                <w:sz w:val="20"/>
                <w:szCs w:val="20"/>
              </w:rPr>
              <w:t>2008</w:t>
            </w:r>
            <w:r>
              <w:rPr>
                <w:color w:val="000000"/>
                <w:spacing w:val="0"/>
                <w:w w:val="100"/>
                <w:position w:val="0"/>
              </w:rPr>
              <w:t>年</w:t>
            </w:r>
            <w:r>
              <w:rPr>
                <w:rFonts w:ascii="Calibri" w:eastAsia="Calibri" w:hAnsi="Calibri" w:cs="Calibri"/>
                <w:color w:val="000000"/>
                <w:spacing w:val="0"/>
                <w:w w:val="100"/>
                <w:position w:val="0"/>
                <w:sz w:val="20"/>
                <w:szCs w:val="20"/>
              </w:rPr>
              <w:t>11</w:t>
            </w:r>
            <w:r>
              <w:rPr>
                <w:color w:val="000000"/>
                <w:spacing w:val="0"/>
                <w:w w:val="100"/>
                <w:position w:val="0"/>
              </w:rPr>
              <w:t>月至</w:t>
            </w:r>
            <w:r>
              <w:rPr>
                <w:rFonts w:ascii="Calibri" w:eastAsia="Calibri" w:hAnsi="Calibri" w:cs="Calibri"/>
                <w:color w:val="000000"/>
                <w:spacing w:val="0"/>
                <w:w w:val="100"/>
                <w:position w:val="0"/>
                <w:sz w:val="20"/>
                <w:szCs w:val="20"/>
              </w:rPr>
              <w:t>2016</w:t>
            </w:r>
            <w:r>
              <w:rPr>
                <w:color w:val="000000"/>
                <w:spacing w:val="0"/>
                <w:w w:val="100"/>
                <w:position w:val="0"/>
              </w:rPr>
              <w:t>年</w:t>
            </w:r>
            <w:r>
              <w:rPr>
                <w:rFonts w:ascii="Calibri" w:eastAsia="Calibri" w:hAnsi="Calibri" w:cs="Calibri"/>
                <w:color w:val="000000"/>
                <w:spacing w:val="0"/>
                <w:w w:val="100"/>
                <w:position w:val="0"/>
                <w:sz w:val="20"/>
                <w:szCs w:val="20"/>
              </w:rPr>
              <w:t>11</w:t>
            </w:r>
            <w:r>
              <w:rPr>
                <w:color w:val="000000"/>
                <w:spacing w:val="0"/>
                <w:w w:val="100"/>
                <w:position w:val="0"/>
              </w:rPr>
              <w:t>月任太罗工业售前技术工程师；</w:t>
            </w:r>
            <w:r>
              <w:rPr>
                <w:rFonts w:ascii="Calibri" w:eastAsia="Calibri" w:hAnsi="Calibri" w:cs="Calibri"/>
                <w:color w:val="000000"/>
                <w:spacing w:val="0"/>
                <w:w w:val="100"/>
                <w:position w:val="0"/>
                <w:sz w:val="20"/>
                <w:szCs w:val="20"/>
              </w:rPr>
              <w:t>2016</w:t>
            </w:r>
            <w:r>
              <w:rPr>
                <w:color w:val="000000"/>
                <w:spacing w:val="0"/>
                <w:w w:val="100"/>
                <w:position w:val="0"/>
              </w:rPr>
              <w:t>年</w:t>
            </w:r>
            <w:r>
              <w:rPr>
                <w:rFonts w:ascii="Calibri" w:eastAsia="Calibri" w:hAnsi="Calibri" w:cs="Calibri"/>
                <w:color w:val="000000"/>
                <w:spacing w:val="0"/>
                <w:w w:val="100"/>
                <w:position w:val="0"/>
                <w:sz w:val="20"/>
                <w:szCs w:val="20"/>
              </w:rPr>
              <w:t xml:space="preserve">12 </w:t>
            </w:r>
            <w:r>
              <w:rPr>
                <w:color w:val="000000"/>
                <w:spacing w:val="0"/>
                <w:w w:val="100"/>
                <w:position w:val="0"/>
              </w:rPr>
              <w:t>月至</w:t>
            </w:r>
            <w:r>
              <w:rPr>
                <w:rFonts w:ascii="Calibri" w:eastAsia="Calibri" w:hAnsi="Calibri" w:cs="Calibri"/>
                <w:color w:val="000000"/>
                <w:spacing w:val="0"/>
                <w:w w:val="100"/>
                <w:position w:val="0"/>
                <w:sz w:val="20"/>
                <w:szCs w:val="20"/>
              </w:rPr>
              <w:t>2018</w:t>
            </w:r>
            <w:r>
              <w:rPr>
                <w:color w:val="000000"/>
                <w:spacing w:val="0"/>
                <w:w w:val="100"/>
                <w:position w:val="0"/>
              </w:rPr>
              <w:t>年</w:t>
            </w:r>
            <w:r>
              <w:rPr>
                <w:rFonts w:ascii="Calibri" w:eastAsia="Calibri" w:hAnsi="Calibri" w:cs="Calibri"/>
                <w:color w:val="000000"/>
                <w:spacing w:val="0"/>
                <w:w w:val="100"/>
                <w:position w:val="0"/>
                <w:sz w:val="20"/>
                <w:szCs w:val="20"/>
              </w:rPr>
              <w:t>2</w:t>
            </w:r>
            <w:r>
              <w:rPr>
                <w:color w:val="000000"/>
                <w:spacing w:val="0"/>
                <w:w w:val="100"/>
                <w:position w:val="0"/>
              </w:rPr>
              <w:t>月任佳华智联产品经理；</w:t>
            </w:r>
            <w:r>
              <w:rPr>
                <w:rFonts w:ascii="Calibri" w:eastAsia="Calibri" w:hAnsi="Calibri" w:cs="Calibri"/>
                <w:color w:val="000000"/>
                <w:spacing w:val="0"/>
                <w:w w:val="100"/>
                <w:position w:val="0"/>
                <w:sz w:val="20"/>
                <w:szCs w:val="20"/>
              </w:rPr>
              <w:t>2018</w:t>
            </w:r>
            <w:r>
              <w:rPr>
                <w:color w:val="000000"/>
                <w:spacing w:val="0"/>
                <w:w w:val="100"/>
                <w:position w:val="0"/>
              </w:rPr>
              <w:t>年</w:t>
            </w:r>
            <w:r>
              <w:rPr>
                <w:rFonts w:ascii="Calibri" w:eastAsia="Calibri" w:hAnsi="Calibri" w:cs="Calibri"/>
                <w:color w:val="000000"/>
                <w:spacing w:val="0"/>
                <w:w w:val="100"/>
                <w:position w:val="0"/>
                <w:sz w:val="20"/>
                <w:szCs w:val="20"/>
              </w:rPr>
              <w:t>3</w:t>
            </w:r>
            <w:r>
              <w:rPr>
                <w:color w:val="000000"/>
                <w:spacing w:val="0"/>
                <w:w w:val="100"/>
                <w:position w:val="0"/>
              </w:rPr>
              <w:t>月至今任佳华智联副总工程师</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侯韶君</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rFonts w:ascii="Calibri" w:eastAsia="Calibri" w:hAnsi="Calibri" w:cs="Calibri"/>
                <w:color w:val="000000"/>
                <w:spacing w:val="0"/>
                <w:w w:val="100"/>
                <w:position w:val="0"/>
                <w:sz w:val="20"/>
                <w:szCs w:val="20"/>
              </w:rPr>
              <w:t>2008</w:t>
            </w:r>
            <w:r>
              <w:rPr>
                <w:color w:val="000000"/>
                <w:spacing w:val="0"/>
                <w:w w:val="100"/>
                <w:position w:val="0"/>
              </w:rPr>
              <w:t>年</w:t>
            </w:r>
            <w:r>
              <w:rPr>
                <w:rFonts w:ascii="Calibri" w:eastAsia="Calibri" w:hAnsi="Calibri" w:cs="Calibri"/>
                <w:color w:val="000000"/>
                <w:spacing w:val="0"/>
                <w:w w:val="100"/>
                <w:position w:val="0"/>
                <w:sz w:val="20"/>
                <w:szCs w:val="20"/>
              </w:rPr>
              <w:t>1</w:t>
            </w:r>
            <w:r>
              <w:rPr>
                <w:color w:val="000000"/>
                <w:spacing w:val="0"/>
                <w:w w:val="100"/>
                <w:position w:val="0"/>
              </w:rPr>
              <w:t>月至</w:t>
            </w:r>
            <w:r>
              <w:rPr>
                <w:rFonts w:ascii="Calibri" w:eastAsia="Calibri" w:hAnsi="Calibri" w:cs="Calibri"/>
                <w:color w:val="000000"/>
                <w:spacing w:val="0"/>
                <w:w w:val="100"/>
                <w:position w:val="0"/>
                <w:sz w:val="20"/>
                <w:szCs w:val="20"/>
              </w:rPr>
              <w:t>2015</w:t>
            </w:r>
            <w:r>
              <w:rPr>
                <w:color w:val="000000"/>
                <w:spacing w:val="0"/>
                <w:w w:val="100"/>
                <w:position w:val="0"/>
              </w:rPr>
              <w:t>年</w:t>
            </w:r>
            <w:r>
              <w:rPr>
                <w:rFonts w:ascii="Calibri" w:eastAsia="Calibri" w:hAnsi="Calibri" w:cs="Calibri"/>
                <w:color w:val="000000"/>
                <w:spacing w:val="0"/>
                <w:w w:val="100"/>
                <w:position w:val="0"/>
                <w:sz w:val="20"/>
                <w:szCs w:val="20"/>
              </w:rPr>
              <w:t>4</w:t>
            </w:r>
            <w:r>
              <w:rPr>
                <w:color w:val="000000"/>
                <w:spacing w:val="0"/>
                <w:w w:val="100"/>
                <w:position w:val="0"/>
              </w:rPr>
              <w:t>月，历任太罗工业软件中心高级软件工程师、项目经理，技术部副部长；</w:t>
            </w:r>
            <w:r>
              <w:rPr>
                <w:rFonts w:ascii="Calibri" w:eastAsia="Calibri" w:hAnsi="Calibri" w:cs="Calibri"/>
                <w:color w:val="000000"/>
                <w:spacing w:val="0"/>
                <w:w w:val="100"/>
                <w:position w:val="0"/>
                <w:sz w:val="20"/>
                <w:szCs w:val="20"/>
              </w:rPr>
              <w:t>2015</w:t>
            </w:r>
            <w:r>
              <w:rPr>
                <w:color w:val="000000"/>
                <w:spacing w:val="0"/>
                <w:w w:val="100"/>
                <w:position w:val="0"/>
              </w:rPr>
              <w:t>年</w:t>
            </w:r>
            <w:r>
              <w:rPr>
                <w:rFonts w:ascii="Calibri" w:eastAsia="Calibri" w:hAnsi="Calibri" w:cs="Calibri"/>
                <w:color w:val="000000"/>
                <w:spacing w:val="0"/>
                <w:w w:val="100"/>
                <w:position w:val="0"/>
                <w:sz w:val="20"/>
                <w:szCs w:val="20"/>
              </w:rPr>
              <w:t>5</w:t>
            </w:r>
            <w:r>
              <w:rPr>
                <w:color w:val="000000"/>
                <w:spacing w:val="0"/>
                <w:w w:val="100"/>
                <w:position w:val="0"/>
              </w:rPr>
              <w:t>月至</w:t>
            </w:r>
            <w:r>
              <w:rPr>
                <w:rFonts w:ascii="Calibri" w:eastAsia="Calibri" w:hAnsi="Calibri" w:cs="Calibri"/>
                <w:color w:val="000000"/>
                <w:spacing w:val="0"/>
                <w:w w:val="100"/>
                <w:position w:val="0"/>
                <w:sz w:val="20"/>
                <w:szCs w:val="20"/>
              </w:rPr>
              <w:t>2016</w:t>
            </w:r>
            <w:r>
              <w:rPr>
                <w:color w:val="000000"/>
                <w:spacing w:val="0"/>
                <w:w w:val="100"/>
                <w:position w:val="0"/>
              </w:rPr>
              <w:t>年</w:t>
            </w:r>
            <w:r>
              <w:rPr>
                <w:rFonts w:ascii="Calibri" w:eastAsia="Calibri" w:hAnsi="Calibri" w:cs="Calibri"/>
                <w:color w:val="000000"/>
                <w:spacing w:val="0"/>
                <w:w w:val="100"/>
                <w:position w:val="0"/>
                <w:sz w:val="20"/>
                <w:szCs w:val="20"/>
              </w:rPr>
              <w:t>5</w:t>
            </w:r>
            <w:r>
              <w:rPr>
                <w:color w:val="000000"/>
                <w:spacing w:val="0"/>
                <w:w w:val="100"/>
                <w:position w:val="0"/>
              </w:rPr>
              <w:t>月，任济南罗 克技术部负责人；</w:t>
            </w:r>
            <w:r>
              <w:rPr>
                <w:rFonts w:ascii="Calibri" w:eastAsia="Calibri" w:hAnsi="Calibri" w:cs="Calibri"/>
                <w:color w:val="000000"/>
                <w:spacing w:val="0"/>
                <w:w w:val="100"/>
                <w:position w:val="0"/>
                <w:sz w:val="20"/>
                <w:szCs w:val="20"/>
              </w:rPr>
              <w:t>2016</w:t>
            </w:r>
            <w:r>
              <w:rPr>
                <w:color w:val="000000"/>
                <w:spacing w:val="0"/>
                <w:w w:val="100"/>
                <w:position w:val="0"/>
              </w:rPr>
              <w:t>年</w:t>
            </w:r>
            <w:r>
              <w:rPr>
                <w:rFonts w:ascii="Calibri" w:eastAsia="Calibri" w:hAnsi="Calibri" w:cs="Calibri"/>
                <w:color w:val="000000"/>
                <w:spacing w:val="0"/>
                <w:w w:val="100"/>
                <w:position w:val="0"/>
                <w:sz w:val="20"/>
                <w:szCs w:val="20"/>
              </w:rPr>
              <w:t>5</w:t>
            </w:r>
            <w:r>
              <w:rPr>
                <w:color w:val="000000"/>
                <w:spacing w:val="0"/>
                <w:w w:val="100"/>
                <w:position w:val="0"/>
              </w:rPr>
              <w:t>月至</w:t>
            </w:r>
            <w:r>
              <w:rPr>
                <w:rFonts w:ascii="Calibri" w:eastAsia="Calibri" w:hAnsi="Calibri" w:cs="Calibri"/>
                <w:color w:val="000000"/>
                <w:spacing w:val="0"/>
                <w:w w:val="100"/>
                <w:position w:val="0"/>
                <w:sz w:val="20"/>
                <w:szCs w:val="20"/>
              </w:rPr>
              <w:t>2018</w:t>
            </w:r>
            <w:r>
              <w:rPr>
                <w:color w:val="000000"/>
                <w:spacing w:val="0"/>
                <w:w w:val="100"/>
                <w:position w:val="0"/>
              </w:rPr>
              <w:t>年</w:t>
            </w:r>
            <w:r>
              <w:rPr>
                <w:rFonts w:ascii="Calibri" w:eastAsia="Calibri" w:hAnsi="Calibri" w:cs="Calibri"/>
                <w:color w:val="000000"/>
                <w:spacing w:val="0"/>
                <w:w w:val="100"/>
                <w:position w:val="0"/>
                <w:sz w:val="20"/>
                <w:szCs w:val="20"/>
              </w:rPr>
              <w:t>11</w:t>
            </w:r>
            <w:r>
              <w:rPr>
                <w:color w:val="000000"/>
                <w:spacing w:val="0"/>
                <w:w w:val="100"/>
                <w:position w:val="0"/>
              </w:rPr>
              <w:t>月任公司平台部部长；</w:t>
            </w:r>
            <w:r>
              <w:rPr>
                <w:rFonts w:ascii="Calibri" w:eastAsia="Calibri" w:hAnsi="Calibri" w:cs="Calibri"/>
                <w:color w:val="000000"/>
                <w:spacing w:val="0"/>
                <w:w w:val="100"/>
                <w:position w:val="0"/>
                <w:sz w:val="20"/>
                <w:szCs w:val="20"/>
              </w:rPr>
              <w:t>2018</w:t>
            </w:r>
            <w:r>
              <w:rPr>
                <w:color w:val="000000"/>
                <w:spacing w:val="0"/>
                <w:w w:val="100"/>
                <w:position w:val="0"/>
              </w:rPr>
              <w:t>年</w:t>
            </w:r>
            <w:r>
              <w:rPr>
                <w:rFonts w:ascii="Calibri" w:eastAsia="Calibri" w:hAnsi="Calibri" w:cs="Calibri"/>
                <w:color w:val="000000"/>
                <w:spacing w:val="0"/>
                <w:w w:val="100"/>
                <w:position w:val="0"/>
                <w:sz w:val="20"/>
                <w:szCs w:val="20"/>
              </w:rPr>
              <w:t>12</w:t>
            </w:r>
            <w:r>
              <w:rPr>
                <w:color w:val="000000"/>
                <w:spacing w:val="0"/>
                <w:w w:val="100"/>
                <w:position w:val="0"/>
              </w:rPr>
              <w:t>月至今任公司软件中心总经理</w:t>
            </w:r>
          </w:p>
        </w:tc>
      </w:tr>
    </w:tbl>
    <w:p>
      <w:pPr>
        <w:widowControl w:val="0"/>
        <w:spacing w:after="239" w:line="1" w:lineRule="exact"/>
      </w:pPr>
    </w:p>
    <w:p>
      <w:pPr>
        <w:pStyle w:val="Style5"/>
        <w:keepNext w:val="0"/>
        <w:keepLines w:val="0"/>
        <w:widowControl w:val="0"/>
        <w:shd w:val="clear" w:color="auto" w:fill="auto"/>
        <w:bidi w:val="0"/>
        <w:spacing w:before="0" w:after="360" w:line="274" w:lineRule="exact"/>
        <w:ind w:left="0" w:right="0" w:firstLine="0"/>
        <w:jc w:val="left"/>
      </w:pPr>
      <w:r>
        <w:rPr>
          <w:color w:val="000000"/>
          <w:spacing w:val="0"/>
          <w:w w:val="100"/>
          <w:position w:val="0"/>
        </w:rPr>
        <w:t>其它情况说明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0" w:right="0" w:firstLine="0"/>
        <w:jc w:val="left"/>
      </w:pPr>
      <w:bookmarkStart w:id="647" w:name="bookmark647"/>
      <w:bookmarkStart w:id="648" w:name="bookmark648"/>
      <w:bookmarkStart w:id="649" w:name="bookmark649"/>
      <w:r>
        <w:rPr>
          <w:b w:val="0"/>
          <w:bCs w:val="0"/>
          <w:color w:val="000000"/>
          <w:spacing w:val="0"/>
          <w:w w:val="100"/>
          <w:position w:val="0"/>
          <w:sz w:val="17"/>
          <w:szCs w:val="17"/>
        </w:rPr>
        <w:t>（</w:t>
      </w:r>
      <w:r>
        <w:rPr>
          <w:color w:val="000000"/>
          <w:spacing w:val="0"/>
          <w:w w:val="100"/>
          <w:position w:val="0"/>
        </w:rPr>
        <w:t>二</w:t>
      </w:r>
      <w:r>
        <w:rPr>
          <w:b w:val="0"/>
          <w:bCs w:val="0"/>
          <w:color w:val="000000"/>
          <w:spacing w:val="0"/>
          <w:w w:val="100"/>
          <w:position w:val="0"/>
          <w:sz w:val="17"/>
          <w:szCs w:val="17"/>
        </w:rPr>
        <w:t>）</w:t>
      </w:r>
      <w:r>
        <w:rPr>
          <w:color w:val="000000"/>
          <w:spacing w:val="0"/>
          <w:w w:val="100"/>
          <w:position w:val="0"/>
        </w:rPr>
        <w:t>董事、高级管理人员和核心技术人员报告期内被授予的股权激励情况</w:t>
      </w:r>
      <w:bookmarkEnd w:id="647"/>
      <w:bookmarkEnd w:id="648"/>
      <w:bookmarkEnd w:id="649"/>
    </w:p>
    <w:p>
      <w:pPr>
        <w:pStyle w:val="Style18"/>
        <w:keepNext/>
        <w:keepLines/>
        <w:widowControl w:val="0"/>
        <w:numPr>
          <w:ilvl w:val="0"/>
          <w:numId w:val="73"/>
        </w:numPr>
        <w:shd w:val="clear" w:color="auto" w:fill="auto"/>
        <w:tabs>
          <w:tab w:pos="325" w:val="left"/>
        </w:tabs>
        <w:bidi w:val="0"/>
        <w:spacing w:before="0" w:after="100" w:line="240" w:lineRule="auto"/>
        <w:ind w:left="0" w:right="0" w:firstLine="0"/>
        <w:jc w:val="left"/>
      </w:pPr>
      <w:bookmarkStart w:id="647" w:name="bookmark647"/>
      <w:bookmarkStart w:id="648" w:name="bookmark648"/>
      <w:bookmarkStart w:id="650" w:name="bookmark650"/>
      <w:bookmarkStart w:id="651" w:name="bookmark651"/>
      <w:bookmarkEnd w:id="650"/>
      <w:r>
        <w:rPr>
          <w:color w:val="000000"/>
          <w:spacing w:val="0"/>
          <w:w w:val="100"/>
          <w:position w:val="0"/>
        </w:rPr>
        <w:t>股票期权</w:t>
      </w:r>
      <w:bookmarkEnd w:id="647"/>
      <w:bookmarkEnd w:id="648"/>
      <w:bookmarkEnd w:id="651"/>
    </w:p>
    <w:p>
      <w:pPr>
        <w:pStyle w:val="Style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73"/>
        </w:numPr>
        <w:shd w:val="clear" w:color="auto" w:fill="auto"/>
        <w:tabs>
          <w:tab w:pos="339" w:val="left"/>
        </w:tabs>
        <w:bidi w:val="0"/>
        <w:spacing w:before="0" w:after="100" w:line="240" w:lineRule="auto"/>
        <w:ind w:left="0" w:right="0" w:firstLine="0"/>
        <w:jc w:val="left"/>
      </w:pPr>
      <w:bookmarkStart w:id="652" w:name="bookmark652"/>
      <w:bookmarkStart w:id="653" w:name="bookmark653"/>
      <w:bookmarkStart w:id="654" w:name="bookmark654"/>
      <w:bookmarkStart w:id="655" w:name="bookmark655"/>
      <w:bookmarkEnd w:id="654"/>
      <w:r>
        <w:rPr>
          <w:color w:val="000000"/>
          <w:spacing w:val="0"/>
          <w:w w:val="100"/>
          <w:position w:val="0"/>
        </w:rPr>
        <w:t>第一类限制性股票</w:t>
      </w:r>
      <w:bookmarkEnd w:id="652"/>
      <w:bookmarkEnd w:id="653"/>
      <w:bookmarkEnd w:id="655"/>
    </w:p>
    <w:p>
      <w:pPr>
        <w:pStyle w:val="Style5"/>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73"/>
        </w:numPr>
        <w:shd w:val="clear" w:color="auto" w:fill="auto"/>
        <w:tabs>
          <w:tab w:pos="339" w:val="left"/>
        </w:tabs>
        <w:bidi w:val="0"/>
        <w:spacing w:before="0" w:after="100" w:line="240" w:lineRule="auto"/>
        <w:ind w:left="0" w:right="0" w:firstLine="0"/>
        <w:jc w:val="left"/>
      </w:pPr>
      <w:bookmarkStart w:id="656" w:name="bookmark656"/>
      <w:bookmarkStart w:id="657" w:name="bookmark657"/>
      <w:bookmarkStart w:id="658" w:name="bookmark658"/>
      <w:bookmarkStart w:id="659" w:name="bookmark659"/>
      <w:bookmarkEnd w:id="658"/>
      <w:r>
        <w:rPr>
          <w:color w:val="000000"/>
          <w:spacing w:val="0"/>
          <w:w w:val="100"/>
          <w:position w:val="0"/>
        </w:rPr>
        <w:t>第二类限制性股票</w:t>
      </w:r>
      <w:bookmarkEnd w:id="656"/>
      <w:bookmarkEnd w:id="657"/>
      <w:bookmarkEnd w:id="659"/>
    </w:p>
    <w:p>
      <w:pPr>
        <w:pStyle w:val="Style5"/>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现任及报告期内离任董事、监事和高级管理人员的任职情况</w:t>
      </w:r>
    </w:p>
    <w:p>
      <w:pPr>
        <w:pStyle w:val="Style5"/>
        <w:keepNext w:val="0"/>
        <w:keepLines w:val="0"/>
        <w:widowControl w:val="0"/>
        <w:shd w:val="clear" w:color="auto" w:fill="auto"/>
        <w:bidi w:val="0"/>
        <w:spacing w:before="0" w:after="100" w:line="240" w:lineRule="auto"/>
        <w:ind w:left="0" w:right="0" w:firstLine="0"/>
        <w:jc w:val="left"/>
      </w:pPr>
      <w:bookmarkStart w:id="660" w:name="bookmark660"/>
      <w:r>
        <w:rPr>
          <w:b/>
          <w:bCs/>
          <w:color w:val="000000"/>
          <w:spacing w:val="0"/>
          <w:w w:val="100"/>
          <w:position w:val="0"/>
        </w:rPr>
        <w:t>二</w:t>
      </w:r>
      <w:bookmarkEnd w:id="660"/>
      <w:r>
        <w:rPr>
          <w:b/>
          <w:bCs/>
          <w:color w:val="000000"/>
          <w:spacing w:val="0"/>
          <w:w w:val="100"/>
          <w:position w:val="0"/>
        </w:rPr>
        <w:t>、在股东单位任职情况</w:t>
      </w:r>
    </w:p>
    <w:p>
      <w:pPr>
        <w:pStyle w:val="Style5"/>
        <w:keepNext w:val="0"/>
        <w:keepLines w:val="0"/>
        <w:widowControl w:val="0"/>
        <w:shd w:val="clear" w:color="auto" w:fill="auto"/>
        <w:bidi w:val="0"/>
        <w:spacing w:before="0" w:after="0" w:line="240" w:lineRule="auto"/>
        <w:ind w:left="0" w:right="0" w:firstLine="0"/>
        <w:jc w:val="both"/>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2813"/>
        <w:gridCol w:w="3682"/>
        <w:gridCol w:w="2837"/>
        <w:gridCol w:w="2390"/>
        <w:gridCol w:w="238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任职人员姓名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股东单位名称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在股东单位担任的职务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任期终止日期</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上海百昱信息技术有限公司</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执行董事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叶晋芝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共青城华云投资管理合伙企业（有限合 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执行事务合伙人</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2018.10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在股东单位任职情况的说明</w:t>
            </w:r>
          </w:p>
        </w:tc>
        <w:tc>
          <w:tcPr>
            <w:gridSpan w:val="4"/>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line="1" w:lineRule="exact"/>
      </w:pPr>
      <w:r>
        <w:br w:type="page"/>
      </w:r>
    </w:p>
    <w:p>
      <w:pPr>
        <w:pStyle w:val="Style21"/>
        <w:keepNext w:val="0"/>
        <w:keepLines w:val="0"/>
        <w:widowControl w:val="0"/>
        <w:shd w:val="clear" w:color="auto" w:fill="auto"/>
        <w:bidi w:val="0"/>
        <w:spacing w:before="0" w:after="100" w:line="240" w:lineRule="auto"/>
        <w:ind w:left="96" w:right="0" w:firstLine="0"/>
        <w:jc w:val="left"/>
      </w:pPr>
      <w:r>
        <w:rPr>
          <w:color w:val="000000"/>
          <w:spacing w:val="0"/>
          <w:w w:val="100"/>
          <w:position w:val="0"/>
          <w:sz w:val="17"/>
          <w:szCs w:val="17"/>
        </w:rPr>
        <w:t>（</w:t>
      </w:r>
      <w:r>
        <w:rPr>
          <w:b/>
          <w:bCs/>
          <w:color w:val="000000"/>
          <w:spacing w:val="0"/>
          <w:w w:val="100"/>
          <w:position w:val="0"/>
        </w:rPr>
        <w:t>二</w:t>
      </w:r>
      <w:r>
        <w:rPr>
          <w:color w:val="000000"/>
          <w:spacing w:val="0"/>
          <w:w w:val="100"/>
          <w:position w:val="0"/>
          <w:sz w:val="17"/>
          <w:szCs w:val="17"/>
        </w:rPr>
        <w:t>）</w:t>
      </w:r>
      <w:r>
        <w:rPr>
          <w:b/>
          <w:bCs/>
          <w:color w:val="000000"/>
          <w:spacing w:val="0"/>
          <w:w w:val="100"/>
          <w:position w:val="0"/>
        </w:rPr>
        <w:t>在其他单位任职情况</w:t>
      </w:r>
    </w:p>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2827"/>
        <w:gridCol w:w="3667"/>
        <w:gridCol w:w="2837"/>
        <w:gridCol w:w="2376"/>
        <w:gridCol w:w="2400"/>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任职人员姓名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在其他单位担任的职务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任期终止日期</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赵昂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海南普世实业有限公司</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高级投资经理</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2017.2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西北政法大学经济法学院</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教授</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2006.9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浙江海越股份有限公司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2022.6</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西安铂力特增材技术股份有限公司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西安曲江文化旅游股份有限公司</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2018.9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西安三角防务股份有限公司</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2017.3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麻志明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北京大学光华管理学院</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副教授</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麻志明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万达信息股份有限公司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2022.10</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麻志明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湖北美尔雅股份有限公司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2019.10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2022.10</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郑建明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万丰科技开发股份有限公司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研究院院长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2015.5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w:t>
            </w:r>
          </w:p>
        </w:tc>
      </w:tr>
      <w:tr>
        <w:trPr>
          <w:trHeight w:val="29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在其他单位任职情况的说明</w:t>
            </w:r>
          </w:p>
        </w:tc>
        <w:tc>
          <w:tcPr>
            <w:gridSpan w:val="4"/>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599" w:line="1" w:lineRule="exact"/>
      </w:pPr>
    </w:p>
    <w:p>
      <w:pPr>
        <w:pStyle w:val="Style18"/>
        <w:keepNext/>
        <w:keepLines/>
        <w:widowControl w:val="0"/>
        <w:shd w:val="clear" w:color="auto" w:fill="auto"/>
        <w:bidi w:val="0"/>
        <w:spacing w:before="0" w:after="100" w:line="240" w:lineRule="auto"/>
        <w:ind w:left="0" w:right="0" w:firstLine="0"/>
        <w:jc w:val="left"/>
      </w:pPr>
      <w:bookmarkStart w:id="661" w:name="bookmark661"/>
      <w:bookmarkStart w:id="662" w:name="bookmark662"/>
      <w:bookmarkStart w:id="663" w:name="bookmark663"/>
      <w:bookmarkStart w:id="664" w:name="bookmark664"/>
      <w:r>
        <w:rPr>
          <w:color w:val="000000"/>
          <w:spacing w:val="0"/>
          <w:w w:val="100"/>
          <w:position w:val="0"/>
        </w:rPr>
        <w:t>三</w:t>
      </w:r>
      <w:bookmarkEnd w:id="663"/>
      <w:r>
        <w:rPr>
          <w:color w:val="000000"/>
          <w:spacing w:val="0"/>
          <w:w w:val="100"/>
          <w:position w:val="0"/>
        </w:rPr>
        <w:t>、董事、监事、高级管理人员和核心技术人员报酬情况</w:t>
      </w:r>
      <w:bookmarkEnd w:id="661"/>
      <w:bookmarkEnd w:id="662"/>
      <w:bookmarkEnd w:id="664"/>
    </w:p>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4368"/>
        <w:gridCol w:w="9739"/>
      </w:tblGrid>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董事、监事、高级管理人员报酬的决策程序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公司董事的薪酬经董事会薪酬与考核委员会审查及公司董事会审议后，由公司股东大会审议确定；公司 监事的薪酬由公司股东大会审议确定；公司高级管理人员的薪酬经董事会薪酬与考核委员会审查后，由 公司董事会审议确定。</w:t>
            </w:r>
          </w:p>
        </w:tc>
      </w:tr>
      <w:tr>
        <w:trPr>
          <w:trHeight w:val="137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董事、监事、高级管理人员报酬确定依据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公司根据股东大会审议通过的任期内津贴标准向独立董事发放津贴；担任具体职务的董事、监事，报酬 根据其在公司的具体任职岗位确定；未在公司内部任职的董事、监事，不在公司另行领取报酬；职工监 事报酬按其在公司具体任职岗位确定；公司对内部董事、外部董事、内部监事、外部监事不另行发放津 贴；高级管理人员的报酬由其职务、公司年度经营业绩目标完成情况、个人年度绩效考核目标完成情况 确定。</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董事、监事和高级管理人员报酬的实际支付情 况</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详情请参阅本报告第八节“董事、监事、高级管理人员和员工情况”之“一、持股变动情况及报酬情况” 之“（一）现任及报告期内离任董事、监事、高级管理人员和核心技术人员持股变动及报酬情况”。</w:t>
            </w:r>
          </w:p>
        </w:tc>
      </w:tr>
      <w:tr>
        <w:trPr>
          <w:trHeight w:val="56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报告期末全体董事、监事和高级管理人员实际 获得的报酬合计</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603.75</w:t>
            </w:r>
          </w:p>
        </w:tc>
      </w:tr>
    </w:tbl>
    <w:p>
      <w:pPr>
        <w:spacing w:lineRule="exact" w:line="1"/>
        <w:rPr>
          <w:sz w:val="2"/>
          <w:szCs w:val="2"/>
        </w:rPr>
      </w:pPr>
      <w:r>
        <w:br w:type="page"/>
      </w:r>
    </w:p>
    <w:p>
      <w:pPr>
        <w:pStyle w:val="Style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240" w:lineRule="auto"/>
        <w:ind w:left="0" w:right="0" w:firstLine="0"/>
        <w:jc w:val="left"/>
      </w:pPr>
      <w:r>
        <mc:AlternateContent>
          <mc:Choice Requires="wps">
            <w:drawing>
              <wp:anchor distT="0" distB="0" distL="114300" distR="114300" simplePos="0" relativeHeight="125829821" behindDoc="0" locked="0" layoutInCell="1" allowOverlap="1">
                <wp:simplePos x="0" y="0"/>
                <wp:positionH relativeFrom="page">
                  <wp:posOffset>9363710</wp:posOffset>
                </wp:positionH>
                <wp:positionV relativeFrom="paragraph">
                  <wp:posOffset>12700</wp:posOffset>
                </wp:positionV>
                <wp:extent cx="426720" cy="146050"/>
                <wp:wrapSquare wrapText="left"/>
                <wp:docPr id="736" name="Shape 736"/>
                <a:graphic xmlns:a="http://schemas.openxmlformats.org/drawingml/2006/main">
                  <a:graphicData uri="http://schemas.microsoft.com/office/word/2010/wordprocessingShape">
                    <wps:wsp>
                      <wps:cNvSpPr txBox="1"/>
                      <wps:spPr>
                        <a:xfrm>
                          <a:ext cx="426720" cy="146050"/>
                        </a:xfrm>
                        <a:prstGeom prst="rect"/>
                        <a:noFill/>
                      </wps:spPr>
                      <wps:txbx>
                        <w:txbxContent>
                          <w:p>
                            <w:pPr>
                              <w:pStyle w:val="Style189"/>
                              <w:keepNext w:val="0"/>
                              <w:keepLines w:val="0"/>
                              <w:widowControl w:val="0"/>
                              <w:shd w:val="clear" w:color="auto" w:fill="auto"/>
                              <w:bidi w:val="0"/>
                              <w:spacing w:before="0" w:after="0" w:line="240" w:lineRule="auto"/>
                              <w:ind w:left="0" w:right="0" w:firstLine="0"/>
                              <w:jc w:val="left"/>
                            </w:pPr>
                            <w:r>
                              <w:rPr>
                                <w:color w:val="000000"/>
                                <w:spacing w:val="0"/>
                                <w:w w:val="100"/>
                                <w:position w:val="0"/>
                              </w:rPr>
                              <w:t>201.89</w:t>
                            </w:r>
                          </w:p>
                        </w:txbxContent>
                      </wps:txbx>
                      <wps:bodyPr wrap="none" lIns="0" tIns="0" rIns="0" bIns="0">
                        <a:noAutoFit/>
                      </wps:bodyPr>
                    </wps:wsp>
                  </a:graphicData>
                </a:graphic>
              </wp:anchor>
            </w:drawing>
          </mc:Choice>
          <mc:Fallback>
            <w:pict>
              <v:shape id="_x0000_s1762" type="#_x0000_t202" style="position:absolute;margin-left:737.30000000000007pt;margin-top:1.pt;width:33.600000000000001pt;height:11.5pt;z-index:-125828932;mso-wrap-distance-left:9.pt;mso-wrap-distance-right:9.pt;mso-position-horizontal-relative:page" filled="f" stroked="f">
                <v:textbox inset="0,0,0,0">
                  <w:txbxContent>
                    <w:p>
                      <w:pPr>
                        <w:pStyle w:val="Style189"/>
                        <w:keepNext w:val="0"/>
                        <w:keepLines w:val="0"/>
                        <w:widowControl w:val="0"/>
                        <w:shd w:val="clear" w:color="auto" w:fill="auto"/>
                        <w:bidi w:val="0"/>
                        <w:spacing w:before="0" w:after="0" w:line="240" w:lineRule="auto"/>
                        <w:ind w:left="0" w:right="0" w:firstLine="0"/>
                        <w:jc w:val="left"/>
                      </w:pPr>
                      <w:r>
                        <w:rPr>
                          <w:color w:val="000000"/>
                          <w:spacing w:val="0"/>
                          <w:w w:val="100"/>
                          <w:position w:val="0"/>
                        </w:rPr>
                        <w:t>201.89</w:t>
                      </w:r>
                    </w:p>
                  </w:txbxContent>
                </v:textbox>
                <w10:wrap type="square" side="left" anchorx="page"/>
              </v:shape>
            </w:pict>
          </mc:Fallback>
        </mc:AlternateContent>
      </w:r>
      <w:r>
        <w:rPr>
          <w:color w:val="000000"/>
          <w:spacing w:val="0"/>
          <w:w w:val="100"/>
          <w:position w:val="0"/>
        </w:rPr>
        <w:t>报告期末核心技术人员实际获得的报酬合计</w:t>
      </w:r>
    </w:p>
    <w:p>
      <w:pPr>
        <w:pStyle w:val="Style21"/>
        <w:keepNext w:val="0"/>
        <w:keepLines w:val="0"/>
        <w:widowControl w:val="0"/>
        <w:shd w:val="clear" w:color="auto" w:fill="auto"/>
        <w:bidi w:val="0"/>
        <w:spacing w:before="0" w:after="100" w:line="240" w:lineRule="auto"/>
        <w:ind w:left="115" w:right="0" w:firstLine="0"/>
        <w:jc w:val="left"/>
      </w:pPr>
      <w:r>
        <w:rPr>
          <w:b/>
          <w:bCs/>
          <w:color w:val="000000"/>
          <w:spacing w:val="0"/>
          <w:w w:val="100"/>
          <w:position w:val="0"/>
        </w:rPr>
        <w:t>四、公司董事、监事、高级管理人员和核心技术人员变动情况</w:t>
      </w:r>
    </w:p>
    <w:p>
      <w:pPr>
        <w:pStyle w:val="Style21"/>
        <w:keepNext w:val="0"/>
        <w:keepLines w:val="0"/>
        <w:widowControl w:val="0"/>
        <w:shd w:val="clear" w:color="auto" w:fill="auto"/>
        <w:bidi w:val="0"/>
        <w:spacing w:before="0" w:after="0" w:line="240" w:lineRule="auto"/>
        <w:ind w:left="115"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3533"/>
        <w:gridCol w:w="3518"/>
        <w:gridCol w:w="3523"/>
        <w:gridCol w:w="3533"/>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担任的职务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变动情形</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吴伟</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个人原因</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吴晓闯</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个人原因</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黄志龙</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赵昂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郭变香</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监事会主席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个人原因</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叶晋芝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个人原因</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孟晓美</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职工代表监事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个人原因</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于玲霞</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监事会主席</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张姣姣</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鲍良玉</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职工代表监事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选举</w:t>
            </w:r>
          </w:p>
        </w:tc>
      </w:tr>
      <w:tr>
        <w:trPr>
          <w:trHeight w:val="29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郭瑞娟</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个人原因</w:t>
            </w:r>
          </w:p>
        </w:tc>
      </w:tr>
    </w:tbl>
    <w:p>
      <w:pPr>
        <w:widowControl w:val="0"/>
        <w:spacing w:after="219" w:line="1" w:lineRule="exact"/>
      </w:pPr>
    </w:p>
    <w:p>
      <w:pPr>
        <w:pStyle w:val="Style5"/>
        <w:keepNext w:val="0"/>
        <w:keepLines w:val="0"/>
        <w:widowControl w:val="0"/>
        <w:shd w:val="clear" w:color="auto" w:fill="auto"/>
        <w:bidi w:val="0"/>
        <w:spacing w:before="0" w:after="300" w:line="341" w:lineRule="exact"/>
        <w:ind w:left="0" w:right="0" w:firstLine="0"/>
        <w:jc w:val="left"/>
        <w:sectPr>
          <w:headerReference w:type="default" r:id="rId149"/>
          <w:footerReference w:type="default" r:id="rId150"/>
          <w:footnotePr>
            <w:pos w:val="pageBottom"/>
            <w:numFmt w:val="decimal"/>
            <w:numRestart w:val="continuous"/>
          </w:footnotePr>
          <w:pgSz w:w="16840" w:h="11900" w:orient="landscape"/>
          <w:pgMar w:top="1273" w:right="1325" w:bottom="1823" w:left="1407" w:header="0" w:footer="3" w:gutter="0"/>
          <w:cols w:space="720"/>
          <w:noEndnote/>
          <w:rtlGutter w:val="0"/>
          <w:docGrid w:linePitch="360"/>
        </w:sectPr>
      </w:pPr>
      <w:r>
        <w:rPr>
          <w:b/>
          <w:bCs/>
          <w:color w:val="000000"/>
          <w:spacing w:val="0"/>
          <w:w w:val="100"/>
          <w:position w:val="0"/>
        </w:rPr>
        <w:t xml:space="preserve">五、近三年受证券监管机构处罚的情况说明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widowControl w:val="0"/>
        <w:spacing w:after="99" w:line="1" w:lineRule="exact"/>
      </w:pPr>
    </w:p>
    <w:p>
      <w:pPr>
        <w:pStyle w:val="Style21"/>
        <w:keepNext w:val="0"/>
        <w:keepLines w:val="0"/>
        <w:widowControl w:val="0"/>
        <w:shd w:val="clear" w:color="auto" w:fill="auto"/>
        <w:bidi w:val="0"/>
        <w:spacing w:before="0" w:after="120" w:line="240" w:lineRule="auto"/>
        <w:ind w:left="91" w:right="0" w:firstLine="0"/>
        <w:jc w:val="left"/>
      </w:pPr>
      <w:r>
        <w:rPr>
          <w:b/>
          <w:bCs/>
          <w:color w:val="000000"/>
          <w:spacing w:val="0"/>
          <w:w w:val="100"/>
          <w:position w:val="0"/>
        </w:rPr>
        <w:t>六、母公司和主要子公司的员工情况</w:t>
      </w:r>
    </w:p>
    <w:p>
      <w:pPr>
        <w:pStyle w:val="Style21"/>
        <w:keepNext w:val="0"/>
        <w:keepLines w:val="0"/>
        <w:widowControl w:val="0"/>
        <w:shd w:val="clear" w:color="auto" w:fill="auto"/>
        <w:bidi w:val="0"/>
        <w:spacing w:before="0" w:after="0" w:line="240" w:lineRule="auto"/>
        <w:ind w:left="91"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员工情况</w:t>
      </w:r>
    </w:p>
    <w:tbl>
      <w:tblPr>
        <w:tblOverlap w:val="never"/>
        <w:jc w:val="center"/>
        <w:tblLayout w:type="fixed"/>
      </w:tblPr>
      <w:tblGrid>
        <w:gridCol w:w="3019"/>
        <w:gridCol w:w="2194"/>
        <w:gridCol w:w="821"/>
        <w:gridCol w:w="3029"/>
      </w:tblGrid>
      <w:tr>
        <w:trPr>
          <w:trHeight w:val="288"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母公司在职员工的数量</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534</w:t>
            </w:r>
          </w:p>
        </w:tc>
      </w:tr>
      <w:tr>
        <w:trPr>
          <w:trHeight w:val="283"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主要子公司在职员工的数量</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650</w:t>
            </w:r>
          </w:p>
        </w:tc>
      </w:tr>
      <w:tr>
        <w:trPr>
          <w:trHeight w:val="283"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在职员工的数量合计</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1184</w:t>
            </w:r>
          </w:p>
        </w:tc>
      </w:tr>
      <w:tr>
        <w:trPr>
          <w:trHeight w:val="283"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母公司及主要子公司需承担费用的离退休职工人数</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w:t>
            </w:r>
          </w:p>
        </w:tc>
      </w:tr>
      <w:tr>
        <w:trPr>
          <w:trHeight w:val="283" w:hRule="exact"/>
        </w:trPr>
        <w:tc>
          <w:tcPr>
            <w:gridSpan w:val="4"/>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专业构成类别</w:t>
            </w:r>
          </w:p>
        </w:tc>
        <w:tc>
          <w:tcPr>
            <w:gridSpan w:val="2"/>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上期数</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生产人员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00" w:right="0" w:firstLine="0"/>
              <w:jc w:val="both"/>
              <w:rPr>
                <w:sz w:val="18"/>
                <w:szCs w:val="18"/>
              </w:rPr>
            </w:pPr>
            <w:r>
              <w:rPr>
                <w:color w:val="000000"/>
                <w:spacing w:val="0"/>
                <w:w w:val="100"/>
                <w:position w:val="0"/>
                <w:sz w:val="18"/>
                <w:szCs w:val="18"/>
              </w:rPr>
              <w:t>20</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00" w:right="0" w:firstLine="0"/>
              <w:jc w:val="both"/>
              <w:rPr>
                <w:sz w:val="18"/>
                <w:szCs w:val="18"/>
              </w:rPr>
            </w:pPr>
            <w:r>
              <w:rPr>
                <w:color w:val="000000"/>
                <w:spacing w:val="0"/>
                <w:w w:val="100"/>
                <w:position w:val="0"/>
                <w:sz w:val="18"/>
                <w:szCs w:val="18"/>
              </w:rPr>
              <w:t>52</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研发人员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rPr>
                <w:sz w:val="18"/>
                <w:szCs w:val="18"/>
              </w:rPr>
            </w:pPr>
            <w:r>
              <w:rPr>
                <w:color w:val="000000"/>
                <w:spacing w:val="0"/>
                <w:w w:val="100"/>
                <w:position w:val="0"/>
                <w:sz w:val="18"/>
                <w:szCs w:val="18"/>
              </w:rPr>
              <w:t>233</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技术人员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rPr>
                <w:sz w:val="18"/>
                <w:szCs w:val="18"/>
              </w:rPr>
            </w:pPr>
            <w:r>
              <w:rPr>
                <w:color w:val="000000"/>
                <w:spacing w:val="0"/>
                <w:w w:val="100"/>
                <w:position w:val="0"/>
                <w:sz w:val="18"/>
                <w:szCs w:val="18"/>
              </w:rPr>
              <w:t>497</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00" w:right="0" w:firstLine="0"/>
              <w:jc w:val="both"/>
              <w:rPr>
                <w:sz w:val="18"/>
                <w:szCs w:val="18"/>
              </w:rPr>
            </w:pPr>
            <w:r>
              <w:rPr>
                <w:color w:val="000000"/>
                <w:spacing w:val="0"/>
                <w:w w:val="100"/>
                <w:position w:val="0"/>
                <w:sz w:val="18"/>
                <w:szCs w:val="18"/>
              </w:rPr>
              <w:t>26</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采购人员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00" w:right="0" w:firstLine="0"/>
              <w:jc w:val="both"/>
              <w:rPr>
                <w:sz w:val="18"/>
                <w:szCs w:val="18"/>
              </w:rPr>
            </w:pPr>
            <w:r>
              <w:rPr>
                <w:color w:val="000000"/>
                <w:spacing w:val="0"/>
                <w:w w:val="100"/>
                <w:position w:val="0"/>
                <w:sz w:val="18"/>
                <w:szCs w:val="18"/>
              </w:rPr>
              <w:t>10</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行政人员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00" w:right="0" w:firstLine="0"/>
              <w:jc w:val="both"/>
              <w:rPr>
                <w:sz w:val="18"/>
                <w:szCs w:val="18"/>
              </w:rPr>
            </w:pPr>
            <w:r>
              <w:rPr>
                <w:color w:val="000000"/>
                <w:spacing w:val="0"/>
                <w:w w:val="100"/>
                <w:position w:val="0"/>
                <w:sz w:val="18"/>
                <w:szCs w:val="18"/>
              </w:rPr>
              <w:t>98</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后勤服务人员</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w:t>
            </w:r>
          </w:p>
        </w:tc>
      </w:tr>
      <w:tr>
        <w:trPr>
          <w:trHeight w:val="283" w:hRule="exact"/>
        </w:trPr>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rPr>
                <w:sz w:val="18"/>
                <w:szCs w:val="18"/>
              </w:rPr>
            </w:pPr>
            <w:r>
              <w:rPr>
                <w:color w:val="000000"/>
                <w:spacing w:val="0"/>
                <w:w w:val="100"/>
                <w:position w:val="0"/>
                <w:sz w:val="18"/>
                <w:szCs w:val="18"/>
              </w:rPr>
              <w:t>945</w:t>
            </w:r>
          </w:p>
        </w:tc>
      </w:tr>
    </w:tbl>
    <w:p>
      <w:pPr>
        <w:widowControl w:val="0"/>
        <w:spacing w:after="259" w:line="1" w:lineRule="exact"/>
      </w:pPr>
    </w:p>
    <w:tbl>
      <w:tblPr>
        <w:tblOverlap w:val="never"/>
        <w:jc w:val="center"/>
        <w:tblLayout w:type="fixed"/>
      </w:tblPr>
      <w:tblGrid>
        <w:gridCol w:w="3019"/>
        <w:gridCol w:w="3014"/>
        <w:gridCol w:w="3029"/>
      </w:tblGrid>
      <w:tr>
        <w:trPr>
          <w:trHeight w:val="288" w:hRule="exact"/>
        </w:trPr>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教育程度类别</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上期数</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博士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硕士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700" w:right="0" w:firstLine="0"/>
              <w:jc w:val="both"/>
              <w:rPr>
                <w:sz w:val="18"/>
                <w:szCs w:val="18"/>
              </w:rPr>
            </w:pPr>
            <w:r>
              <w:rPr>
                <w:color w:val="000000"/>
                <w:spacing w:val="0"/>
                <w:w w:val="100"/>
                <w:position w:val="0"/>
                <w:sz w:val="18"/>
                <w:szCs w:val="18"/>
              </w:rPr>
              <w:t>68</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大学本科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rPr>
                <w:sz w:val="18"/>
                <w:szCs w:val="18"/>
              </w:rPr>
            </w:pPr>
            <w:r>
              <w:rPr>
                <w:color w:val="000000"/>
                <w:spacing w:val="0"/>
                <w:w w:val="100"/>
                <w:position w:val="0"/>
                <w:sz w:val="18"/>
                <w:szCs w:val="18"/>
              </w:rPr>
              <w:t>452</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大学专科及以下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rPr>
                <w:sz w:val="18"/>
                <w:szCs w:val="18"/>
              </w:rPr>
            </w:pPr>
            <w:r>
              <w:rPr>
                <w:color w:val="000000"/>
                <w:spacing w:val="0"/>
                <w:w w:val="100"/>
                <w:position w:val="0"/>
                <w:sz w:val="18"/>
                <w:szCs w:val="18"/>
              </w:rPr>
              <w:t>421</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80" w:right="0" w:firstLine="0"/>
              <w:jc w:val="both"/>
              <w:rPr>
                <w:sz w:val="18"/>
                <w:szCs w:val="18"/>
              </w:rPr>
            </w:pPr>
            <w:r>
              <w:rPr>
                <w:color w:val="000000"/>
                <w:spacing w:val="0"/>
                <w:w w:val="100"/>
                <w:position w:val="0"/>
                <w:sz w:val="18"/>
                <w:szCs w:val="18"/>
              </w:rPr>
              <w:t>945</w:t>
            </w:r>
          </w:p>
        </w:tc>
      </w:tr>
    </w:tbl>
    <w:p>
      <w:pPr>
        <w:widowControl w:val="0"/>
        <w:spacing w:after="39" w:line="1" w:lineRule="exact"/>
      </w:pPr>
    </w:p>
    <w:p>
      <w:pPr>
        <w:pStyle w:val="Style5"/>
        <w:keepNext w:val="0"/>
        <w:keepLines w:val="0"/>
        <w:widowControl w:val="0"/>
        <w:shd w:val="clear" w:color="auto" w:fill="auto"/>
        <w:tabs>
          <w:tab w:pos="473" w:val="left"/>
        </w:tabs>
        <w:bidi w:val="0"/>
        <w:spacing w:before="0" w:line="272" w:lineRule="exact"/>
        <w:ind w:left="0" w:right="0" w:firstLine="0"/>
        <w:jc w:val="both"/>
      </w:pPr>
      <w:bookmarkStart w:id="665" w:name="bookmark665"/>
      <w:r>
        <w:rPr>
          <w:color w:val="000000"/>
          <w:spacing w:val="0"/>
          <w:w w:val="100"/>
          <w:position w:val="0"/>
          <w:sz w:val="17"/>
          <w:szCs w:val="17"/>
        </w:rPr>
        <w:t>（</w:t>
      </w:r>
      <w:bookmarkEnd w:id="665"/>
      <w:r>
        <w:rPr>
          <w:b/>
          <w:bCs/>
          <w:color w:val="000000"/>
          <w:spacing w:val="0"/>
          <w:w w:val="100"/>
          <w:position w:val="0"/>
        </w:rPr>
        <w:t>二</w:t>
      </w:r>
      <w:r>
        <w:rPr>
          <w:color w:val="000000"/>
          <w:spacing w:val="0"/>
          <w:w w:val="100"/>
          <w:position w:val="0"/>
          <w:sz w:val="17"/>
          <w:szCs w:val="17"/>
        </w:rPr>
        <w:t>）</w:t>
        <w:tab/>
      </w:r>
      <w:r>
        <w:rPr>
          <w:b/>
          <w:bCs/>
          <w:color w:val="000000"/>
          <w:spacing w:val="0"/>
          <w:w w:val="100"/>
          <w:position w:val="0"/>
        </w:rPr>
        <w:t>薪酬政策</w:t>
      </w:r>
    </w:p>
    <w:p>
      <w:pPr>
        <w:pStyle w:val="Style5"/>
        <w:keepNext w:val="0"/>
        <w:keepLines w:val="0"/>
        <w:widowControl w:val="0"/>
        <w:shd w:val="clear" w:color="auto" w:fill="auto"/>
        <w:bidi w:val="0"/>
        <w:spacing w:before="0" w:after="0" w:line="274"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274" w:lineRule="exact"/>
        <w:ind w:left="0" w:right="0" w:firstLine="520"/>
        <w:jc w:val="both"/>
      </w:pPr>
      <w:r>
        <w:rPr>
          <w:color w:val="000000"/>
          <w:spacing w:val="0"/>
          <w:w w:val="100"/>
          <w:position w:val="0"/>
        </w:rPr>
        <w:t>公司薪酬政策作为价值分配的形式之一，薪酬政策始终遵循按劳分配、效率优先、兼顾公平 及可持续发展的原则，以体现公平、公正、公开为导向；以提高市场竞争力和对核心技术人才的 吸引力为导向；以激发员工工作积极性为导向。</w:t>
      </w:r>
    </w:p>
    <w:p>
      <w:pPr>
        <w:pStyle w:val="Style5"/>
        <w:keepNext w:val="0"/>
        <w:keepLines w:val="0"/>
        <w:widowControl w:val="0"/>
        <w:shd w:val="clear" w:color="auto" w:fill="auto"/>
        <w:bidi w:val="0"/>
        <w:spacing w:before="0" w:after="320" w:line="274" w:lineRule="exact"/>
        <w:ind w:left="0" w:right="0" w:firstLine="520"/>
        <w:jc w:val="both"/>
      </w:pPr>
      <w:r>
        <w:rPr>
          <w:color w:val="000000"/>
          <w:spacing w:val="0"/>
          <w:w w:val="100"/>
          <w:position w:val="0"/>
        </w:rPr>
        <w:t>公司稳步推进各项薪酬、福利和社会保险制度的改革，建立突出岗位价值、工作业绩的薪酬 制度，每年通过绩效考核等形式进行员工激励，不断完善薪酬福利体系和绩效考核体系，遵循按 劳分配、多劳多得的原则，让每一位员工的价值最大程度得到回报，增加员工对企业的认同感和 归属感。</w:t>
      </w:r>
    </w:p>
    <w:p>
      <w:pPr>
        <w:pStyle w:val="Style5"/>
        <w:keepNext w:val="0"/>
        <w:keepLines w:val="0"/>
        <w:widowControl w:val="0"/>
        <w:shd w:val="clear" w:color="auto" w:fill="auto"/>
        <w:tabs>
          <w:tab w:pos="473" w:val="left"/>
        </w:tabs>
        <w:bidi w:val="0"/>
        <w:spacing w:before="0" w:line="272" w:lineRule="exact"/>
        <w:ind w:left="0" w:right="0" w:firstLine="0"/>
        <w:jc w:val="both"/>
      </w:pPr>
      <w:bookmarkStart w:id="666" w:name="bookmark666"/>
      <w:r>
        <w:rPr>
          <w:color w:val="000000"/>
          <w:spacing w:val="0"/>
          <w:w w:val="100"/>
          <w:position w:val="0"/>
          <w:sz w:val="17"/>
          <w:szCs w:val="17"/>
        </w:rPr>
        <w:t>（</w:t>
      </w:r>
      <w:bookmarkEnd w:id="666"/>
      <w:r>
        <w:rPr>
          <w:b/>
          <w:bCs/>
          <w:color w:val="000000"/>
          <w:spacing w:val="0"/>
          <w:w w:val="100"/>
          <w:position w:val="0"/>
        </w:rPr>
        <w:t>三</w:t>
      </w:r>
      <w:r>
        <w:rPr>
          <w:color w:val="000000"/>
          <w:spacing w:val="0"/>
          <w:w w:val="100"/>
          <w:position w:val="0"/>
          <w:sz w:val="17"/>
          <w:szCs w:val="17"/>
        </w:rPr>
        <w:t>）</w:t>
        <w:tab/>
      </w:r>
      <w:r>
        <w:rPr>
          <w:b/>
          <w:bCs/>
          <w:color w:val="000000"/>
          <w:spacing w:val="0"/>
          <w:w w:val="100"/>
          <w:position w:val="0"/>
        </w:rPr>
        <w:t>培训计划</w:t>
      </w:r>
    </w:p>
    <w:p>
      <w:pPr>
        <w:pStyle w:val="Style5"/>
        <w:keepNext w:val="0"/>
        <w:keepLines w:val="0"/>
        <w:widowControl w:val="0"/>
        <w:shd w:val="clear" w:color="auto" w:fill="auto"/>
        <w:bidi w:val="0"/>
        <w:spacing w:before="0" w:after="0" w:line="272"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272" w:lineRule="exact"/>
        <w:ind w:left="0" w:right="0" w:firstLine="520"/>
        <w:jc w:val="both"/>
      </w:pPr>
      <w:r>
        <w:rPr>
          <w:color w:val="000000"/>
          <w:spacing w:val="0"/>
          <w:w w:val="100"/>
          <w:position w:val="0"/>
        </w:rPr>
        <w:t>公司具有完善的培训体系，通过讲师授课、导师制、实践演练等多种形式，以训、练相结合， 帮助新人快速了解公司及融入团队，同时，公司分层分级进行针对性培训，为公司培养并输送了 大批人才。</w:t>
      </w:r>
    </w:p>
    <w:p>
      <w:pPr>
        <w:pStyle w:val="Style5"/>
        <w:keepNext w:val="0"/>
        <w:keepLines w:val="0"/>
        <w:widowControl w:val="0"/>
        <w:shd w:val="clear" w:color="auto" w:fill="auto"/>
        <w:bidi w:val="0"/>
        <w:spacing w:before="0" w:after="140" w:line="272" w:lineRule="exact"/>
        <w:ind w:left="0" w:right="0" w:firstLine="520"/>
        <w:jc w:val="both"/>
      </w:pPr>
      <w:r>
        <w:rPr>
          <w:color w:val="000000"/>
          <w:spacing w:val="0"/>
          <w:w w:val="100"/>
          <w:position w:val="0"/>
        </w:rPr>
        <w:t>人才是企业生存的第一劳动生产力，是企业宝贵的财富。公司有一套完善的员工成长和培训 管理体系，在培训计划制定方面，通过对员工岗位类别、工作年限、存在不足、培训期待等方面 的调查分析，洞悉学员培训需求所在，进而制定培训计划、设计培训方案、整合培训资源、部署 培训资金。深度挖掘员工潜力、提高员工业务素质、优化培训效果、打造学习型组织、增强集团 公司的竞争力、向心力和凝聚力。在教育培训计划的制定和实施过程中，公司关注不同层级不同 类别岗位的需求，结合公司发展的需要，以内部培训和外部充电学习相结合的方式，通过讲授、 会议、案例分享等授课形式，为不同层级不同类别人员提供入职，专业、管理等针对性的培训。</w:t>
      </w:r>
      <w:r>
        <w:br w:type="page"/>
      </w:r>
    </w:p>
    <w:p>
      <w:pPr>
        <w:pStyle w:val="Style21"/>
        <w:keepNext w:val="0"/>
        <w:keepLines w:val="0"/>
        <w:widowControl w:val="0"/>
        <w:shd w:val="clear" w:color="auto" w:fill="auto"/>
        <w:bidi w:val="0"/>
        <w:spacing w:before="0" w:after="80" w:line="240" w:lineRule="auto"/>
        <w:ind w:left="96" w:right="0" w:firstLine="0"/>
        <w:jc w:val="left"/>
      </w:pPr>
      <w:r>
        <w:rPr>
          <w:color w:val="000000"/>
          <w:spacing w:val="0"/>
          <w:w w:val="100"/>
          <w:position w:val="0"/>
          <w:sz w:val="17"/>
          <w:szCs w:val="17"/>
        </w:rPr>
        <w:t>（</w:t>
      </w:r>
      <w:r>
        <w:rPr>
          <w:b/>
          <w:bCs/>
          <w:color w:val="000000"/>
          <w:spacing w:val="0"/>
          <w:w w:val="100"/>
          <w:position w:val="0"/>
        </w:rPr>
        <w:t>四</w:t>
      </w:r>
      <w:r>
        <w:rPr>
          <w:color w:val="000000"/>
          <w:spacing w:val="0"/>
          <w:w w:val="100"/>
          <w:position w:val="0"/>
          <w:sz w:val="17"/>
          <w:szCs w:val="17"/>
        </w:rPr>
        <w:t>）</w:t>
      </w:r>
      <w:r>
        <w:rPr>
          <w:b/>
          <w:bCs/>
          <w:color w:val="000000"/>
          <w:spacing w:val="0"/>
          <w:w w:val="100"/>
          <w:position w:val="0"/>
        </w:rPr>
        <w:t>劳务外包情况</w:t>
      </w:r>
    </w:p>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4526"/>
        <w:gridCol w:w="453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劳务外包的工时总数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sz w:val="18"/>
                <w:szCs w:val="18"/>
              </w:rPr>
              <w:t>37, 282</w:t>
            </w:r>
            <w:r>
              <w:rPr>
                <w:color w:val="000000"/>
                <w:spacing w:val="0"/>
                <w:w w:val="100"/>
                <w:position w:val="0"/>
              </w:rPr>
              <w:t>小时</w:t>
            </w: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劳务外包支付的报酬总额</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sz w:val="18"/>
                <w:szCs w:val="18"/>
              </w:rPr>
              <w:t xml:space="preserve">747,633.86 </w:t>
            </w:r>
            <w:r>
              <w:rPr>
                <w:color w:val="000000"/>
                <w:spacing w:val="0"/>
                <w:w w:val="100"/>
                <w:position w:val="0"/>
              </w:rPr>
              <w:t>元</w:t>
            </w:r>
          </w:p>
        </w:tc>
      </w:tr>
    </w:tbl>
    <w:p>
      <w:pPr>
        <w:widowControl w:val="0"/>
        <w:spacing w:after="319" w:line="1" w:lineRule="exact"/>
      </w:pPr>
    </w:p>
    <w:p>
      <w:pPr>
        <w:pStyle w:val="Style18"/>
        <w:keepNext/>
        <w:keepLines/>
        <w:widowControl w:val="0"/>
        <w:shd w:val="clear" w:color="auto" w:fill="auto"/>
        <w:bidi w:val="0"/>
        <w:spacing w:before="0" w:after="40" w:line="273" w:lineRule="exact"/>
        <w:ind w:left="0" w:right="0" w:firstLine="0"/>
        <w:jc w:val="both"/>
      </w:pPr>
      <w:bookmarkStart w:id="667" w:name="bookmark667"/>
      <w:bookmarkStart w:id="668" w:name="bookmark668"/>
      <w:bookmarkStart w:id="669" w:name="bookmark669"/>
      <w:bookmarkStart w:id="670" w:name="bookmark670"/>
      <w:r>
        <w:rPr>
          <w:color w:val="000000"/>
          <w:spacing w:val="0"/>
          <w:w w:val="100"/>
          <w:position w:val="0"/>
        </w:rPr>
        <w:t>七</w:t>
      </w:r>
      <w:bookmarkEnd w:id="669"/>
      <w:r>
        <w:rPr>
          <w:color w:val="000000"/>
          <w:spacing w:val="0"/>
          <w:w w:val="100"/>
          <w:position w:val="0"/>
        </w:rPr>
        <w:t>、其他</w:t>
      </w:r>
      <w:bookmarkEnd w:id="667"/>
      <w:bookmarkEnd w:id="668"/>
      <w:bookmarkEnd w:id="670"/>
    </w:p>
    <w:p>
      <w:pPr>
        <w:pStyle w:val="Style5"/>
        <w:keepNext w:val="0"/>
        <w:keepLines w:val="0"/>
        <w:widowControl w:val="0"/>
        <w:shd w:val="clear" w:color="auto" w:fill="auto"/>
        <w:bidi w:val="0"/>
        <w:spacing w:before="0" w:after="320" w:line="273" w:lineRule="exact"/>
        <w:ind w:left="0" w:right="0" w:firstLine="0"/>
        <w:jc w:val="both"/>
      </w:pPr>
      <w:bookmarkStart w:id="671" w:name="bookmark671"/>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bookmarkEnd w:id="671"/>
    </w:p>
    <w:p>
      <w:pPr>
        <w:pStyle w:val="Style15"/>
        <w:keepNext/>
        <w:keepLines/>
        <w:widowControl w:val="0"/>
        <w:shd w:val="clear" w:color="auto" w:fill="auto"/>
        <w:bidi w:val="0"/>
        <w:spacing w:before="0" w:after="240" w:line="240" w:lineRule="auto"/>
        <w:ind w:left="0" w:right="0" w:firstLine="0"/>
        <w:jc w:val="center"/>
      </w:pPr>
      <w:bookmarkStart w:id="672" w:name="bookmark672"/>
      <w:bookmarkStart w:id="673" w:name="bookmark673"/>
      <w:bookmarkStart w:id="674" w:name="bookmark674"/>
      <w:r>
        <w:rPr>
          <w:color w:val="000000"/>
          <w:spacing w:val="0"/>
          <w:w w:val="100"/>
          <w:position w:val="0"/>
        </w:rPr>
        <w:t>第九节公司治理</w:t>
      </w:r>
      <w:bookmarkEnd w:id="672"/>
      <w:bookmarkEnd w:id="673"/>
      <w:bookmarkEnd w:id="674"/>
    </w:p>
    <w:p>
      <w:pPr>
        <w:pStyle w:val="Style18"/>
        <w:keepNext/>
        <w:keepLines/>
        <w:widowControl w:val="0"/>
        <w:shd w:val="clear" w:color="auto" w:fill="auto"/>
        <w:bidi w:val="0"/>
        <w:spacing w:before="0" w:after="40" w:line="273" w:lineRule="exact"/>
        <w:ind w:left="0" w:right="0" w:firstLine="0"/>
        <w:jc w:val="both"/>
      </w:pPr>
      <w:bookmarkStart w:id="675" w:name="bookmark675"/>
      <w:bookmarkStart w:id="676" w:name="bookmark676"/>
      <w:bookmarkStart w:id="677" w:name="bookmark677"/>
      <w:r>
        <w:rPr>
          <w:color w:val="000000"/>
          <w:spacing w:val="0"/>
          <w:w w:val="100"/>
          <w:position w:val="0"/>
        </w:rPr>
        <w:t>一、公司治理相关情况说明</w:t>
      </w:r>
      <w:bookmarkEnd w:id="675"/>
      <w:bookmarkEnd w:id="676"/>
      <w:bookmarkEnd w:id="677"/>
    </w:p>
    <w:p>
      <w:pPr>
        <w:pStyle w:val="Style5"/>
        <w:keepNext w:val="0"/>
        <w:keepLines w:val="0"/>
        <w:widowControl w:val="0"/>
        <w:shd w:val="clear" w:color="auto" w:fill="auto"/>
        <w:bidi w:val="0"/>
        <w:spacing w:before="0" w:after="0" w:line="273"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240" w:line="273" w:lineRule="exact"/>
        <w:ind w:left="0" w:right="0" w:firstLine="520"/>
        <w:jc w:val="both"/>
      </w:pPr>
      <w:r>
        <w:rPr>
          <w:color w:val="000000"/>
          <w:spacing w:val="0"/>
          <w:w w:val="100"/>
          <w:position w:val="0"/>
        </w:rPr>
        <w:t>报告期内，公司严格按照《公司法》、《证券法》、《上海证券交易所科创板股票上市规则》 等有关法律法规要求，以及公司章程和各项议事规则等一系列规章制度，建立健全法人治理结构， 按照中国证监会发布的有关上市公司治理的规范性文件，规范公司运作。公司及时履行信息披露 义务，做到公平、及时、准确、真实、完整。公司董事、监事勤勉尽责，公司高级管理人员忠实 履行职责，维护了公司和全体股东的最大利益。今后将继续按照监管部门的要求，不断完善公司 治理结构，持续提高规范运作水平，实现公司持续、稳定、健康的发展。</w:t>
      </w:r>
    </w:p>
    <w:p>
      <w:pPr>
        <w:pStyle w:val="Style5"/>
        <w:keepNext w:val="0"/>
        <w:keepLines w:val="0"/>
        <w:widowControl w:val="0"/>
        <w:shd w:val="clear" w:color="auto" w:fill="auto"/>
        <w:bidi w:val="0"/>
        <w:spacing w:before="0" w:after="240" w:line="269" w:lineRule="exact"/>
        <w:ind w:left="0" w:right="0" w:firstLine="0"/>
        <w:jc w:val="both"/>
      </w:pPr>
      <w:r>
        <w:rPr>
          <w:color w:val="000000"/>
          <w:spacing w:val="0"/>
          <w:w w:val="100"/>
          <w:position w:val="0"/>
        </w:rPr>
        <w:t>协议控制架构等公司治理特殊安排情况 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40" w:line="278" w:lineRule="exact"/>
        <w:ind w:left="96" w:right="0" w:firstLine="0"/>
        <w:jc w:val="left"/>
      </w:pPr>
      <w:r>
        <w:rPr>
          <w:color w:val="000000"/>
          <w:spacing w:val="0"/>
          <w:w w:val="100"/>
          <w:position w:val="0"/>
        </w:rPr>
        <w:t>公司治理与中国证监会相关规定的要求是否存在重大差异；如有重大差异，应当说明原因 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0" w:line="278" w:lineRule="exact"/>
        <w:ind w:left="96" w:right="0" w:firstLine="0"/>
        <w:jc w:val="left"/>
      </w:pPr>
      <w:r>
        <w:rPr>
          <w:b/>
          <w:bCs/>
          <w:color w:val="000000"/>
          <w:spacing w:val="0"/>
          <w:w w:val="100"/>
          <w:position w:val="0"/>
        </w:rPr>
        <w:t>二、股东大会情况简介</w:t>
      </w:r>
    </w:p>
    <w:tbl>
      <w:tblPr>
        <w:tblOverlap w:val="never"/>
        <w:jc w:val="center"/>
        <w:tblLayout w:type="fixed"/>
      </w:tblPr>
      <w:tblGrid>
        <w:gridCol w:w="2947"/>
        <w:gridCol w:w="1531"/>
        <w:gridCol w:w="2410"/>
        <w:gridCol w:w="2174"/>
      </w:tblGrid>
      <w:tr>
        <w:trPr>
          <w:trHeight w:val="55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决议刊登的指定网站的 查询索引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决议刊登的披露日期</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2020</w:t>
            </w:r>
            <w:r>
              <w:rPr>
                <w:color w:val="000000"/>
                <w:spacing w:val="0"/>
                <w:w w:val="100"/>
                <w:position w:val="0"/>
              </w:rPr>
              <w:t>年第一次临时股东大会</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2020-01-20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2020</w:t>
            </w:r>
            <w:r>
              <w:rPr>
                <w:color w:val="000000"/>
                <w:spacing w:val="0"/>
                <w:w w:val="100"/>
                <w:position w:val="0"/>
              </w:rPr>
              <w:t>年第二次临时股东大会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2020-04-24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"http://www.sse.com.cn" </w:instrText>
            </w:r>
            <w:r>
              <w:fldChar w:fldCharType="separate"/>
            </w:r>
            <w:r>
              <w:rPr>
                <w:color w:val="000000"/>
                <w:spacing w:val="0"/>
                <w:w w:val="100"/>
                <w:position w:val="0"/>
                <w:sz w:val="18"/>
                <w:szCs w:val="18"/>
              </w:rPr>
              <w:t>www.sse.com.cn</w:t>
            </w:r>
            <w:r>
              <w:fldChar w:fldCharType="end"/>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2020-04-25</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2019</w:t>
            </w:r>
            <w:r>
              <w:rPr>
                <w:color w:val="000000"/>
                <w:spacing w:val="0"/>
                <w:w w:val="100"/>
                <w:position w:val="0"/>
              </w:rPr>
              <w:t>年年度股东大会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2020-06-18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"http://www.sse.com.cn" </w:instrText>
            </w:r>
            <w:r>
              <w:fldChar w:fldCharType="separate"/>
            </w:r>
            <w:r>
              <w:rPr>
                <w:color w:val="000000"/>
                <w:spacing w:val="0"/>
                <w:w w:val="100"/>
                <w:position w:val="0"/>
                <w:sz w:val="18"/>
                <w:szCs w:val="18"/>
              </w:rPr>
              <w:t>www.sse.com.cn</w:t>
            </w:r>
            <w:r>
              <w:fldChar w:fldCharType="end"/>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2020-06-19</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2020</w:t>
            </w:r>
            <w:r>
              <w:rPr>
                <w:color w:val="000000"/>
                <w:spacing w:val="0"/>
                <w:w w:val="100"/>
                <w:position w:val="0"/>
              </w:rPr>
              <w:t>年第三次临时股东大会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2020-07-16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"http://www.sse.com.cn" </w:instrText>
            </w:r>
            <w:r>
              <w:fldChar w:fldCharType="separate"/>
            </w:r>
            <w:r>
              <w:rPr>
                <w:color w:val="000000"/>
                <w:spacing w:val="0"/>
                <w:w w:val="100"/>
                <w:position w:val="0"/>
                <w:sz w:val="18"/>
                <w:szCs w:val="18"/>
              </w:rPr>
              <w:t>www.sse.com.cn</w:t>
            </w:r>
            <w:r>
              <w:fldChar w:fldCharType="end"/>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2020-07-17</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2020</w:t>
            </w:r>
            <w:r>
              <w:rPr>
                <w:color w:val="000000"/>
                <w:spacing w:val="0"/>
                <w:w w:val="100"/>
                <w:position w:val="0"/>
              </w:rPr>
              <w:t>年第四次临时股东大会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2020-10-12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"http://www.sse.com.cn" </w:instrText>
            </w:r>
            <w:r>
              <w:fldChar w:fldCharType="separate"/>
            </w:r>
            <w:r>
              <w:rPr>
                <w:color w:val="000000"/>
                <w:spacing w:val="0"/>
                <w:w w:val="100"/>
                <w:position w:val="0"/>
                <w:sz w:val="18"/>
                <w:szCs w:val="18"/>
              </w:rPr>
              <w:t>www.sse.com.cn</w:t>
            </w:r>
            <w:r>
              <w:fldChar w:fldCharType="end"/>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2020-10-13</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2020</w:t>
            </w:r>
            <w:r>
              <w:rPr>
                <w:color w:val="000000"/>
                <w:spacing w:val="0"/>
                <w:w w:val="100"/>
                <w:position w:val="0"/>
              </w:rPr>
              <w:t>年第五次临时股东大会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2020-12-15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"http://www.sse.com.cn" </w:instrText>
            </w:r>
            <w:r>
              <w:fldChar w:fldCharType="separate"/>
            </w:r>
            <w:r>
              <w:rPr>
                <w:color w:val="000000"/>
                <w:spacing w:val="0"/>
                <w:w w:val="100"/>
                <w:position w:val="0"/>
                <w:sz w:val="18"/>
                <w:szCs w:val="18"/>
              </w:rPr>
              <w:t>www.sse.com.cn</w:t>
            </w:r>
            <w:r>
              <w:fldChar w:fldCharType="end"/>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2020-12-16</w:t>
            </w:r>
          </w:p>
        </w:tc>
      </w:tr>
    </w:tbl>
    <w:p>
      <w:pPr>
        <w:widowControl w:val="0"/>
        <w:spacing w:after="239" w:line="1" w:lineRule="exact"/>
      </w:pPr>
    </w:p>
    <w:p>
      <w:pPr>
        <w:pStyle w:val="Style5"/>
        <w:keepNext w:val="0"/>
        <w:keepLines w:val="0"/>
        <w:widowControl w:val="0"/>
        <w:shd w:val="clear" w:color="auto" w:fill="auto"/>
        <w:bidi w:val="0"/>
        <w:spacing w:before="0" w:after="0" w:line="283" w:lineRule="exact"/>
        <w:ind w:left="0" w:right="0" w:firstLine="0"/>
        <w:jc w:val="both"/>
      </w:pPr>
      <w:r>
        <w:rPr>
          <w:color w:val="000000"/>
          <w:spacing w:val="0"/>
          <w:w w:val="100"/>
          <w:position w:val="0"/>
        </w:rPr>
        <w:t>股东大会情况说明</w:t>
      </w:r>
    </w:p>
    <w:p>
      <w:pPr>
        <w:pStyle w:val="Style5"/>
        <w:keepNext w:val="0"/>
        <w:keepLines w:val="0"/>
        <w:widowControl w:val="0"/>
        <w:shd w:val="clear" w:color="auto" w:fill="auto"/>
        <w:bidi w:val="0"/>
        <w:spacing w:before="0" w:after="0" w:line="283"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20" w:line="283" w:lineRule="exact"/>
        <w:ind w:left="0" w:right="0" w:firstLine="520"/>
        <w:jc w:val="both"/>
      </w:pPr>
      <w:r>
        <w:rPr>
          <w:color w:val="000000"/>
          <w:spacing w:val="0"/>
          <w:w w:val="100"/>
          <w:position w:val="0"/>
        </w:rPr>
        <w:t>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3</w:t>
      </w:r>
      <w:r>
        <w:rPr>
          <w:color w:val="000000"/>
          <w:spacing w:val="0"/>
          <w:w w:val="100"/>
          <w:position w:val="0"/>
        </w:rPr>
        <w:t>月</w:t>
      </w:r>
      <w:r>
        <w:rPr>
          <w:color w:val="000000"/>
          <w:spacing w:val="0"/>
          <w:w w:val="100"/>
          <w:position w:val="0"/>
          <w:sz w:val="18"/>
          <w:szCs w:val="18"/>
        </w:rPr>
        <w:t>20</w:t>
      </w:r>
      <w:r>
        <w:rPr>
          <w:color w:val="000000"/>
          <w:spacing w:val="0"/>
          <w:w w:val="100"/>
          <w:position w:val="0"/>
        </w:rPr>
        <w:t>日在上海证券交易所上市，因此上市前召开的股东大会决议无需在上 海交易所网站及公司指定信息披露媒体披露。</w:t>
      </w:r>
    </w:p>
    <w:p>
      <w:pPr>
        <w:pStyle w:val="Style21"/>
        <w:keepNext w:val="0"/>
        <w:keepLines w:val="0"/>
        <w:widowControl w:val="0"/>
        <w:shd w:val="clear" w:color="auto" w:fill="auto"/>
        <w:bidi w:val="0"/>
        <w:spacing w:before="0" w:after="100" w:line="240" w:lineRule="auto"/>
        <w:ind w:left="96" w:right="0" w:firstLine="0"/>
        <w:jc w:val="left"/>
      </w:pPr>
      <w:r>
        <w:rPr>
          <w:b/>
          <w:bCs/>
          <w:color w:val="000000"/>
          <w:spacing w:val="0"/>
          <w:w w:val="100"/>
          <w:position w:val="0"/>
        </w:rPr>
        <w:t>三、董事履行职责情况</w:t>
      </w:r>
    </w:p>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sz w:val="17"/>
          <w:szCs w:val="17"/>
        </w:rPr>
        <w:t>（</w:t>
      </w:r>
      <w:r>
        <w:rPr>
          <w:b/>
          <w:bCs/>
          <w:color w:val="000000"/>
          <w:spacing w:val="0"/>
          <w:w w:val="100"/>
          <w:position w:val="0"/>
        </w:rPr>
        <w:t>一</w:t>
      </w:r>
      <w:r>
        <w:rPr>
          <w:color w:val="000000"/>
          <w:spacing w:val="0"/>
          <w:w w:val="100"/>
          <w:position w:val="0"/>
          <w:sz w:val="17"/>
          <w:szCs w:val="17"/>
        </w:rPr>
        <w:t>）</w:t>
      </w:r>
      <w:r>
        <w:rPr>
          <w:b/>
          <w:bCs/>
          <w:color w:val="000000"/>
          <w:spacing w:val="0"/>
          <w:w w:val="100"/>
          <w:position w:val="0"/>
        </w:rPr>
        <w:t>董事参加董事会和股东大会的情况</w:t>
      </w:r>
    </w:p>
    <w:tbl>
      <w:tblPr>
        <w:tblOverlap w:val="never"/>
        <w:jc w:val="center"/>
        <w:tblLayout w:type="fixed"/>
      </w:tblPr>
      <w:tblGrid>
        <w:gridCol w:w="984"/>
        <w:gridCol w:w="845"/>
        <w:gridCol w:w="1099"/>
        <w:gridCol w:w="854"/>
        <w:gridCol w:w="970"/>
        <w:gridCol w:w="902"/>
        <w:gridCol w:w="845"/>
        <w:gridCol w:w="1291"/>
        <w:gridCol w:w="1272"/>
      </w:tblGrid>
      <w:tr>
        <w:trPr>
          <w:trHeight w:val="57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董事 姓名</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是否独 立董事</w:t>
            </w:r>
          </w:p>
        </w:tc>
        <w:tc>
          <w:tcPr>
            <w:gridSpan w:val="6"/>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参加董事会情况</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83" w:lineRule="exact"/>
              <w:ind w:left="0" w:right="0" w:firstLine="0"/>
              <w:jc w:val="center"/>
            </w:pPr>
            <w:r>
              <w:rPr>
                <w:color w:val="000000"/>
                <w:spacing w:val="0"/>
                <w:w w:val="100"/>
                <w:position w:val="0"/>
              </w:rPr>
              <w:t>参加股东 大会情况</w:t>
            </w:r>
          </w:p>
        </w:tc>
      </w:tr>
      <w:tr>
        <w:trPr>
          <w:trHeight w:val="82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本年应参 加董事会 次数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center"/>
            </w:pPr>
            <w:r>
              <w:rPr>
                <w:color w:val="000000"/>
                <w:spacing w:val="0"/>
                <w:w w:val="100"/>
                <w:position w:val="0"/>
              </w:rPr>
              <w:t>亲自出 席次数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以通讯 方式参 加次数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0" w:lineRule="exact"/>
              <w:ind w:left="0" w:right="0" w:firstLine="0"/>
              <w:jc w:val="center"/>
            </w:pPr>
            <w:r>
              <w:rPr>
                <w:color w:val="000000"/>
                <w:spacing w:val="0"/>
                <w:w w:val="100"/>
                <w:position w:val="0"/>
              </w:rPr>
              <w:t>委托出 席次数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4" w:lineRule="exact"/>
              <w:ind w:left="0" w:right="0" w:firstLine="0"/>
              <w:jc w:val="center"/>
            </w:pPr>
            <w:r>
              <w:rPr>
                <w:color w:val="000000"/>
                <w:spacing w:val="0"/>
                <w:w w:val="100"/>
                <w:position w:val="0"/>
              </w:rPr>
              <w:t>缺席 次数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6" w:lineRule="exact"/>
              <w:ind w:left="0" w:right="0" w:firstLine="0"/>
              <w:jc w:val="center"/>
            </w:pPr>
            <w:r>
              <w:rPr>
                <w:color w:val="000000"/>
                <w:spacing w:val="0"/>
                <w:w w:val="100"/>
                <w:position w:val="0"/>
              </w:rPr>
              <w:t>是否连续两 次未亲自参 加会议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出席股东 大会的次 数</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范保娴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w:t>
            </w:r>
          </w:p>
        </w:tc>
      </w:tr>
    </w:tbl>
    <w:tbl>
      <w:tblPr>
        <w:tblOverlap w:val="never"/>
        <w:jc w:val="center"/>
        <w:tblLayout w:type="fixed"/>
      </w:tblPr>
      <w:tblGrid>
        <w:gridCol w:w="984"/>
        <w:gridCol w:w="845"/>
        <w:gridCol w:w="1099"/>
        <w:gridCol w:w="854"/>
        <w:gridCol w:w="970"/>
        <w:gridCol w:w="902"/>
        <w:gridCol w:w="845"/>
        <w:gridCol w:w="1291"/>
        <w:gridCol w:w="1272"/>
      </w:tblGrid>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池智慧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强力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麻志明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郑建明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黄志龙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w:t>
            </w:r>
          </w:p>
        </w:tc>
      </w:tr>
      <w:tr>
        <w:trPr>
          <w:trHeight w:val="27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赵昂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吴晓闯</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w:t>
            </w:r>
          </w:p>
        </w:tc>
      </w:tr>
    </w:tbl>
    <w:p>
      <w:pPr>
        <w:widowControl w:val="0"/>
        <w:spacing w:after="259" w:line="1" w:lineRule="exact"/>
      </w:pPr>
    </w:p>
    <w:p>
      <w:pPr>
        <w:pStyle w:val="Style5"/>
        <w:keepNext w:val="0"/>
        <w:keepLines w:val="0"/>
        <w:widowControl w:val="0"/>
        <w:shd w:val="clear" w:color="auto" w:fill="auto"/>
        <w:bidi w:val="0"/>
        <w:spacing w:before="0" w:after="260" w:line="274" w:lineRule="exact"/>
        <w:ind w:left="0" w:right="0" w:firstLine="0"/>
        <w:jc w:val="left"/>
      </w:pPr>
      <w:r>
        <w:rPr>
          <w:color w:val="000000"/>
          <w:spacing w:val="0"/>
          <w:w w:val="100"/>
          <w:position w:val="0"/>
        </w:rPr>
        <w:t>连续两次未亲自出席董事会会议的说明 口适用</w:t>
      </w:r>
      <w:r>
        <w:rPr>
          <w:color w:val="000000"/>
          <w:spacing w:val="0"/>
          <w:w w:val="100"/>
          <w:position w:val="0"/>
          <w:sz w:val="18"/>
          <w:szCs w:val="18"/>
        </w:rPr>
        <w:t>J</w:t>
      </w:r>
      <w:r>
        <w:rPr>
          <w:color w:val="000000"/>
          <w:spacing w:val="0"/>
          <w:w w:val="100"/>
          <w:position w:val="0"/>
        </w:rPr>
        <w:t>不适用</w:t>
      </w:r>
    </w:p>
    <w:tbl>
      <w:tblPr>
        <w:tblOverlap w:val="never"/>
        <w:jc w:val="center"/>
        <w:tblLayout w:type="fixed"/>
      </w:tblPr>
      <w:tblGrid>
        <w:gridCol w:w="4526"/>
        <w:gridCol w:w="453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年内召开董事会会议次数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11</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其中：现场会议次数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通讯方式召开会议次数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0</w:t>
            </w:r>
          </w:p>
        </w:tc>
      </w:tr>
      <w:tr>
        <w:trPr>
          <w:trHeight w:val="28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现场结合通讯方式召开会议次数</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w:t>
            </w:r>
          </w:p>
        </w:tc>
      </w:tr>
    </w:tbl>
    <w:p>
      <w:pPr>
        <w:widowControl w:val="0"/>
        <w:spacing w:after="259" w:line="1" w:lineRule="exact"/>
      </w:pPr>
    </w:p>
    <w:p>
      <w:pPr>
        <w:pStyle w:val="Style5"/>
        <w:keepNext w:val="0"/>
        <w:keepLines w:val="0"/>
        <w:widowControl w:val="0"/>
        <w:shd w:val="clear" w:color="auto" w:fill="auto"/>
        <w:tabs>
          <w:tab w:pos="526" w:val="left"/>
        </w:tabs>
        <w:bidi w:val="0"/>
        <w:spacing w:before="0" w:after="260" w:line="326" w:lineRule="exact"/>
        <w:ind w:left="0" w:right="0" w:firstLine="0"/>
        <w:jc w:val="left"/>
      </w:pPr>
      <w:bookmarkStart w:id="678" w:name="bookmark678"/>
      <w:r>
        <w:rPr>
          <w:color w:val="000000"/>
          <w:spacing w:val="0"/>
          <w:w w:val="100"/>
          <w:position w:val="0"/>
          <w:sz w:val="17"/>
          <w:szCs w:val="17"/>
        </w:rPr>
        <w:t>（</w:t>
      </w:r>
      <w:bookmarkEnd w:id="678"/>
      <w:r>
        <w:rPr>
          <w:b/>
          <w:bCs/>
          <w:color w:val="000000"/>
          <w:spacing w:val="0"/>
          <w:w w:val="100"/>
          <w:position w:val="0"/>
        </w:rPr>
        <w:t>二</w:t>
      </w:r>
      <w:r>
        <w:rPr>
          <w:color w:val="000000"/>
          <w:spacing w:val="0"/>
          <w:w w:val="100"/>
          <w:position w:val="0"/>
          <w:sz w:val="17"/>
          <w:szCs w:val="17"/>
        </w:rPr>
        <w:t>）</w:t>
        <w:tab/>
      </w:r>
      <w:r>
        <w:rPr>
          <w:b/>
          <w:bCs/>
          <w:color w:val="000000"/>
          <w:spacing w:val="0"/>
          <w:w w:val="100"/>
          <w:position w:val="0"/>
        </w:rPr>
        <w:t xml:space="preserve">独立董事对公司有关事项提出异议的情况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526" w:val="left"/>
        </w:tabs>
        <w:bidi w:val="0"/>
        <w:spacing w:before="0" w:after="0" w:line="326" w:lineRule="exact"/>
        <w:ind w:left="0" w:right="0" w:firstLine="0"/>
        <w:jc w:val="left"/>
      </w:pPr>
      <w:bookmarkStart w:id="679" w:name="bookmark679"/>
      <w:r>
        <w:rPr>
          <w:color w:val="000000"/>
          <w:spacing w:val="0"/>
          <w:w w:val="100"/>
          <w:position w:val="0"/>
          <w:sz w:val="17"/>
          <w:szCs w:val="17"/>
        </w:rPr>
        <w:t>（</w:t>
      </w:r>
      <w:bookmarkEnd w:id="679"/>
      <w:r>
        <w:rPr>
          <w:b/>
          <w:bCs/>
          <w:color w:val="000000"/>
          <w:spacing w:val="0"/>
          <w:w w:val="100"/>
          <w:position w:val="0"/>
        </w:rPr>
        <w:t>三</w:t>
      </w:r>
      <w:r>
        <w:rPr>
          <w:color w:val="000000"/>
          <w:spacing w:val="0"/>
          <w:w w:val="100"/>
          <w:position w:val="0"/>
          <w:sz w:val="17"/>
          <w:szCs w:val="17"/>
        </w:rPr>
        <w:t>）</w:t>
        <w:tab/>
      </w:r>
      <w:r>
        <w:rPr>
          <w:b/>
          <w:bCs/>
          <w:color w:val="000000"/>
          <w:spacing w:val="0"/>
          <w:w w:val="100"/>
          <w:position w:val="0"/>
        </w:rPr>
        <w:t>其他</w:t>
      </w:r>
    </w:p>
    <w:p>
      <w:pPr>
        <w:pStyle w:val="Style5"/>
        <w:keepNext w:val="0"/>
        <w:keepLines w:val="0"/>
        <w:widowControl w:val="0"/>
        <w:shd w:val="clear" w:color="auto" w:fill="auto"/>
        <w:bidi w:val="0"/>
        <w:spacing w:before="0" w:after="320" w:line="326"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264" w:lineRule="exact"/>
        <w:ind w:left="520" w:right="0" w:hanging="520"/>
        <w:jc w:val="both"/>
      </w:pPr>
      <w:bookmarkStart w:id="680" w:name="bookmark680"/>
      <w:bookmarkStart w:id="681" w:name="bookmark681"/>
      <w:bookmarkStart w:id="682" w:name="bookmark682"/>
      <w:bookmarkStart w:id="683" w:name="bookmark683"/>
      <w:r>
        <w:rPr>
          <w:color w:val="000000"/>
          <w:spacing w:val="0"/>
          <w:w w:val="100"/>
          <w:position w:val="0"/>
        </w:rPr>
        <w:t>四</w:t>
      </w:r>
      <w:bookmarkEnd w:id="682"/>
      <w:r>
        <w:rPr>
          <w:color w:val="000000"/>
          <w:spacing w:val="0"/>
          <w:w w:val="100"/>
          <w:position w:val="0"/>
        </w:rPr>
        <w:t>、董事会下设专门委员会在报告期内履行职责时所提出的重要意见和建议，存在异议事项的, 应当披露具体情况</w:t>
      </w:r>
      <w:bookmarkEnd w:id="680"/>
      <w:bookmarkEnd w:id="681"/>
      <w:bookmarkEnd w:id="683"/>
    </w:p>
    <w:p>
      <w:pPr>
        <w:pStyle w:val="Style5"/>
        <w:keepNext w:val="0"/>
        <w:keepLines w:val="0"/>
        <w:widowControl w:val="0"/>
        <w:shd w:val="clear" w:color="auto" w:fill="auto"/>
        <w:bidi w:val="0"/>
        <w:spacing w:before="0" w:after="360" w:line="264"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240" w:lineRule="auto"/>
        <w:ind w:left="0" w:right="0" w:firstLine="0"/>
        <w:jc w:val="left"/>
      </w:pPr>
      <w:bookmarkStart w:id="684" w:name="bookmark684"/>
      <w:bookmarkStart w:id="685" w:name="bookmark685"/>
      <w:bookmarkStart w:id="686" w:name="bookmark686"/>
      <w:bookmarkStart w:id="687" w:name="bookmark687"/>
      <w:r>
        <w:rPr>
          <w:color w:val="000000"/>
          <w:spacing w:val="0"/>
          <w:w w:val="100"/>
          <w:position w:val="0"/>
        </w:rPr>
        <w:t>五</w:t>
      </w:r>
      <w:bookmarkEnd w:id="686"/>
      <w:r>
        <w:rPr>
          <w:color w:val="000000"/>
          <w:spacing w:val="0"/>
          <w:w w:val="100"/>
          <w:position w:val="0"/>
        </w:rPr>
        <w:t>、监事会发现公司存在风险的说明</w:t>
      </w:r>
      <w:bookmarkEnd w:id="684"/>
      <w:bookmarkEnd w:id="685"/>
      <w:bookmarkEnd w:id="687"/>
    </w:p>
    <w:p>
      <w:pPr>
        <w:pStyle w:val="Style5"/>
        <w:keepNext w:val="0"/>
        <w:keepLines w:val="0"/>
        <w:widowControl w:val="0"/>
        <w:shd w:val="clear" w:color="auto" w:fill="auto"/>
        <w:bidi w:val="0"/>
        <w:spacing w:before="0" w:after="32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274" w:lineRule="exact"/>
        <w:ind w:left="520" w:right="0" w:hanging="520"/>
        <w:jc w:val="both"/>
      </w:pPr>
      <w:bookmarkStart w:id="688" w:name="bookmark688"/>
      <w:bookmarkStart w:id="689" w:name="bookmark689"/>
      <w:bookmarkStart w:id="690" w:name="bookmark690"/>
      <w:bookmarkStart w:id="691" w:name="bookmark691"/>
      <w:r>
        <w:rPr>
          <w:color w:val="000000"/>
          <w:spacing w:val="0"/>
          <w:w w:val="100"/>
          <w:position w:val="0"/>
        </w:rPr>
        <w:t>六</w:t>
      </w:r>
      <w:bookmarkEnd w:id="690"/>
      <w:r>
        <w:rPr>
          <w:color w:val="000000"/>
          <w:spacing w:val="0"/>
          <w:w w:val="100"/>
          <w:position w:val="0"/>
        </w:rPr>
        <w:t>、公司就其与控股股东在业务、人员、资产、机构、财务等方面存在的不能保证独立性、不能 保持自主经营能力的情况说明</w:t>
      </w:r>
      <w:bookmarkEnd w:id="688"/>
      <w:bookmarkEnd w:id="689"/>
      <w:bookmarkEnd w:id="691"/>
    </w:p>
    <w:p>
      <w:pPr>
        <w:pStyle w:val="Style5"/>
        <w:keepNext w:val="0"/>
        <w:keepLines w:val="0"/>
        <w:widowControl w:val="0"/>
        <w:shd w:val="clear" w:color="auto" w:fill="auto"/>
        <w:tabs>
          <w:tab w:pos="854" w:val="left"/>
        </w:tabs>
        <w:bidi w:val="0"/>
        <w:spacing w:before="0" w:after="260" w:line="274" w:lineRule="exact"/>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274" w:lineRule="exact"/>
        <w:ind w:left="0" w:right="0" w:firstLine="0"/>
        <w:jc w:val="left"/>
      </w:pPr>
      <w:r>
        <w:rPr>
          <w:color w:val="000000"/>
          <w:spacing w:val="0"/>
          <w:w w:val="100"/>
          <w:position w:val="0"/>
        </w:rPr>
        <w:t>存在同业竞争的，公司相应的解决措施、工作进度及后续工作计划</w:t>
      </w:r>
    </w:p>
    <w:p>
      <w:pPr>
        <w:pStyle w:val="Style5"/>
        <w:keepNext w:val="0"/>
        <w:keepLines w:val="0"/>
        <w:widowControl w:val="0"/>
        <w:shd w:val="clear" w:color="auto" w:fill="auto"/>
        <w:tabs>
          <w:tab w:pos="854" w:val="left"/>
        </w:tabs>
        <w:bidi w:val="0"/>
        <w:spacing w:before="0" w:after="320" w:line="274" w:lineRule="exact"/>
        <w:ind w:left="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274" w:lineRule="exact"/>
        <w:ind w:left="0" w:right="0" w:firstLine="0"/>
        <w:jc w:val="left"/>
      </w:pPr>
      <w:bookmarkStart w:id="692" w:name="bookmark692"/>
      <w:bookmarkStart w:id="693" w:name="bookmark693"/>
      <w:bookmarkStart w:id="694" w:name="bookmark694"/>
      <w:bookmarkStart w:id="695" w:name="bookmark695"/>
      <w:r>
        <w:rPr>
          <w:color w:val="000000"/>
          <w:spacing w:val="0"/>
          <w:w w:val="100"/>
          <w:position w:val="0"/>
        </w:rPr>
        <w:t>七</w:t>
      </w:r>
      <w:bookmarkEnd w:id="694"/>
      <w:r>
        <w:rPr>
          <w:color w:val="000000"/>
          <w:spacing w:val="0"/>
          <w:w w:val="100"/>
          <w:position w:val="0"/>
        </w:rPr>
        <w:t>、报告期内对高级管理人员的考评机制，以及激励机制的建立、实施情况</w:t>
      </w:r>
      <w:bookmarkEnd w:id="692"/>
      <w:bookmarkEnd w:id="693"/>
      <w:bookmarkEnd w:id="695"/>
    </w:p>
    <w:p>
      <w:pPr>
        <w:pStyle w:val="Style5"/>
        <w:keepNext w:val="0"/>
        <w:keepLines w:val="0"/>
        <w:widowControl w:val="0"/>
        <w:shd w:val="clear" w:color="auto" w:fill="auto"/>
        <w:bidi w:val="0"/>
        <w:spacing w:before="0" w:after="0" w:line="274"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274" w:lineRule="exact"/>
        <w:ind w:left="0" w:right="0" w:firstLine="520"/>
        <w:jc w:val="both"/>
      </w:pPr>
      <w:r>
        <w:rPr>
          <w:color w:val="000000"/>
          <w:spacing w:val="0"/>
          <w:w w:val="100"/>
          <w:position w:val="0"/>
        </w:rPr>
        <w:t>根据公司总体经营目标，公司于年初进行了公司目标的分解工作，并与公司高级管理人员签 订了年度目标责任书，便于年底考核。在报告期内，公司建立了年度目标考核机制，并根据年度 考核结果进行薪酬调整及年度激励工作。与此同时，公司高级管理人员能够严格按照《公司章程》 及国家相关法律法规严格遵守，积极落实股东大会各项决议，努力完成并超越年度目标。</w:t>
      </w:r>
    </w:p>
    <w:p>
      <w:pPr>
        <w:pStyle w:val="Style18"/>
        <w:keepNext/>
        <w:keepLines/>
        <w:widowControl w:val="0"/>
        <w:shd w:val="clear" w:color="auto" w:fill="auto"/>
        <w:bidi w:val="0"/>
        <w:spacing w:before="0" w:after="60" w:line="240" w:lineRule="auto"/>
        <w:ind w:left="0" w:right="0" w:firstLine="0"/>
        <w:jc w:val="left"/>
      </w:pPr>
      <w:bookmarkStart w:id="696" w:name="bookmark696"/>
      <w:bookmarkStart w:id="697" w:name="bookmark697"/>
      <w:bookmarkStart w:id="698" w:name="bookmark698"/>
      <w:bookmarkStart w:id="699" w:name="bookmark699"/>
      <w:r>
        <w:rPr>
          <w:color w:val="000000"/>
          <w:spacing w:val="0"/>
          <w:w w:val="100"/>
          <w:position w:val="0"/>
        </w:rPr>
        <w:t>八</w:t>
      </w:r>
      <w:bookmarkEnd w:id="698"/>
      <w:r>
        <w:rPr>
          <w:color w:val="000000"/>
          <w:spacing w:val="0"/>
          <w:w w:val="100"/>
          <w:position w:val="0"/>
        </w:rPr>
        <w:t>、是否披露内部控制自我评价报告</w:t>
      </w:r>
      <w:bookmarkEnd w:id="696"/>
      <w:bookmarkEnd w:id="697"/>
      <w:bookmarkEnd w:id="699"/>
    </w:p>
    <w:p>
      <w:pPr>
        <w:pStyle w:val="Style5"/>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240" w:lineRule="auto"/>
        <w:ind w:left="0" w:right="0" w:firstLine="0"/>
        <w:jc w:val="left"/>
      </w:pPr>
      <w:r>
        <w:rPr>
          <w:color w:val="000000"/>
          <w:spacing w:val="0"/>
          <w:w w:val="100"/>
          <w:position w:val="0"/>
        </w:rPr>
        <w:t>报告期内部控制存在重大缺陷情况的说明</w:t>
      </w:r>
    </w:p>
    <w:p>
      <w:pPr>
        <w:pStyle w:val="Style5"/>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0" w:right="0" w:firstLine="0"/>
        <w:jc w:val="left"/>
      </w:pPr>
      <w:bookmarkStart w:id="700" w:name="bookmark700"/>
      <w:bookmarkStart w:id="701" w:name="bookmark701"/>
      <w:bookmarkStart w:id="702" w:name="bookmark702"/>
      <w:bookmarkStart w:id="703" w:name="bookmark703"/>
      <w:r>
        <w:rPr>
          <w:color w:val="000000"/>
          <w:spacing w:val="0"/>
          <w:w w:val="100"/>
          <w:position w:val="0"/>
        </w:rPr>
        <w:t>九</w:t>
      </w:r>
      <w:bookmarkEnd w:id="702"/>
      <w:r>
        <w:rPr>
          <w:color w:val="000000"/>
          <w:spacing w:val="0"/>
          <w:w w:val="100"/>
          <w:position w:val="0"/>
        </w:rPr>
        <w:t>、内部控制审计报告的相关情况说明</w:t>
      </w:r>
      <w:bookmarkEnd w:id="700"/>
      <w:bookmarkEnd w:id="701"/>
      <w:bookmarkEnd w:id="703"/>
    </w:p>
    <w:p>
      <w:pPr>
        <w:pStyle w:val="Style5"/>
        <w:keepNext w:val="0"/>
        <w:keepLines w:val="0"/>
        <w:widowControl w:val="0"/>
        <w:shd w:val="clear" w:color="auto" w:fill="auto"/>
        <w:bidi w:val="0"/>
        <w:spacing w:before="0" w:line="240" w:lineRule="auto"/>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60" w:line="240" w:lineRule="auto"/>
        <w:ind w:left="0" w:right="0" w:firstLine="0"/>
        <w:jc w:val="left"/>
      </w:pPr>
      <w:r>
        <w:rPr>
          <w:color w:val="000000"/>
          <w:spacing w:val="0"/>
          <w:w w:val="100"/>
          <w:position w:val="0"/>
        </w:rPr>
        <w:t>是否披露内部控制审计报告：否</w:t>
      </w:r>
    </w:p>
    <w:p>
      <w:pPr>
        <w:pStyle w:val="Style18"/>
        <w:keepNext/>
        <w:keepLines/>
        <w:widowControl w:val="0"/>
        <w:shd w:val="clear" w:color="auto" w:fill="auto"/>
        <w:bidi w:val="0"/>
        <w:spacing w:before="0" w:after="100" w:line="240" w:lineRule="auto"/>
        <w:ind w:left="0" w:right="0" w:firstLine="0"/>
        <w:jc w:val="left"/>
      </w:pPr>
      <w:bookmarkStart w:id="704" w:name="bookmark704"/>
      <w:bookmarkStart w:id="705" w:name="bookmark705"/>
      <w:bookmarkStart w:id="706" w:name="bookmark706"/>
      <w:r>
        <w:rPr>
          <w:color w:val="000000"/>
          <w:spacing w:val="0"/>
          <w:w w:val="100"/>
          <w:position w:val="0"/>
        </w:rPr>
        <w:t>十、其他</w:t>
      </w:r>
      <w:bookmarkEnd w:id="704"/>
      <w:bookmarkEnd w:id="705"/>
      <w:bookmarkEnd w:id="706"/>
    </w:p>
    <w:p>
      <w:pPr>
        <w:pStyle w:val="Style5"/>
        <w:keepNext w:val="0"/>
        <w:keepLines w:val="0"/>
        <w:widowControl w:val="0"/>
        <w:shd w:val="clear" w:color="auto" w:fill="auto"/>
        <w:bidi w:val="0"/>
        <w:spacing w:before="0" w:after="360" w:line="240" w:lineRule="auto"/>
        <w:ind w:left="0" w:right="0" w:firstLine="0"/>
        <w:jc w:val="left"/>
      </w:pPr>
      <w:bookmarkStart w:id="707" w:name="bookmark707"/>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bookmarkEnd w:id="707"/>
    </w:p>
    <w:p>
      <w:pPr>
        <w:pStyle w:val="Style15"/>
        <w:keepNext/>
        <w:keepLines/>
        <w:widowControl w:val="0"/>
        <w:shd w:val="clear" w:color="auto" w:fill="auto"/>
        <w:bidi w:val="0"/>
        <w:spacing w:before="0" w:after="280" w:line="240" w:lineRule="auto"/>
        <w:ind w:left="0" w:right="0" w:firstLine="0"/>
        <w:jc w:val="center"/>
      </w:pPr>
      <w:bookmarkStart w:id="708" w:name="bookmark708"/>
      <w:bookmarkStart w:id="709" w:name="bookmark709"/>
      <w:bookmarkStart w:id="710" w:name="bookmark710"/>
      <w:r>
        <w:rPr>
          <w:color w:val="000000"/>
          <w:spacing w:val="0"/>
          <w:w w:val="100"/>
          <w:position w:val="0"/>
        </w:rPr>
        <w:t>第十节公司债券相关情况</w:t>
      </w:r>
      <w:bookmarkEnd w:id="708"/>
      <w:bookmarkEnd w:id="709"/>
      <w:bookmarkEnd w:id="710"/>
    </w:p>
    <w:p>
      <w:pPr>
        <w:pStyle w:val="Style5"/>
        <w:keepNext w:val="0"/>
        <w:keepLines w:val="0"/>
        <w:widowControl w:val="0"/>
        <w:shd w:val="clear" w:color="auto" w:fill="auto"/>
        <w:bidi w:val="0"/>
        <w:spacing w:before="0" w:after="180" w:line="240" w:lineRule="auto"/>
        <w:ind w:left="0" w:right="0" w:firstLine="0"/>
        <w:jc w:val="left"/>
        <w:sectPr>
          <w:headerReference w:type="default" r:id="rId151"/>
          <w:footerReference w:type="default" r:id="rId152"/>
          <w:footnotePr>
            <w:pos w:val="pageBottom"/>
            <w:numFmt w:val="decimal"/>
            <w:numRestart w:val="continuous"/>
          </w:footnotePr>
          <w:pgSz w:w="11900" w:h="16840"/>
          <w:pgMar w:top="1498" w:right="1154" w:bottom="1485" w:left="1678" w:header="0" w:footer="3" w:gutter="0"/>
          <w:cols w:space="720"/>
          <w:noEndnote/>
          <w:rtlGutter w:val="0"/>
          <w:docGrid w:linePitch="360"/>
        </w:sectPr>
      </w:pPr>
      <w:r>
        <w:rPr>
          <w:color w:val="000000"/>
          <w:spacing w:val="0"/>
          <w:w w:val="100"/>
          <w:position w:val="0"/>
        </w:rPr>
        <w:t>口适用”不适用</w:t>
      </w:r>
    </w:p>
    <w:p>
      <w:pPr>
        <w:pStyle w:val="Style2"/>
        <w:keepNext w:val="0"/>
        <w:keepLines w:val="0"/>
        <w:widowControl w:val="0"/>
        <w:shd w:val="clear" w:color="auto" w:fill="auto"/>
        <w:bidi w:val="0"/>
        <w:spacing w:before="100" w:after="260" w:line="240" w:lineRule="auto"/>
        <w:ind w:left="0" w:right="0" w:firstLine="0"/>
        <w:jc w:val="center"/>
        <w:rPr>
          <w:sz w:val="26"/>
          <w:szCs w:val="26"/>
        </w:rPr>
      </w:pPr>
      <w:r>
        <w:rPr>
          <w:rFonts w:ascii="SimHei" w:eastAsia="SimHei" w:hAnsi="SimHei" w:cs="SimHei"/>
          <w:color w:val="000000"/>
          <w:spacing w:val="0"/>
          <w:w w:val="100"/>
          <w:position w:val="0"/>
          <w:sz w:val="26"/>
          <w:szCs w:val="26"/>
        </w:rPr>
        <w:t>第十一节财务报告</w:t>
      </w:r>
    </w:p>
    <w:p>
      <w:pPr>
        <w:pStyle w:val="Style18"/>
        <w:keepNext/>
        <w:keepLines/>
        <w:widowControl w:val="0"/>
        <w:shd w:val="clear" w:color="auto" w:fill="auto"/>
        <w:bidi w:val="0"/>
        <w:spacing w:before="0" w:after="40" w:line="274" w:lineRule="exact"/>
        <w:ind w:left="0" w:right="0" w:firstLine="0"/>
        <w:jc w:val="left"/>
      </w:pPr>
      <w:bookmarkStart w:id="711" w:name="bookmark711"/>
      <w:bookmarkStart w:id="712" w:name="bookmark712"/>
      <w:bookmarkStart w:id="713" w:name="bookmark713"/>
      <w:bookmarkStart w:id="714" w:name="bookmark714"/>
      <w:r>
        <w:rPr>
          <w:color w:val="000000"/>
          <w:spacing w:val="0"/>
          <w:w w:val="100"/>
          <w:position w:val="0"/>
        </w:rPr>
        <w:t>一、审计报告</w:t>
      </w:r>
      <w:bookmarkEnd w:id="712"/>
      <w:bookmarkEnd w:id="713"/>
      <w:bookmarkEnd w:id="714"/>
      <w:bookmarkEnd w:id="711"/>
    </w:p>
    <w:p>
      <w:pPr>
        <w:pStyle w:val="Style5"/>
        <w:keepNext w:val="0"/>
        <w:keepLines w:val="0"/>
        <w:widowControl w:val="0"/>
        <w:shd w:val="clear" w:color="auto" w:fill="auto"/>
        <w:bidi w:val="0"/>
        <w:spacing w:before="0" w:after="0" w:line="274"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260" w:line="274" w:lineRule="exact"/>
        <w:ind w:left="0" w:right="0" w:firstLine="440"/>
        <w:jc w:val="left"/>
      </w:pPr>
      <w:r>
        <w:rPr>
          <w:color w:val="000000"/>
          <w:spacing w:val="0"/>
          <w:w w:val="100"/>
          <w:position w:val="0"/>
        </w:rPr>
        <w:t>罗克佳华科技集团股份有限公司全体股东：</w:t>
      </w:r>
    </w:p>
    <w:p>
      <w:pPr>
        <w:pStyle w:val="Style18"/>
        <w:keepNext/>
        <w:keepLines/>
        <w:widowControl w:val="0"/>
        <w:shd w:val="clear" w:color="auto" w:fill="auto"/>
        <w:tabs>
          <w:tab w:pos="923" w:val="left"/>
        </w:tabs>
        <w:bidi w:val="0"/>
        <w:spacing w:before="0" w:after="260" w:line="274" w:lineRule="exact"/>
        <w:ind w:left="0" w:right="0" w:firstLine="440"/>
        <w:jc w:val="left"/>
      </w:pPr>
      <w:bookmarkStart w:id="715" w:name="bookmark715"/>
      <w:bookmarkStart w:id="716" w:name="bookmark716"/>
      <w:bookmarkStart w:id="717" w:name="bookmark717"/>
      <w:bookmarkStart w:id="718" w:name="bookmark718"/>
      <w:r>
        <w:rPr>
          <w:color w:val="000000"/>
          <w:spacing w:val="0"/>
          <w:w w:val="100"/>
          <w:position w:val="0"/>
        </w:rPr>
        <w:t>一</w:t>
      </w:r>
      <w:bookmarkEnd w:id="717"/>
      <w:r>
        <w:rPr>
          <w:color w:val="000000"/>
          <w:spacing w:val="0"/>
          <w:w w:val="100"/>
          <w:position w:val="0"/>
        </w:rPr>
        <w:t>、</w:t>
        <w:tab/>
        <w:t>审计意见</w:t>
      </w:r>
      <w:bookmarkEnd w:id="715"/>
      <w:bookmarkEnd w:id="716"/>
      <w:bookmarkEnd w:id="718"/>
    </w:p>
    <w:p>
      <w:pPr>
        <w:pStyle w:val="Style5"/>
        <w:keepNext w:val="0"/>
        <w:keepLines w:val="0"/>
        <w:widowControl w:val="0"/>
        <w:shd w:val="clear" w:color="auto" w:fill="auto"/>
        <w:bidi w:val="0"/>
        <w:spacing w:before="0" w:after="260" w:line="274" w:lineRule="exact"/>
        <w:ind w:left="0" w:right="0" w:firstLine="440"/>
        <w:jc w:val="left"/>
      </w:pPr>
      <w:r>
        <w:rPr>
          <w:color w:val="000000"/>
          <w:spacing w:val="0"/>
          <w:w w:val="100"/>
          <w:position w:val="0"/>
        </w:rPr>
        <w:t>我们审计了后附的罗克佳华科技集团股份有限公司(以下简称“佳华科技”)的财务报表，包 括</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日的合并及公司资产负债表，</w:t>
      </w:r>
      <w:r>
        <w:rPr>
          <w:color w:val="000000"/>
          <w:spacing w:val="0"/>
          <w:w w:val="100"/>
          <w:position w:val="0"/>
          <w:sz w:val="18"/>
          <w:szCs w:val="18"/>
        </w:rPr>
        <w:t>2020</w:t>
      </w:r>
      <w:r>
        <w:rPr>
          <w:color w:val="000000"/>
          <w:spacing w:val="0"/>
          <w:w w:val="100"/>
          <w:position w:val="0"/>
        </w:rPr>
        <w:t>年度的合并及公司利润表、合并及公司现 金流量表、合并及公司股东权益变动表以及相关财务报表附注。</w:t>
      </w:r>
    </w:p>
    <w:p>
      <w:pPr>
        <w:pStyle w:val="Style5"/>
        <w:keepNext w:val="0"/>
        <w:keepLines w:val="0"/>
        <w:widowControl w:val="0"/>
        <w:shd w:val="clear" w:color="auto" w:fill="auto"/>
        <w:bidi w:val="0"/>
        <w:spacing w:before="0" w:after="260" w:line="276" w:lineRule="exact"/>
        <w:ind w:left="0" w:right="0" w:firstLine="440"/>
        <w:jc w:val="left"/>
      </w:pPr>
      <w:r>
        <w:rPr>
          <w:color w:val="000000"/>
          <w:spacing w:val="0"/>
          <w:w w:val="100"/>
          <w:position w:val="0"/>
        </w:rPr>
        <w:t>我们认为，上述财务报表在所有重大方面按照企业会计准则的规定编制，公允反映了佳华科 技</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日的合并及公司财务状况以及</w:t>
      </w:r>
      <w:r>
        <w:rPr>
          <w:color w:val="000000"/>
          <w:spacing w:val="0"/>
          <w:w w:val="100"/>
          <w:position w:val="0"/>
          <w:sz w:val="18"/>
          <w:szCs w:val="18"/>
        </w:rPr>
        <w:t>2020</w:t>
      </w:r>
      <w:r>
        <w:rPr>
          <w:color w:val="000000"/>
          <w:spacing w:val="0"/>
          <w:w w:val="100"/>
          <w:position w:val="0"/>
        </w:rPr>
        <w:t>年度的合并及公司经营成果和合并及公司 现金流量。</w:t>
      </w:r>
    </w:p>
    <w:p>
      <w:pPr>
        <w:pStyle w:val="Style18"/>
        <w:keepNext/>
        <w:keepLines/>
        <w:widowControl w:val="0"/>
        <w:shd w:val="clear" w:color="auto" w:fill="auto"/>
        <w:tabs>
          <w:tab w:pos="923" w:val="left"/>
        </w:tabs>
        <w:bidi w:val="0"/>
        <w:spacing w:before="0" w:after="260" w:line="274" w:lineRule="exact"/>
        <w:ind w:left="0" w:right="0" w:firstLine="440"/>
        <w:jc w:val="left"/>
      </w:pPr>
      <w:bookmarkStart w:id="719" w:name="bookmark719"/>
      <w:bookmarkStart w:id="720" w:name="bookmark720"/>
      <w:bookmarkStart w:id="721" w:name="bookmark721"/>
      <w:bookmarkStart w:id="722" w:name="bookmark722"/>
      <w:r>
        <w:rPr>
          <w:color w:val="000000"/>
          <w:spacing w:val="0"/>
          <w:w w:val="100"/>
          <w:position w:val="0"/>
        </w:rPr>
        <w:t>二</w:t>
      </w:r>
      <w:bookmarkEnd w:id="721"/>
      <w:r>
        <w:rPr>
          <w:color w:val="000000"/>
          <w:spacing w:val="0"/>
          <w:w w:val="100"/>
          <w:position w:val="0"/>
        </w:rPr>
        <w:t>、</w:t>
        <w:tab/>
        <w:t>形成审计意见的基础</w:t>
      </w:r>
      <w:bookmarkEnd w:id="719"/>
      <w:bookmarkEnd w:id="720"/>
      <w:bookmarkEnd w:id="722"/>
    </w:p>
    <w:p>
      <w:pPr>
        <w:pStyle w:val="Style5"/>
        <w:keepNext w:val="0"/>
        <w:keepLines w:val="0"/>
        <w:widowControl w:val="0"/>
        <w:shd w:val="clear" w:color="auto" w:fill="auto"/>
        <w:bidi w:val="0"/>
        <w:spacing w:before="0" w:after="260" w:line="272" w:lineRule="exact"/>
        <w:ind w:left="0" w:right="0" w:firstLine="440"/>
        <w:jc w:val="left"/>
      </w:pPr>
      <w:r>
        <w:rPr>
          <w:color w:val="000000"/>
          <w:spacing w:val="0"/>
          <w:w w:val="100"/>
          <w:position w:val="0"/>
        </w:rPr>
        <w:t>我们按照中国注册会计师审计准则的规定执行了审计工作。审计报告的“注册会计师对财务 报表审计的责任”部分进一步阐述了我们在这些准则下的责任。按照中国注册会计师职业道德守 则，我们独立于佳华科技，并履行了职业道德方面的其他责任。我们相信，我们获取的审计证据 是充分、适当的，为发表审计意见提供了基础。</w:t>
      </w:r>
    </w:p>
    <w:p>
      <w:pPr>
        <w:pStyle w:val="Style18"/>
        <w:keepNext/>
        <w:keepLines/>
        <w:widowControl w:val="0"/>
        <w:shd w:val="clear" w:color="auto" w:fill="auto"/>
        <w:tabs>
          <w:tab w:pos="923" w:val="left"/>
        </w:tabs>
        <w:bidi w:val="0"/>
        <w:spacing w:before="0" w:after="260" w:line="274" w:lineRule="exact"/>
        <w:ind w:left="0" w:right="0" w:firstLine="440"/>
        <w:jc w:val="left"/>
      </w:pPr>
      <w:bookmarkStart w:id="723" w:name="bookmark723"/>
      <w:bookmarkStart w:id="724" w:name="bookmark724"/>
      <w:bookmarkStart w:id="725" w:name="bookmark725"/>
      <w:bookmarkStart w:id="726" w:name="bookmark726"/>
      <w:r>
        <w:rPr>
          <w:color w:val="000000"/>
          <w:spacing w:val="0"/>
          <w:w w:val="100"/>
          <w:position w:val="0"/>
        </w:rPr>
        <w:t>三</w:t>
      </w:r>
      <w:bookmarkEnd w:id="725"/>
      <w:r>
        <w:rPr>
          <w:color w:val="000000"/>
          <w:spacing w:val="0"/>
          <w:w w:val="100"/>
          <w:position w:val="0"/>
        </w:rPr>
        <w:t>、</w:t>
        <w:tab/>
        <w:t>关键审计事项</w:t>
      </w:r>
      <w:bookmarkEnd w:id="723"/>
      <w:bookmarkEnd w:id="724"/>
      <w:bookmarkEnd w:id="726"/>
    </w:p>
    <w:p>
      <w:pPr>
        <w:pStyle w:val="Style5"/>
        <w:keepNext w:val="0"/>
        <w:keepLines w:val="0"/>
        <w:widowControl w:val="0"/>
        <w:shd w:val="clear" w:color="auto" w:fill="auto"/>
        <w:bidi w:val="0"/>
        <w:spacing w:before="0" w:after="260" w:line="271" w:lineRule="exact"/>
        <w:ind w:left="0" w:right="0" w:firstLine="440"/>
        <w:jc w:val="left"/>
      </w:pPr>
      <w:r>
        <w:rPr>
          <w:color w:val="000000"/>
          <w:spacing w:val="0"/>
          <w:w w:val="100"/>
          <w:position w:val="0"/>
        </w:rPr>
        <w:t>关键审计事项是我们根据职业判断，认为对本期财务报表审计最为重要的事项。这些事项的 应对以对财务报表整体进行审计并形成审计意见为背景，我们不对这些事项单独发表意见。我们 确定下列事项是需要在审计报告中沟通的关键审计事项。</w:t>
      </w:r>
    </w:p>
    <w:p>
      <w:pPr>
        <w:pStyle w:val="Style5"/>
        <w:keepNext w:val="0"/>
        <w:keepLines w:val="0"/>
        <w:widowControl w:val="0"/>
        <w:shd w:val="clear" w:color="auto" w:fill="auto"/>
        <w:bidi w:val="0"/>
        <w:spacing w:before="0" w:after="260" w:line="274" w:lineRule="exact"/>
        <w:ind w:left="0" w:right="0" w:firstLine="440"/>
        <w:jc w:val="left"/>
      </w:pPr>
      <w:r>
        <w:rPr>
          <w:color w:val="000000"/>
          <w:spacing w:val="0"/>
          <w:w w:val="100"/>
          <w:position w:val="0"/>
        </w:rPr>
        <w:t>(一)产品销售收入确认</w:t>
      </w:r>
    </w:p>
    <w:p>
      <w:pPr>
        <w:pStyle w:val="Style5"/>
        <w:keepNext w:val="0"/>
        <w:keepLines w:val="0"/>
        <w:widowControl w:val="0"/>
        <w:shd w:val="clear" w:color="auto" w:fill="auto"/>
        <w:tabs>
          <w:tab w:pos="827" w:val="left"/>
        </w:tabs>
        <w:bidi w:val="0"/>
        <w:spacing w:before="0" w:after="260" w:line="274" w:lineRule="exact"/>
        <w:ind w:left="0" w:right="0" w:firstLine="440"/>
        <w:jc w:val="left"/>
      </w:pPr>
      <w:bookmarkStart w:id="727" w:name="bookmark727"/>
      <w:r>
        <w:rPr>
          <w:color w:val="000000"/>
          <w:spacing w:val="0"/>
          <w:w w:val="100"/>
          <w:position w:val="0"/>
          <w:sz w:val="18"/>
          <w:szCs w:val="18"/>
        </w:rPr>
        <w:t>1</w:t>
      </w:r>
      <w:bookmarkEnd w:id="727"/>
      <w:r>
        <w:rPr>
          <w:color w:val="000000"/>
          <w:spacing w:val="0"/>
          <w:w w:val="100"/>
          <w:position w:val="0"/>
        </w:rPr>
        <w:t>、</w:t>
        <w:tab/>
        <w:t>事项描述</w:t>
      </w:r>
    </w:p>
    <w:p>
      <w:pPr>
        <w:pStyle w:val="Style5"/>
        <w:keepNext w:val="0"/>
        <w:keepLines w:val="0"/>
        <w:widowControl w:val="0"/>
        <w:shd w:val="clear" w:color="auto" w:fill="auto"/>
        <w:bidi w:val="0"/>
        <w:spacing w:before="0" w:after="260" w:line="275" w:lineRule="exact"/>
        <w:ind w:left="0" w:right="0" w:firstLine="440"/>
        <w:jc w:val="left"/>
      </w:pPr>
      <w:r>
        <w:rPr>
          <w:color w:val="000000"/>
          <w:spacing w:val="0"/>
          <w:w w:val="100"/>
          <w:position w:val="0"/>
        </w:rPr>
        <w:t>如财务报表附注五</w:t>
      </w:r>
      <w:r>
        <w:rPr>
          <w:color w:val="000000"/>
          <w:spacing w:val="0"/>
          <w:w w:val="100"/>
          <w:position w:val="0"/>
          <w:sz w:val="18"/>
          <w:szCs w:val="18"/>
        </w:rPr>
        <w:t>36</w:t>
      </w:r>
      <w:r>
        <w:rPr>
          <w:color w:val="000000"/>
          <w:spacing w:val="0"/>
          <w:w w:val="100"/>
          <w:position w:val="0"/>
        </w:rPr>
        <w:t>所示，佳华科技</w:t>
      </w:r>
      <w:r>
        <w:rPr>
          <w:color w:val="000000"/>
          <w:spacing w:val="0"/>
          <w:w w:val="100"/>
          <w:position w:val="0"/>
          <w:sz w:val="18"/>
          <w:szCs w:val="18"/>
        </w:rPr>
        <w:t>2020</w:t>
      </w:r>
      <w:r>
        <w:rPr>
          <w:color w:val="000000"/>
          <w:spacing w:val="0"/>
          <w:w w:val="100"/>
          <w:position w:val="0"/>
        </w:rPr>
        <w:t>年度合并营业收入为人民币</w:t>
      </w:r>
      <w:r>
        <w:rPr>
          <w:color w:val="000000"/>
          <w:spacing w:val="0"/>
          <w:w w:val="100"/>
          <w:position w:val="0"/>
          <w:sz w:val="18"/>
          <w:szCs w:val="18"/>
        </w:rPr>
        <w:t>681,426,486.26</w:t>
      </w:r>
      <w:r>
        <w:rPr>
          <w:color w:val="000000"/>
          <w:spacing w:val="0"/>
          <w:w w:val="100"/>
          <w:position w:val="0"/>
        </w:rPr>
        <w:t>元， 其中产品销售收入为人民币</w:t>
      </w:r>
      <w:r>
        <w:rPr>
          <w:color w:val="000000"/>
          <w:spacing w:val="0"/>
          <w:w w:val="100"/>
          <w:position w:val="0"/>
          <w:sz w:val="18"/>
          <w:szCs w:val="18"/>
        </w:rPr>
        <w:t>439,405,278.23</w:t>
      </w:r>
      <w:r>
        <w:rPr>
          <w:color w:val="000000"/>
          <w:spacing w:val="0"/>
          <w:w w:val="100"/>
          <w:position w:val="0"/>
        </w:rPr>
        <w:t>元，约占当年营业收入的</w:t>
      </w:r>
      <w:r>
        <w:rPr>
          <w:color w:val="000000"/>
          <w:spacing w:val="0"/>
          <w:w w:val="100"/>
          <w:position w:val="0"/>
          <w:sz w:val="18"/>
          <w:szCs w:val="18"/>
        </w:rPr>
        <w:t>70%</w:t>
      </w:r>
      <w:r>
        <w:rPr>
          <w:color w:val="000000"/>
          <w:spacing w:val="0"/>
          <w:w w:val="100"/>
          <w:position w:val="0"/>
        </w:rPr>
        <w:t>。佳华科技产品销售产 品业务于系统设备安装调试完成，经客户验收合格、取得验收报告时确认销售收入。由于产品销 售收入金额重大，对为佳华科技关键业绩指标有重大影响，且产生错报的固有风险较高，因此， 我们将产品销售收入确认作为关键审计事项。</w:t>
      </w:r>
    </w:p>
    <w:p>
      <w:pPr>
        <w:pStyle w:val="Style5"/>
        <w:keepNext w:val="0"/>
        <w:keepLines w:val="0"/>
        <w:widowControl w:val="0"/>
        <w:shd w:val="clear" w:color="auto" w:fill="auto"/>
        <w:tabs>
          <w:tab w:pos="827" w:val="left"/>
        </w:tabs>
        <w:bidi w:val="0"/>
        <w:spacing w:before="0" w:after="260" w:line="274" w:lineRule="exact"/>
        <w:ind w:left="0" w:right="0" w:firstLine="440"/>
        <w:jc w:val="left"/>
      </w:pPr>
      <w:bookmarkStart w:id="728" w:name="bookmark728"/>
      <w:r>
        <w:rPr>
          <w:color w:val="000000"/>
          <w:spacing w:val="0"/>
          <w:w w:val="100"/>
          <w:position w:val="0"/>
          <w:sz w:val="18"/>
          <w:szCs w:val="18"/>
        </w:rPr>
        <w:t>2</w:t>
      </w:r>
      <w:bookmarkEnd w:id="728"/>
      <w:r>
        <w:rPr>
          <w:color w:val="000000"/>
          <w:spacing w:val="0"/>
          <w:w w:val="100"/>
          <w:position w:val="0"/>
        </w:rPr>
        <w:t>、</w:t>
        <w:tab/>
        <w:t>审计应对</w:t>
      </w:r>
    </w:p>
    <w:p>
      <w:pPr>
        <w:pStyle w:val="Style5"/>
        <w:keepNext w:val="0"/>
        <w:keepLines w:val="0"/>
        <w:widowControl w:val="0"/>
        <w:shd w:val="clear" w:color="auto" w:fill="auto"/>
        <w:bidi w:val="0"/>
        <w:spacing w:before="0" w:after="260" w:line="274" w:lineRule="exact"/>
        <w:ind w:left="0" w:right="0" w:firstLine="440"/>
        <w:jc w:val="left"/>
      </w:pPr>
      <w:r>
        <w:rPr>
          <w:color w:val="000000"/>
          <w:spacing w:val="0"/>
          <w:w w:val="100"/>
          <w:position w:val="0"/>
        </w:rPr>
        <w:t>我们针对产品销售收入确认这一关键审计事项执行的审计程序主要包括：</w:t>
      </w:r>
    </w:p>
    <w:p>
      <w:pPr>
        <w:pStyle w:val="Style5"/>
        <w:keepNext w:val="0"/>
        <w:keepLines w:val="0"/>
        <w:widowControl w:val="0"/>
        <w:numPr>
          <w:ilvl w:val="0"/>
          <w:numId w:val="75"/>
        </w:numPr>
        <w:shd w:val="clear" w:color="auto" w:fill="auto"/>
        <w:tabs>
          <w:tab w:pos="866" w:val="left"/>
        </w:tabs>
        <w:bidi w:val="0"/>
        <w:spacing w:before="0" w:after="260" w:line="274" w:lineRule="exact"/>
        <w:ind w:left="0" w:right="0" w:firstLine="440"/>
        <w:jc w:val="left"/>
      </w:pPr>
      <w:bookmarkStart w:id="729" w:name="bookmark729"/>
      <w:bookmarkEnd w:id="729"/>
      <w:r>
        <w:rPr>
          <w:color w:val="000000"/>
          <w:spacing w:val="0"/>
          <w:w w:val="100"/>
          <w:position w:val="0"/>
        </w:rPr>
        <w:t>测试和评价与产品销售收入确认相关的关键内部控制设计和执行的有效性；</w:t>
      </w:r>
    </w:p>
    <w:p>
      <w:pPr>
        <w:pStyle w:val="Style5"/>
        <w:keepNext w:val="0"/>
        <w:keepLines w:val="0"/>
        <w:widowControl w:val="0"/>
        <w:numPr>
          <w:ilvl w:val="0"/>
          <w:numId w:val="75"/>
        </w:numPr>
        <w:shd w:val="clear" w:color="auto" w:fill="auto"/>
        <w:tabs>
          <w:tab w:pos="877" w:val="left"/>
        </w:tabs>
        <w:bidi w:val="0"/>
        <w:spacing w:before="0" w:after="260" w:line="274" w:lineRule="exact"/>
        <w:ind w:left="0" w:right="0" w:firstLine="440"/>
        <w:jc w:val="both"/>
      </w:pPr>
      <w:bookmarkStart w:id="730" w:name="bookmark730"/>
      <w:bookmarkEnd w:id="730"/>
      <w:r>
        <w:rPr>
          <w:color w:val="000000"/>
          <w:spacing w:val="0"/>
          <w:w w:val="100"/>
          <w:position w:val="0"/>
        </w:rPr>
        <w:t>检查产品销售合同，识别与商品控制权转移相关的条款，评价检查收入确认政策是否符 合满足企业会计准则规定；</w:t>
      </w:r>
    </w:p>
    <w:p>
      <w:pPr>
        <w:pStyle w:val="Style5"/>
        <w:keepNext w:val="0"/>
        <w:keepLines w:val="0"/>
        <w:widowControl w:val="0"/>
        <w:numPr>
          <w:ilvl w:val="0"/>
          <w:numId w:val="75"/>
        </w:numPr>
        <w:shd w:val="clear" w:color="auto" w:fill="auto"/>
        <w:tabs>
          <w:tab w:pos="877" w:val="left"/>
        </w:tabs>
        <w:bidi w:val="0"/>
        <w:spacing w:before="0" w:after="260" w:line="283" w:lineRule="exact"/>
        <w:ind w:left="0" w:right="0" w:firstLine="440"/>
        <w:jc w:val="both"/>
      </w:pPr>
      <w:bookmarkStart w:id="731" w:name="bookmark731"/>
      <w:bookmarkEnd w:id="731"/>
      <w:r>
        <w:rPr>
          <w:color w:val="000000"/>
          <w:spacing w:val="0"/>
          <w:w w:val="100"/>
          <w:position w:val="0"/>
        </w:rPr>
        <w:t>检查与产品销售收入确认相关的支持性文件，从产品销售收入交易中选取样本，核对至 经客户签署的验收报告；</w:t>
      </w:r>
    </w:p>
    <w:p>
      <w:pPr>
        <w:pStyle w:val="Style5"/>
        <w:keepNext w:val="0"/>
        <w:keepLines w:val="0"/>
        <w:widowControl w:val="0"/>
        <w:numPr>
          <w:ilvl w:val="0"/>
          <w:numId w:val="75"/>
        </w:numPr>
        <w:shd w:val="clear" w:color="auto" w:fill="auto"/>
        <w:bidi w:val="0"/>
        <w:spacing w:before="0" w:after="260" w:line="281" w:lineRule="exact"/>
        <w:ind w:left="0" w:right="0" w:firstLine="420"/>
        <w:jc w:val="both"/>
      </w:pPr>
      <w:bookmarkStart w:id="732" w:name="bookmark732"/>
      <w:bookmarkEnd w:id="732"/>
      <w:r>
        <w:rPr>
          <w:color w:val="000000"/>
          <w:spacing w:val="0"/>
          <w:w w:val="100"/>
          <w:position w:val="0"/>
        </w:rPr>
        <w:t>对</w:t>
      </w:r>
      <w:r>
        <w:rPr>
          <w:color w:val="000000"/>
          <w:spacing w:val="0"/>
          <w:w w:val="100"/>
          <w:position w:val="0"/>
          <w:sz w:val="18"/>
          <w:szCs w:val="18"/>
        </w:rPr>
        <w:t>12</w:t>
      </w:r>
      <w:r>
        <w:rPr>
          <w:color w:val="000000"/>
          <w:spacing w:val="0"/>
          <w:w w:val="100"/>
          <w:position w:val="0"/>
        </w:rPr>
        <w:t>月份确认的产品销售收入的主要项目进行实地观察程序，观察客户、监理及佳华科 技三方的验收过程，并就主要合同条款与客户和监理进行访谈，以确定产品销售收入确认在正确 的期间。</w:t>
      </w:r>
    </w:p>
    <w:p>
      <w:pPr>
        <w:pStyle w:val="Style5"/>
        <w:keepNext w:val="0"/>
        <w:keepLines w:val="0"/>
        <w:widowControl w:val="0"/>
        <w:shd w:val="clear" w:color="auto" w:fill="auto"/>
        <w:bidi w:val="0"/>
        <w:spacing w:before="0" w:after="260" w:line="278" w:lineRule="exact"/>
        <w:ind w:left="0" w:right="0" w:firstLine="420"/>
        <w:jc w:val="both"/>
      </w:pPr>
      <w:r>
        <w:rPr>
          <w:color w:val="000000"/>
          <w:spacing w:val="0"/>
          <w:w w:val="100"/>
          <w:position w:val="0"/>
        </w:rPr>
        <w:t>(二)研发开发支出资本化</w:t>
      </w:r>
    </w:p>
    <w:p>
      <w:pPr>
        <w:pStyle w:val="Style5"/>
        <w:keepNext w:val="0"/>
        <w:keepLines w:val="0"/>
        <w:widowControl w:val="0"/>
        <w:shd w:val="clear" w:color="auto" w:fill="auto"/>
        <w:tabs>
          <w:tab w:pos="819" w:val="left"/>
        </w:tabs>
        <w:bidi w:val="0"/>
        <w:spacing w:before="0" w:after="260" w:line="278" w:lineRule="exact"/>
        <w:ind w:left="0" w:right="0" w:firstLine="420"/>
        <w:jc w:val="both"/>
      </w:pPr>
      <w:bookmarkStart w:id="733" w:name="bookmark733"/>
      <w:r>
        <w:rPr>
          <w:color w:val="000000"/>
          <w:spacing w:val="0"/>
          <w:w w:val="100"/>
          <w:position w:val="0"/>
          <w:sz w:val="18"/>
          <w:szCs w:val="18"/>
        </w:rPr>
        <w:t>1</w:t>
      </w:r>
      <w:bookmarkEnd w:id="733"/>
      <w:r>
        <w:rPr>
          <w:color w:val="000000"/>
          <w:spacing w:val="0"/>
          <w:w w:val="100"/>
          <w:position w:val="0"/>
        </w:rPr>
        <w:t>、</w:t>
        <w:tab/>
        <w:t>事项描述</w:t>
      </w:r>
    </w:p>
    <w:p>
      <w:pPr>
        <w:pStyle w:val="Style5"/>
        <w:keepNext w:val="0"/>
        <w:keepLines w:val="0"/>
        <w:widowControl w:val="0"/>
        <w:shd w:val="clear" w:color="auto" w:fill="auto"/>
        <w:bidi w:val="0"/>
        <w:spacing w:before="0" w:after="260" w:line="275" w:lineRule="exact"/>
        <w:ind w:left="0" w:right="0" w:firstLine="420"/>
        <w:jc w:val="both"/>
      </w:pPr>
      <w:r>
        <w:rPr>
          <w:color w:val="000000"/>
          <w:spacing w:val="0"/>
          <w:w w:val="100"/>
          <w:position w:val="0"/>
        </w:rPr>
        <w:t>如财务报表附注五、</w:t>
      </w:r>
      <w:r>
        <w:rPr>
          <w:color w:val="000000"/>
          <w:spacing w:val="0"/>
          <w:w w:val="100"/>
          <w:position w:val="0"/>
          <w:sz w:val="18"/>
          <w:szCs w:val="18"/>
        </w:rPr>
        <w:t>29</w:t>
      </w:r>
      <w:r>
        <w:rPr>
          <w:color w:val="000000"/>
          <w:spacing w:val="0"/>
          <w:w w:val="100"/>
          <w:position w:val="0"/>
        </w:rPr>
        <w:t>及附注七、</w:t>
      </w:r>
      <w:r>
        <w:rPr>
          <w:color w:val="000000"/>
          <w:spacing w:val="0"/>
          <w:w w:val="100"/>
          <w:position w:val="0"/>
          <w:sz w:val="18"/>
          <w:szCs w:val="18"/>
        </w:rPr>
        <w:t>27</w:t>
      </w:r>
      <w:r>
        <w:rPr>
          <w:color w:val="000000"/>
          <w:spacing w:val="0"/>
          <w:w w:val="100"/>
          <w:position w:val="0"/>
        </w:rPr>
        <w:t>所示，确定研发开发阶段的支出是否满足资本化条件涉 及管理层运用重大会计判断，截至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日，佳华科技开发支出资本化的开发支出余额 为人民币</w:t>
      </w:r>
      <w:r>
        <w:rPr>
          <w:color w:val="000000"/>
          <w:spacing w:val="0"/>
          <w:w w:val="100"/>
          <w:position w:val="0"/>
          <w:sz w:val="18"/>
          <w:szCs w:val="18"/>
        </w:rPr>
        <w:t>29,639,863.90</w:t>
      </w:r>
      <w:r>
        <w:rPr>
          <w:color w:val="000000"/>
          <w:spacing w:val="0"/>
          <w:w w:val="100"/>
          <w:position w:val="0"/>
        </w:rPr>
        <w:t>元，对财务报表具有产生重大影响，因此我们将研发开发支出资本化识 别为关键审计事项。</w:t>
      </w:r>
    </w:p>
    <w:p>
      <w:pPr>
        <w:pStyle w:val="Style5"/>
        <w:keepNext w:val="0"/>
        <w:keepLines w:val="0"/>
        <w:widowControl w:val="0"/>
        <w:shd w:val="clear" w:color="auto" w:fill="auto"/>
        <w:tabs>
          <w:tab w:pos="819" w:val="left"/>
        </w:tabs>
        <w:bidi w:val="0"/>
        <w:spacing w:before="0" w:after="260" w:line="278" w:lineRule="exact"/>
        <w:ind w:left="0" w:right="0" w:firstLine="420"/>
        <w:jc w:val="both"/>
      </w:pPr>
      <w:bookmarkStart w:id="734" w:name="bookmark734"/>
      <w:r>
        <w:rPr>
          <w:color w:val="000000"/>
          <w:spacing w:val="0"/>
          <w:w w:val="100"/>
          <w:position w:val="0"/>
          <w:sz w:val="18"/>
          <w:szCs w:val="18"/>
        </w:rPr>
        <w:t>2</w:t>
      </w:r>
      <w:bookmarkEnd w:id="734"/>
      <w:r>
        <w:rPr>
          <w:color w:val="000000"/>
          <w:spacing w:val="0"/>
          <w:w w:val="100"/>
          <w:position w:val="0"/>
        </w:rPr>
        <w:t>、</w:t>
        <w:tab/>
        <w:t>审计应对</w:t>
      </w:r>
    </w:p>
    <w:p>
      <w:pPr>
        <w:pStyle w:val="Style5"/>
        <w:keepNext w:val="0"/>
        <w:keepLines w:val="0"/>
        <w:widowControl w:val="0"/>
        <w:shd w:val="clear" w:color="auto" w:fill="auto"/>
        <w:bidi w:val="0"/>
        <w:spacing w:before="0" w:after="260" w:line="278" w:lineRule="exact"/>
        <w:ind w:left="0" w:right="0" w:firstLine="420"/>
        <w:jc w:val="left"/>
      </w:pPr>
      <w:r>
        <w:rPr>
          <w:color w:val="000000"/>
          <w:spacing w:val="0"/>
          <w:w w:val="100"/>
          <w:position w:val="0"/>
        </w:rPr>
        <w:t>我们针对研发支出资本化这一关键审计事项执行的审计程序主要包括：</w:t>
      </w:r>
    </w:p>
    <w:p>
      <w:pPr>
        <w:pStyle w:val="Style5"/>
        <w:keepNext w:val="0"/>
        <w:keepLines w:val="0"/>
        <w:widowControl w:val="0"/>
        <w:numPr>
          <w:ilvl w:val="0"/>
          <w:numId w:val="77"/>
        </w:numPr>
        <w:shd w:val="clear" w:color="auto" w:fill="auto"/>
        <w:tabs>
          <w:tab w:pos="846" w:val="left"/>
        </w:tabs>
        <w:bidi w:val="0"/>
        <w:spacing w:before="0" w:after="260" w:line="278" w:lineRule="exact"/>
        <w:ind w:left="0" w:right="0" w:firstLine="420"/>
        <w:jc w:val="left"/>
      </w:pPr>
      <w:bookmarkStart w:id="735" w:name="bookmark735"/>
      <w:bookmarkEnd w:id="735"/>
      <w:r>
        <w:rPr>
          <w:color w:val="000000"/>
          <w:spacing w:val="0"/>
          <w:w w:val="100"/>
          <w:position w:val="0"/>
        </w:rPr>
        <w:t>了解并评估与研发支出资本化相关的关键内部控制；</w:t>
      </w:r>
    </w:p>
    <w:p>
      <w:pPr>
        <w:pStyle w:val="Style5"/>
        <w:keepNext w:val="0"/>
        <w:keepLines w:val="0"/>
        <w:widowControl w:val="0"/>
        <w:numPr>
          <w:ilvl w:val="0"/>
          <w:numId w:val="77"/>
        </w:numPr>
        <w:shd w:val="clear" w:color="auto" w:fill="auto"/>
        <w:tabs>
          <w:tab w:pos="846" w:val="left"/>
        </w:tabs>
        <w:bidi w:val="0"/>
        <w:spacing w:before="0" w:after="260" w:line="278" w:lineRule="exact"/>
        <w:ind w:left="0" w:right="0" w:firstLine="420"/>
        <w:jc w:val="left"/>
      </w:pPr>
      <w:bookmarkStart w:id="736" w:name="bookmark736"/>
      <w:bookmarkEnd w:id="736"/>
      <w:r>
        <w:rPr>
          <w:color w:val="000000"/>
          <w:spacing w:val="0"/>
          <w:w w:val="100"/>
          <w:position w:val="0"/>
        </w:rPr>
        <w:t>了解和评价管理层划分研究和开发阶段的标准是否恰当，是否符合企业会计准则的规定;</w:t>
      </w:r>
    </w:p>
    <w:p>
      <w:pPr>
        <w:pStyle w:val="Style5"/>
        <w:keepNext w:val="0"/>
        <w:keepLines w:val="0"/>
        <w:widowControl w:val="0"/>
        <w:numPr>
          <w:ilvl w:val="0"/>
          <w:numId w:val="77"/>
        </w:numPr>
        <w:shd w:val="clear" w:color="auto" w:fill="auto"/>
        <w:tabs>
          <w:tab w:pos="877" w:val="left"/>
        </w:tabs>
        <w:bidi w:val="0"/>
        <w:spacing w:before="0" w:after="260" w:line="278" w:lineRule="exact"/>
        <w:ind w:left="0" w:right="0" w:firstLine="420"/>
        <w:jc w:val="left"/>
      </w:pPr>
      <w:bookmarkStart w:id="737" w:name="bookmark737"/>
      <w:bookmarkEnd w:id="737"/>
      <w:r>
        <w:rPr>
          <w:color w:val="000000"/>
          <w:spacing w:val="0"/>
          <w:w w:val="100"/>
          <w:position w:val="0"/>
        </w:rPr>
        <w:t>审阅管理层提供的各研发项目可行性研究分析报告、立项审批文件及其他技术论证文件、 管理层批准的项目开发预算、市场前景分析或相关盈利预测等，以评价管理层认定满足资本化条 件是否合理、依据是否充分；</w:t>
      </w:r>
    </w:p>
    <w:p>
      <w:pPr>
        <w:pStyle w:val="Style5"/>
        <w:keepNext w:val="0"/>
        <w:keepLines w:val="0"/>
        <w:widowControl w:val="0"/>
        <w:numPr>
          <w:ilvl w:val="0"/>
          <w:numId w:val="77"/>
        </w:numPr>
        <w:shd w:val="clear" w:color="auto" w:fill="auto"/>
        <w:tabs>
          <w:tab w:pos="846" w:val="left"/>
        </w:tabs>
        <w:bidi w:val="0"/>
        <w:spacing w:before="0" w:after="260" w:line="278" w:lineRule="exact"/>
        <w:ind w:left="0" w:right="0" w:firstLine="420"/>
        <w:jc w:val="left"/>
      </w:pPr>
      <w:bookmarkStart w:id="738" w:name="bookmark738"/>
      <w:bookmarkEnd w:id="738"/>
      <w:r>
        <w:rPr>
          <w:color w:val="000000"/>
          <w:spacing w:val="0"/>
          <w:w w:val="100"/>
          <w:position w:val="0"/>
        </w:rPr>
        <w:t>检查开发支出的明细构成以评价开发支出归集范围是否恰当；</w:t>
      </w:r>
    </w:p>
    <w:p>
      <w:pPr>
        <w:pStyle w:val="Style5"/>
        <w:keepNext w:val="0"/>
        <w:keepLines w:val="0"/>
        <w:widowControl w:val="0"/>
        <w:numPr>
          <w:ilvl w:val="0"/>
          <w:numId w:val="77"/>
        </w:numPr>
        <w:shd w:val="clear" w:color="auto" w:fill="auto"/>
        <w:tabs>
          <w:tab w:pos="846" w:val="left"/>
        </w:tabs>
        <w:bidi w:val="0"/>
        <w:spacing w:before="0" w:after="540" w:line="278" w:lineRule="exact"/>
        <w:ind w:left="0" w:right="0" w:firstLine="420"/>
        <w:jc w:val="left"/>
      </w:pPr>
      <w:bookmarkStart w:id="739" w:name="bookmark739"/>
      <w:bookmarkEnd w:id="739"/>
      <w:r>
        <w:rPr>
          <w:color w:val="000000"/>
          <w:spacing w:val="0"/>
          <w:w w:val="100"/>
          <w:position w:val="0"/>
        </w:rPr>
        <w:t>在抽样基础上，检查开发支出的支持性文件，以评价开发支出是否真实发生。</w:t>
      </w:r>
    </w:p>
    <w:p>
      <w:pPr>
        <w:pStyle w:val="Style18"/>
        <w:keepNext/>
        <w:keepLines/>
        <w:widowControl w:val="0"/>
        <w:shd w:val="clear" w:color="auto" w:fill="auto"/>
        <w:tabs>
          <w:tab w:pos="884" w:val="left"/>
        </w:tabs>
        <w:bidi w:val="0"/>
        <w:spacing w:before="0" w:after="260" w:line="269" w:lineRule="exact"/>
        <w:ind w:left="0" w:right="0" w:firstLine="420"/>
        <w:jc w:val="both"/>
      </w:pPr>
      <w:bookmarkStart w:id="740" w:name="bookmark740"/>
      <w:bookmarkStart w:id="741" w:name="bookmark741"/>
      <w:bookmarkStart w:id="742" w:name="bookmark742"/>
      <w:bookmarkStart w:id="743" w:name="bookmark743"/>
      <w:r>
        <w:rPr>
          <w:color w:val="000000"/>
          <w:spacing w:val="0"/>
          <w:w w:val="100"/>
          <w:position w:val="0"/>
        </w:rPr>
        <w:t>四</w:t>
      </w:r>
      <w:bookmarkEnd w:id="742"/>
      <w:r>
        <w:rPr>
          <w:color w:val="000000"/>
          <w:spacing w:val="0"/>
          <w:w w:val="100"/>
          <w:position w:val="0"/>
        </w:rPr>
        <w:t>、</w:t>
        <w:tab/>
        <w:t>其他信息</w:t>
      </w:r>
      <w:bookmarkEnd w:id="740"/>
      <w:bookmarkEnd w:id="741"/>
      <w:bookmarkEnd w:id="743"/>
    </w:p>
    <w:p>
      <w:pPr>
        <w:pStyle w:val="Style5"/>
        <w:keepNext w:val="0"/>
        <w:keepLines w:val="0"/>
        <w:widowControl w:val="0"/>
        <w:shd w:val="clear" w:color="auto" w:fill="auto"/>
        <w:bidi w:val="0"/>
        <w:spacing w:before="0" w:after="260" w:line="278" w:lineRule="exact"/>
        <w:ind w:left="0" w:right="0" w:firstLine="420"/>
        <w:jc w:val="both"/>
      </w:pPr>
      <w:r>
        <w:rPr>
          <w:color w:val="000000"/>
          <w:spacing w:val="0"/>
          <w:w w:val="100"/>
          <w:position w:val="0"/>
        </w:rPr>
        <w:t>佳华科技管理层对其他信息负责。其他信息包括佳华科技</w:t>
      </w:r>
      <w:r>
        <w:rPr>
          <w:color w:val="000000"/>
          <w:spacing w:val="0"/>
          <w:w w:val="100"/>
          <w:position w:val="0"/>
          <w:sz w:val="18"/>
          <w:szCs w:val="18"/>
        </w:rPr>
        <w:t>2020</w:t>
      </w:r>
      <w:r>
        <w:rPr>
          <w:color w:val="000000"/>
          <w:spacing w:val="0"/>
          <w:w w:val="100"/>
          <w:position w:val="0"/>
        </w:rPr>
        <w:t>年年度报告中涵盖的信息，但 不包括财务报表和我们的审计报告。</w:t>
      </w:r>
    </w:p>
    <w:p>
      <w:pPr>
        <w:pStyle w:val="Style5"/>
        <w:keepNext w:val="0"/>
        <w:keepLines w:val="0"/>
        <w:widowControl w:val="0"/>
        <w:shd w:val="clear" w:color="auto" w:fill="auto"/>
        <w:bidi w:val="0"/>
        <w:spacing w:before="0" w:after="260" w:line="269" w:lineRule="exact"/>
        <w:ind w:left="0" w:right="0" w:firstLine="420"/>
        <w:jc w:val="both"/>
      </w:pPr>
      <w:r>
        <w:rPr>
          <w:color w:val="000000"/>
          <w:spacing w:val="0"/>
          <w:w w:val="100"/>
          <w:position w:val="0"/>
        </w:rPr>
        <w:t>我们对财务报表发表的审计意见不涵盖其他信息，我们也不对其他信息发表任何形式的鉴证 结论。</w:t>
      </w:r>
    </w:p>
    <w:p>
      <w:pPr>
        <w:pStyle w:val="Style5"/>
        <w:keepNext w:val="0"/>
        <w:keepLines w:val="0"/>
        <w:widowControl w:val="0"/>
        <w:shd w:val="clear" w:color="auto" w:fill="auto"/>
        <w:bidi w:val="0"/>
        <w:spacing w:before="0" w:after="260" w:line="264" w:lineRule="exact"/>
        <w:ind w:left="0" w:right="0" w:firstLine="420"/>
        <w:jc w:val="both"/>
      </w:pPr>
      <w:r>
        <w:rPr>
          <w:color w:val="000000"/>
          <w:spacing w:val="0"/>
          <w:w w:val="100"/>
          <w:position w:val="0"/>
        </w:rPr>
        <w:t>结合我们对财务报表的审计，我们的责任是阅读其他信息，在此过程中，考虑其他信息是否 与财务报表或我们在审计过程中了解到的情况存在重大不一致或者似乎存在重大错报。</w:t>
      </w:r>
    </w:p>
    <w:p>
      <w:pPr>
        <w:pStyle w:val="Style5"/>
        <w:keepNext w:val="0"/>
        <w:keepLines w:val="0"/>
        <w:widowControl w:val="0"/>
        <w:shd w:val="clear" w:color="auto" w:fill="auto"/>
        <w:bidi w:val="0"/>
        <w:spacing w:before="0" w:after="260" w:line="278" w:lineRule="exact"/>
        <w:ind w:left="0" w:right="0" w:firstLine="420"/>
        <w:jc w:val="both"/>
      </w:pPr>
      <w:r>
        <w:rPr>
          <w:color w:val="000000"/>
          <w:spacing w:val="0"/>
          <w:w w:val="100"/>
          <w:position w:val="0"/>
        </w:rPr>
        <w:t>基于我们已执行的工作，如果我们确定其他信息存在重大错报，我们应当报告该事实。在这 方面，我们无任何事项需要报告。</w:t>
      </w:r>
    </w:p>
    <w:p>
      <w:pPr>
        <w:pStyle w:val="Style18"/>
        <w:keepNext/>
        <w:keepLines/>
        <w:widowControl w:val="0"/>
        <w:shd w:val="clear" w:color="auto" w:fill="auto"/>
        <w:tabs>
          <w:tab w:pos="903" w:val="left"/>
        </w:tabs>
        <w:bidi w:val="0"/>
        <w:spacing w:before="0" w:after="260" w:line="269" w:lineRule="exact"/>
        <w:ind w:left="0" w:right="0" w:firstLine="420"/>
        <w:jc w:val="left"/>
      </w:pPr>
      <w:bookmarkStart w:id="744" w:name="bookmark744"/>
      <w:bookmarkStart w:id="745" w:name="bookmark745"/>
      <w:bookmarkStart w:id="746" w:name="bookmark746"/>
      <w:bookmarkStart w:id="747" w:name="bookmark747"/>
      <w:r>
        <w:rPr>
          <w:color w:val="000000"/>
          <w:spacing w:val="0"/>
          <w:w w:val="100"/>
          <w:position w:val="0"/>
        </w:rPr>
        <w:t>五</w:t>
      </w:r>
      <w:bookmarkEnd w:id="746"/>
      <w:r>
        <w:rPr>
          <w:color w:val="000000"/>
          <w:spacing w:val="0"/>
          <w:w w:val="100"/>
          <w:position w:val="0"/>
        </w:rPr>
        <w:t>、</w:t>
        <w:tab/>
        <w:t>管理层和治理层对财务报表的责任</w:t>
      </w:r>
      <w:bookmarkEnd w:id="744"/>
      <w:bookmarkEnd w:id="745"/>
      <w:bookmarkEnd w:id="747"/>
    </w:p>
    <w:p>
      <w:pPr>
        <w:pStyle w:val="Style5"/>
        <w:keepNext w:val="0"/>
        <w:keepLines w:val="0"/>
        <w:widowControl w:val="0"/>
        <w:shd w:val="clear" w:color="auto" w:fill="auto"/>
        <w:bidi w:val="0"/>
        <w:spacing w:before="0" w:after="260" w:line="269" w:lineRule="exact"/>
        <w:ind w:left="0" w:right="0" w:firstLine="420"/>
        <w:jc w:val="both"/>
      </w:pPr>
      <w:r>
        <w:rPr>
          <w:color w:val="000000"/>
          <w:spacing w:val="0"/>
          <w:w w:val="100"/>
          <w:position w:val="0"/>
        </w:rPr>
        <w:t>佳华科技管理层负责按照企业会计准则的规定编制财务报表，使其实现公允反映，并设计、 执行和维护必要的内部控制，以使财务报表不存在由于舞弊或错误导致的重大错报。</w:t>
      </w:r>
    </w:p>
    <w:p>
      <w:pPr>
        <w:pStyle w:val="Style5"/>
        <w:keepNext w:val="0"/>
        <w:keepLines w:val="0"/>
        <w:widowControl w:val="0"/>
        <w:shd w:val="clear" w:color="auto" w:fill="auto"/>
        <w:bidi w:val="0"/>
        <w:spacing w:before="0" w:after="260" w:line="274" w:lineRule="exact"/>
        <w:ind w:left="0" w:right="0" w:firstLine="420"/>
        <w:jc w:val="both"/>
      </w:pPr>
      <w:r>
        <w:rPr>
          <w:color w:val="000000"/>
          <w:spacing w:val="0"/>
          <w:w w:val="100"/>
          <w:position w:val="0"/>
        </w:rPr>
        <w:t>在编制财务报表时，管理层负责评估佳华科技的持续经营能力，披露与持续经营相关的事项 (如适用)，并运用持续经营假设，除非管理层计划清算佳华科技、终止运营或别无其他现实的选 择。</w:t>
      </w:r>
    </w:p>
    <w:p>
      <w:pPr>
        <w:pStyle w:val="Style5"/>
        <w:keepNext w:val="0"/>
        <w:keepLines w:val="0"/>
        <w:widowControl w:val="0"/>
        <w:shd w:val="clear" w:color="auto" w:fill="auto"/>
        <w:bidi w:val="0"/>
        <w:spacing w:before="0" w:after="260" w:line="274" w:lineRule="exact"/>
        <w:ind w:left="0" w:right="0" w:firstLine="420"/>
        <w:jc w:val="both"/>
      </w:pPr>
      <w:r>
        <w:rPr>
          <w:color w:val="000000"/>
          <w:spacing w:val="0"/>
          <w:w w:val="100"/>
          <w:position w:val="0"/>
        </w:rPr>
        <w:t>治理层负责监督佳华科技的财务报告过程。</w:t>
      </w:r>
    </w:p>
    <w:p>
      <w:pPr>
        <w:pStyle w:val="Style18"/>
        <w:keepNext/>
        <w:keepLines/>
        <w:widowControl w:val="0"/>
        <w:shd w:val="clear" w:color="auto" w:fill="auto"/>
        <w:bidi w:val="0"/>
        <w:spacing w:before="0" w:after="260" w:line="274" w:lineRule="exact"/>
        <w:ind w:left="0" w:right="0" w:firstLine="420"/>
        <w:jc w:val="both"/>
      </w:pPr>
      <w:bookmarkStart w:id="748" w:name="bookmark748"/>
      <w:bookmarkStart w:id="749" w:name="bookmark749"/>
      <w:bookmarkStart w:id="750" w:name="bookmark750"/>
      <w:bookmarkStart w:id="751" w:name="bookmark751"/>
      <w:r>
        <w:rPr>
          <w:color w:val="000000"/>
          <w:spacing w:val="0"/>
          <w:w w:val="100"/>
          <w:position w:val="0"/>
        </w:rPr>
        <w:t>六</w:t>
      </w:r>
      <w:bookmarkEnd w:id="750"/>
      <w:r>
        <w:rPr>
          <w:color w:val="000000"/>
          <w:spacing w:val="0"/>
          <w:w w:val="100"/>
          <w:position w:val="0"/>
        </w:rPr>
        <w:t>、注册会计师对财务报表审计的责任</w:t>
      </w:r>
      <w:bookmarkEnd w:id="748"/>
      <w:bookmarkEnd w:id="749"/>
      <w:bookmarkEnd w:id="751"/>
    </w:p>
    <w:p>
      <w:pPr>
        <w:pStyle w:val="Style5"/>
        <w:keepNext w:val="0"/>
        <w:keepLines w:val="0"/>
        <w:widowControl w:val="0"/>
        <w:shd w:val="clear" w:color="auto" w:fill="auto"/>
        <w:bidi w:val="0"/>
        <w:spacing w:before="0" w:after="260" w:line="274" w:lineRule="exact"/>
        <w:ind w:left="0" w:right="0" w:firstLine="420"/>
        <w:jc w:val="both"/>
      </w:pPr>
      <w:r>
        <w:rPr>
          <w:color w:val="000000"/>
          <w:spacing w:val="0"/>
          <w:w w:val="100"/>
          <w:position w:val="0"/>
        </w:rPr>
        <w:t>我们的目标是对财务报表整体是否不存在由于舞弊或错误导致的重大错报获取合理保证，并 出具包含审计意见的审计报告。合理保证是高水平的保证，但并不能保证按照审计准则执行的审 计在某一重大错报存在时总能发现。错报可能由于舞弊或错误导致，如果合理预期错报单独或汇 总起来可能影响财务报表使用者依据财务报表作出的经济决策，则通常认为错报是重大的。</w:t>
      </w:r>
    </w:p>
    <w:p>
      <w:pPr>
        <w:pStyle w:val="Style5"/>
        <w:keepNext w:val="0"/>
        <w:keepLines w:val="0"/>
        <w:widowControl w:val="0"/>
        <w:shd w:val="clear" w:color="auto" w:fill="auto"/>
        <w:bidi w:val="0"/>
        <w:spacing w:before="0" w:after="260" w:line="278" w:lineRule="exact"/>
        <w:ind w:left="0" w:right="0" w:firstLine="420"/>
        <w:jc w:val="both"/>
      </w:pPr>
      <w:r>
        <w:rPr>
          <w:color w:val="000000"/>
          <w:spacing w:val="0"/>
          <w:w w:val="100"/>
          <w:position w:val="0"/>
        </w:rPr>
        <w:t>在按照审计准则执行审计工作的过程中，我们运用职业判断，并保持职业怀疑。同时，我们 也执行以下工作：</w:t>
      </w:r>
    </w:p>
    <w:p>
      <w:pPr>
        <w:pStyle w:val="Style5"/>
        <w:keepNext w:val="0"/>
        <w:keepLines w:val="0"/>
        <w:widowControl w:val="0"/>
        <w:numPr>
          <w:ilvl w:val="0"/>
          <w:numId w:val="79"/>
        </w:numPr>
        <w:shd w:val="clear" w:color="auto" w:fill="auto"/>
        <w:tabs>
          <w:tab w:pos="833" w:val="left"/>
        </w:tabs>
        <w:bidi w:val="0"/>
        <w:spacing w:before="0" w:after="260" w:line="272" w:lineRule="exact"/>
        <w:ind w:left="0" w:right="0" w:firstLine="420"/>
        <w:jc w:val="both"/>
      </w:pPr>
      <w:bookmarkStart w:id="752" w:name="bookmark752"/>
      <w:bookmarkEnd w:id="752"/>
      <w:r>
        <w:rPr>
          <w:color w:val="000000"/>
          <w:spacing w:val="0"/>
          <w:w w:val="100"/>
          <w:position w:val="0"/>
        </w:rPr>
        <w:t>识别和评估由于舞弊或错误导致的财务报表重大错报风险，设计和实施审计程序以应对这 些风险，并获取充分、适当的审计证据，作为发表审计意见的基础。由于舞弊可能涉及串通、伪 造、故意遗漏、虚假陈述或凌驾于内部控制之上，未能发现由于舞弊导致的重大错报的风险高于 未能发现由于错误导致的重大错报的风险。</w:t>
      </w:r>
    </w:p>
    <w:p>
      <w:pPr>
        <w:pStyle w:val="Style5"/>
        <w:keepNext w:val="0"/>
        <w:keepLines w:val="0"/>
        <w:widowControl w:val="0"/>
        <w:numPr>
          <w:ilvl w:val="0"/>
          <w:numId w:val="79"/>
        </w:numPr>
        <w:shd w:val="clear" w:color="auto" w:fill="auto"/>
        <w:tabs>
          <w:tab w:pos="833" w:val="left"/>
        </w:tabs>
        <w:bidi w:val="0"/>
        <w:spacing w:before="0" w:after="260" w:line="269" w:lineRule="exact"/>
        <w:ind w:left="0" w:right="0" w:firstLine="420"/>
        <w:jc w:val="both"/>
      </w:pPr>
      <w:bookmarkStart w:id="753" w:name="bookmark753"/>
      <w:bookmarkEnd w:id="753"/>
      <w:r>
        <w:rPr>
          <w:color w:val="000000"/>
          <w:spacing w:val="0"/>
          <w:w w:val="100"/>
          <w:position w:val="0"/>
        </w:rPr>
        <w:t>了解与审计相关的内部控制，以设计恰当的审计程序，但目的并非对内部控制的有效性发 表意见。</w:t>
      </w:r>
    </w:p>
    <w:p>
      <w:pPr>
        <w:pStyle w:val="Style5"/>
        <w:keepNext w:val="0"/>
        <w:keepLines w:val="0"/>
        <w:widowControl w:val="0"/>
        <w:numPr>
          <w:ilvl w:val="0"/>
          <w:numId w:val="79"/>
        </w:numPr>
        <w:shd w:val="clear" w:color="auto" w:fill="auto"/>
        <w:tabs>
          <w:tab w:pos="802" w:val="left"/>
        </w:tabs>
        <w:bidi w:val="0"/>
        <w:spacing w:before="0" w:after="260" w:line="274" w:lineRule="exact"/>
        <w:ind w:left="0" w:right="0" w:firstLine="420"/>
        <w:jc w:val="both"/>
      </w:pPr>
      <w:bookmarkStart w:id="754" w:name="bookmark754"/>
      <w:bookmarkEnd w:id="754"/>
      <w:r>
        <w:rPr>
          <w:color w:val="000000"/>
          <w:spacing w:val="0"/>
          <w:w w:val="100"/>
          <w:position w:val="0"/>
        </w:rPr>
        <w:t>评价管理层选用会计政策的恰当性和作出会计估计及相关披露的合理性。</w:t>
      </w:r>
    </w:p>
    <w:p>
      <w:pPr>
        <w:pStyle w:val="Style5"/>
        <w:keepNext w:val="0"/>
        <w:keepLines w:val="0"/>
        <w:widowControl w:val="0"/>
        <w:numPr>
          <w:ilvl w:val="0"/>
          <w:numId w:val="79"/>
        </w:numPr>
        <w:shd w:val="clear" w:color="auto" w:fill="auto"/>
        <w:bidi w:val="0"/>
        <w:spacing w:before="0" w:after="260" w:line="275" w:lineRule="exact"/>
        <w:ind w:left="0" w:right="0" w:firstLine="420"/>
        <w:jc w:val="both"/>
      </w:pPr>
      <w:bookmarkStart w:id="755" w:name="bookmark755"/>
      <w:bookmarkEnd w:id="755"/>
      <w:r>
        <w:rPr>
          <w:color w:val="000000"/>
          <w:spacing w:val="0"/>
          <w:w w:val="100"/>
          <w:position w:val="0"/>
        </w:rPr>
        <w:t xml:space="preserve"> 对管理层使用持续经营假设的恰当性得出结论。同时，根据获取的审计证据，就可能导致 对佳华科技持续经营能力产生重大疑虑的事项或情况是否存在重大不确定性得出结论。如果我们 得出结论认为存在重大不确定性，审计准则要求我们在审计报告中提请报表使用者注意财务报表 中的相关披露；如果披露不充分，我们应当发表非无保留意见。我们的结论基于截至审计报告日 可获得的信息。然而，未来的事项或情况可能导致佳华科技不能持续经营。</w:t>
      </w:r>
    </w:p>
    <w:p>
      <w:pPr>
        <w:pStyle w:val="Style5"/>
        <w:keepNext w:val="0"/>
        <w:keepLines w:val="0"/>
        <w:widowControl w:val="0"/>
        <w:numPr>
          <w:ilvl w:val="0"/>
          <w:numId w:val="79"/>
        </w:numPr>
        <w:shd w:val="clear" w:color="auto" w:fill="auto"/>
        <w:tabs>
          <w:tab w:pos="819" w:val="left"/>
        </w:tabs>
        <w:bidi w:val="0"/>
        <w:spacing w:before="0" w:after="260" w:line="278" w:lineRule="exact"/>
        <w:ind w:left="0" w:right="0" w:firstLine="420"/>
        <w:jc w:val="both"/>
      </w:pPr>
      <w:bookmarkStart w:id="756" w:name="bookmark756"/>
      <w:bookmarkEnd w:id="756"/>
      <w:r>
        <w:rPr>
          <w:color w:val="000000"/>
          <w:spacing w:val="0"/>
          <w:w w:val="100"/>
          <w:position w:val="0"/>
        </w:rPr>
        <w:t>评价财务报表的总体列报(包括披露)、结构和内容，并评价财务报表是否公允反映相关交 易和事项。</w:t>
      </w:r>
    </w:p>
    <w:p>
      <w:pPr>
        <w:pStyle w:val="Style5"/>
        <w:keepNext w:val="0"/>
        <w:keepLines w:val="0"/>
        <w:widowControl w:val="0"/>
        <w:numPr>
          <w:ilvl w:val="0"/>
          <w:numId w:val="79"/>
        </w:numPr>
        <w:shd w:val="clear" w:color="auto" w:fill="auto"/>
        <w:bidi w:val="0"/>
        <w:spacing w:before="0" w:after="260" w:line="274" w:lineRule="exact"/>
        <w:ind w:left="0" w:right="0" w:firstLine="420"/>
        <w:jc w:val="both"/>
      </w:pPr>
      <w:bookmarkStart w:id="757" w:name="bookmark757"/>
      <w:bookmarkEnd w:id="757"/>
      <w:r>
        <w:rPr>
          <w:color w:val="000000"/>
          <w:spacing w:val="0"/>
          <w:w w:val="100"/>
          <w:position w:val="0"/>
        </w:rPr>
        <w:t xml:space="preserve"> 就佳华科技中实体或业务活动的财务信息获取充分、适当的审计证据，以对财务报表发表 审计意见。我们负责指导、监督和执行集团审计，并对审计意见承担全部责任。</w:t>
      </w:r>
    </w:p>
    <w:p>
      <w:pPr>
        <w:pStyle w:val="Style5"/>
        <w:keepNext w:val="0"/>
        <w:keepLines w:val="0"/>
        <w:widowControl w:val="0"/>
        <w:shd w:val="clear" w:color="auto" w:fill="auto"/>
        <w:bidi w:val="0"/>
        <w:spacing w:before="0" w:after="260" w:line="274" w:lineRule="exact"/>
        <w:ind w:left="0" w:right="0" w:firstLine="420"/>
        <w:jc w:val="both"/>
      </w:pPr>
      <w:r>
        <w:rPr>
          <w:color w:val="000000"/>
          <w:spacing w:val="0"/>
          <w:w w:val="100"/>
          <w:position w:val="0"/>
        </w:rPr>
        <w:t>我们与治理层就计划的审计范围、时间安排和重大审计发现等事项进行沟通，包括沟通我们 在审计中识别出的值得关注的内部控制缺陷。</w:t>
      </w:r>
    </w:p>
    <w:p>
      <w:pPr>
        <w:pStyle w:val="Style5"/>
        <w:keepNext w:val="0"/>
        <w:keepLines w:val="0"/>
        <w:widowControl w:val="0"/>
        <w:shd w:val="clear" w:color="auto" w:fill="auto"/>
        <w:bidi w:val="0"/>
        <w:spacing w:before="0" w:after="260" w:line="283" w:lineRule="exact"/>
        <w:ind w:left="0" w:right="0" w:firstLine="420"/>
        <w:jc w:val="both"/>
      </w:pPr>
      <w:r>
        <w:rPr>
          <w:color w:val="000000"/>
          <w:spacing w:val="0"/>
          <w:w w:val="100"/>
          <w:position w:val="0"/>
        </w:rPr>
        <w:t>我们还就已遵守与独立性相关的职业道德要求向治理层提供声明，并与治理层沟通可能被合 理认为影响我们独立性的所有关系和其他事项，以及相关的防范措施(如适用)。</w:t>
      </w:r>
    </w:p>
    <w:p>
      <w:pPr>
        <w:pStyle w:val="Style5"/>
        <w:keepNext w:val="0"/>
        <w:keepLines w:val="0"/>
        <w:widowControl w:val="0"/>
        <w:shd w:val="clear" w:color="auto" w:fill="auto"/>
        <w:bidi w:val="0"/>
        <w:spacing w:before="0" w:after="260" w:line="274" w:lineRule="exact"/>
        <w:ind w:left="0" w:right="0" w:firstLine="420"/>
        <w:jc w:val="both"/>
      </w:pPr>
      <w:r>
        <w:rPr>
          <w:color w:val="000000"/>
          <w:spacing w:val="0"/>
          <w:w w:val="100"/>
          <w:position w:val="0"/>
        </w:rPr>
        <w:t>从与治理层沟通过的事项中，我们确定哪些事项对本期财务报表审计最为重要，因而构成关 键审计事项。我们在审计报告中描述这些事项，除非法律法规禁止公开披露这些事项，或在极少 数情形下，如果合理预期在审计报告中沟通某事项造成的负面后果超过在公众利益方面产生的益 处，我们确定不应在审计报告中沟通该事项。</w:t>
      </w:r>
      <w:r>
        <w:br w:type="page"/>
      </w:r>
    </w:p>
    <w:p>
      <w:pPr>
        <w:pStyle w:val="Style5"/>
        <w:keepNext w:val="0"/>
        <w:keepLines w:val="0"/>
        <w:widowControl w:val="0"/>
        <w:shd w:val="clear" w:color="auto" w:fill="auto"/>
        <w:bidi w:val="0"/>
        <w:spacing w:before="0" w:after="260" w:line="269" w:lineRule="exact"/>
        <w:ind w:left="520" w:right="0" w:firstLine="0"/>
        <w:jc w:val="left"/>
      </w:pPr>
      <w:r>
        <w:rPr>
          <w:color w:val="000000"/>
          <w:spacing w:val="0"/>
          <w:w w:val="100"/>
          <w:position w:val="0"/>
        </w:rPr>
        <w:t>德勤华永会计师事务所（特殊普通合伙）中国注册会计师：刘杰 中国•上海 （项目合伙人）</w:t>
      </w:r>
    </w:p>
    <w:p>
      <w:pPr>
        <w:pStyle w:val="Style5"/>
        <w:keepNext w:val="0"/>
        <w:keepLines w:val="0"/>
        <w:widowControl w:val="0"/>
        <w:shd w:val="clear" w:color="auto" w:fill="auto"/>
        <w:bidi w:val="0"/>
        <w:spacing w:before="0" w:after="260" w:line="269" w:lineRule="exact"/>
        <w:ind w:left="0" w:right="0" w:firstLine="520"/>
        <w:jc w:val="left"/>
      </w:pPr>
      <w:r>
        <w:rPr>
          <w:color w:val="000000"/>
          <w:spacing w:val="0"/>
          <w:w w:val="100"/>
          <w:position w:val="0"/>
        </w:rPr>
        <w:t>中国注册会计师：李彦刚</w:t>
      </w:r>
    </w:p>
    <w:p>
      <w:pPr>
        <w:pStyle w:val="Style189"/>
        <w:keepNext w:val="0"/>
        <w:keepLines w:val="0"/>
        <w:widowControl w:val="0"/>
        <w:shd w:val="clear" w:color="auto" w:fill="auto"/>
        <w:bidi w:val="0"/>
        <w:spacing w:before="0" w:after="360" w:line="269" w:lineRule="exact"/>
        <w:ind w:left="0" w:right="0" w:firstLine="520"/>
        <w:jc w:val="left"/>
        <w:rPr>
          <w:sz w:val="20"/>
          <w:szCs w:val="20"/>
        </w:rPr>
      </w:pPr>
      <w:r>
        <w:rPr>
          <w:color w:val="000000"/>
          <w:spacing w:val="0"/>
          <w:w w:val="100"/>
          <w:position w:val="0"/>
          <w:sz w:val="18"/>
          <w:szCs w:val="18"/>
        </w:rPr>
        <w:t>2021</w:t>
      </w:r>
      <w:r>
        <w:rPr>
          <w:color w:val="000000"/>
          <w:spacing w:val="0"/>
          <w:w w:val="100"/>
          <w:position w:val="0"/>
          <w:sz w:val="20"/>
          <w:szCs w:val="20"/>
        </w:rPr>
        <w:t>年</w:t>
      </w:r>
      <w:r>
        <w:rPr>
          <w:color w:val="000000"/>
          <w:spacing w:val="0"/>
          <w:w w:val="100"/>
          <w:position w:val="0"/>
          <w:sz w:val="18"/>
          <w:szCs w:val="18"/>
        </w:rPr>
        <w:t>4</w:t>
      </w:r>
      <w:r>
        <w:rPr>
          <w:color w:val="000000"/>
          <w:spacing w:val="0"/>
          <w:w w:val="100"/>
          <w:position w:val="0"/>
          <w:sz w:val="20"/>
          <w:szCs w:val="20"/>
        </w:rPr>
        <w:t>月</w:t>
      </w:r>
      <w:r>
        <w:rPr>
          <w:color w:val="000000"/>
          <w:spacing w:val="0"/>
          <w:w w:val="100"/>
          <w:position w:val="0"/>
          <w:sz w:val="18"/>
          <w:szCs w:val="18"/>
        </w:rPr>
        <w:t>20</w:t>
      </w:r>
      <w:r>
        <w:rPr>
          <w:color w:val="000000"/>
          <w:spacing w:val="0"/>
          <w:w w:val="100"/>
          <w:position w:val="0"/>
          <w:sz w:val="20"/>
          <w:szCs w:val="20"/>
        </w:rPr>
        <w:t>日</w:t>
      </w:r>
    </w:p>
    <w:p>
      <w:pPr>
        <w:pStyle w:val="Style18"/>
        <w:keepNext/>
        <w:keepLines/>
        <w:widowControl w:val="0"/>
        <w:shd w:val="clear" w:color="auto" w:fill="auto"/>
        <w:bidi w:val="0"/>
        <w:spacing w:before="0" w:after="0" w:line="269" w:lineRule="exact"/>
        <w:ind w:left="0" w:right="0" w:firstLine="0"/>
        <w:jc w:val="left"/>
      </w:pPr>
      <w:bookmarkStart w:id="758" w:name="bookmark758"/>
      <w:bookmarkStart w:id="759" w:name="bookmark759"/>
      <w:bookmarkStart w:id="760" w:name="bookmark760"/>
      <w:bookmarkStart w:id="761" w:name="bookmark761"/>
      <w:r>
        <w:rPr>
          <w:color w:val="000000"/>
          <w:spacing w:val="0"/>
          <w:w w:val="100"/>
          <w:position w:val="0"/>
        </w:rPr>
        <w:t>二</w:t>
      </w:r>
      <w:bookmarkEnd w:id="760"/>
      <w:r>
        <w:rPr>
          <w:color w:val="000000"/>
          <w:spacing w:val="0"/>
          <w:w w:val="100"/>
          <w:position w:val="0"/>
        </w:rPr>
        <w:t>、财务报表</w:t>
      </w:r>
      <w:bookmarkEnd w:id="758"/>
      <w:bookmarkEnd w:id="759"/>
      <w:bookmarkEnd w:id="761"/>
    </w:p>
    <w:p>
      <w:pPr>
        <w:pStyle w:val="Style18"/>
        <w:keepNext/>
        <w:keepLines/>
        <w:widowControl w:val="0"/>
        <w:shd w:val="clear" w:color="auto" w:fill="auto"/>
        <w:bidi w:val="0"/>
        <w:spacing w:before="0" w:after="0" w:line="269" w:lineRule="exact"/>
        <w:ind w:left="0" w:right="0" w:firstLine="0"/>
        <w:jc w:val="center"/>
      </w:pPr>
      <w:bookmarkStart w:id="758" w:name="bookmark758"/>
      <w:bookmarkStart w:id="759" w:name="bookmark759"/>
      <w:bookmarkStart w:id="762" w:name="bookmark762"/>
      <w:r>
        <w:rPr>
          <w:color w:val="000000"/>
          <w:spacing w:val="0"/>
          <w:w w:val="100"/>
          <w:position w:val="0"/>
        </w:rPr>
        <w:t>合并资产负债表</w:t>
      </w:r>
      <w:bookmarkEnd w:id="758"/>
      <w:bookmarkEnd w:id="759"/>
      <w:bookmarkEnd w:id="762"/>
    </w:p>
    <w:p>
      <w:pPr>
        <w:pStyle w:val="Style189"/>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18"/>
          <w:szCs w:val="18"/>
        </w:rPr>
        <w:t>2020</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w:t>
      </w:r>
    </w:p>
    <w:p>
      <w:pPr>
        <w:pStyle w:val="Style5"/>
        <w:keepNext w:val="0"/>
        <w:keepLines w:val="0"/>
        <w:widowControl w:val="0"/>
        <w:shd w:val="clear" w:color="auto" w:fill="auto"/>
        <w:bidi w:val="0"/>
        <w:spacing w:before="0" w:after="0" w:line="269" w:lineRule="exact"/>
        <w:ind w:left="0" w:right="0" w:firstLine="0"/>
        <w:jc w:val="left"/>
      </w:pPr>
      <w:r>
        <w:rPr>
          <w:color w:val="000000"/>
          <w:spacing w:val="0"/>
          <w:w w:val="100"/>
          <w:position w:val="0"/>
        </w:rPr>
        <w:t>编制单位:罗克佳华科技集团股份有限公司</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57"/>
        <w:gridCol w:w="1133"/>
        <w:gridCol w:w="2549"/>
        <w:gridCol w:w="2419"/>
      </w:tblGrid>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left"/>
            </w:pPr>
            <w:r>
              <w:rPr>
                <w:b/>
                <w:bCs/>
                <w:color w:val="000000"/>
                <w:spacing w:val="0"/>
                <w:w w:val="100"/>
                <w:position w:val="0"/>
              </w:rPr>
              <w:t>2020年12月31日</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rPr>
              <w:t>2019年12月31日</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货币资金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349,624,352.63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118,047,628.39</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交易性金融资产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425,288,287.65</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10,385,386.66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12,675,600.00</w:t>
            </w: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311,133,928.65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292,481,027.16</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应收款项融资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196,000.00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预付款项</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16,489,600.57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7,744, </w:t>
            </w:r>
            <w:r>
              <w:rPr>
                <w:color w:val="000000"/>
                <w:spacing w:val="0"/>
                <w:w w:val="100"/>
                <w:position w:val="0"/>
                <w:sz w:val="18"/>
                <w:szCs w:val="18"/>
              </w:rPr>
              <w:t xml:space="preserve">907. </w:t>
            </w:r>
            <w:r>
              <w:rPr>
                <w:color w:val="000000"/>
                <w:spacing w:val="0"/>
                <w:w w:val="100"/>
                <w:position w:val="0"/>
                <w:sz w:val="18"/>
                <w:szCs w:val="18"/>
              </w:rPr>
              <w:t>82</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56,514,327.58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19,367,924.53</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39,529.11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存货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76,832,379.36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17,838,732.89</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合同资产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10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6,408,034.47</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一年内到期的非流动资产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12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111,905,511.38</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19,401,401.64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3,641,427.26</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1,384,179,210. </w:t>
            </w:r>
            <w:r>
              <w:rPr>
                <w:color w:val="000000"/>
                <w:spacing w:val="0"/>
                <w:w w:val="100"/>
                <w:position w:val="0"/>
                <w:sz w:val="18"/>
                <w:szCs w:val="18"/>
              </w:rPr>
              <w:t>59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475,087,041.43</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长期应收款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16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81,269,987.89</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47,053.59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56,134.98</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固定资产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21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411,873,038.99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356,811,851.91</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在建工程</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22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13,289,052.80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12,682,962.40</w:t>
            </w:r>
          </w:p>
        </w:tc>
      </w:tr>
      <w:tr>
        <w:trPr>
          <w:trHeight w:val="29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生产性生物资产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57"/>
        <w:gridCol w:w="1133"/>
        <w:gridCol w:w="2549"/>
        <w:gridCol w:w="2419"/>
      </w:tblGrid>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无形资产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26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47,373,723.40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47,642,184.86</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开发支出</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27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29,639,863.90</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6,394,629.01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262,888.81</w:t>
            </w: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13,458,005.41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15,169,103.87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其他非流动资产</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31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11,135,878.37</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614,481,233.36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432,625,126.83</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资产总计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1,998, 660, </w:t>
            </w:r>
            <w:r>
              <w:rPr>
                <w:color w:val="000000"/>
                <w:spacing w:val="0"/>
                <w:w w:val="100"/>
                <w:position w:val="0"/>
                <w:sz w:val="18"/>
                <w:szCs w:val="18"/>
              </w:rPr>
              <w:t xml:space="preserve">443. </w:t>
            </w:r>
            <w:r>
              <w:rPr>
                <w:color w:val="000000"/>
                <w:spacing w:val="0"/>
                <w:w w:val="100"/>
                <w:position w:val="0"/>
                <w:sz w:val="18"/>
                <w:szCs w:val="18"/>
              </w:rPr>
              <w:t>95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907,712,168.26</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短期借款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32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20,000,000.00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40,000,000.00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应付票据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35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9,693,131.80</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应付账款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36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201,202,914.23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156,062,701.00</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35,952,140.33</w:t>
            </w: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60,451,368.16</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应付职工薪酬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39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23,467,030.25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11,667,985.33</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应交税费</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40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21,133,213.62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12,490,733.42</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其他应付款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41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8,655,008.66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8,790, </w:t>
            </w:r>
            <w:r>
              <w:rPr>
                <w:color w:val="000000"/>
                <w:spacing w:val="0"/>
                <w:w w:val="100"/>
                <w:position w:val="0"/>
                <w:sz w:val="18"/>
                <w:szCs w:val="18"/>
              </w:rPr>
              <w:t xml:space="preserve">193. </w:t>
            </w:r>
            <w:r>
              <w:rPr>
                <w:color w:val="000000"/>
                <w:spacing w:val="0"/>
                <w:w w:val="100"/>
                <w:position w:val="0"/>
                <w:sz w:val="18"/>
                <w:szCs w:val="18"/>
              </w:rPr>
              <w:t>57</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一年内到期的非流动负债</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43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103,500,000.00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25,300,000.00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448,102,666.72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290,263,753.65</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长期借款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85,000,000.00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20,906,145.69</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递延收益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51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52,217,420.55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28,157,196.21</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递延所得税负债</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52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9,246.58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5,808. </w:t>
            </w:r>
            <w:r>
              <w:rPr>
                <w:color w:val="000000"/>
                <w:spacing w:val="0"/>
                <w:w w:val="100"/>
                <w:position w:val="0"/>
                <w:sz w:val="18"/>
                <w:szCs w:val="18"/>
              </w:rPr>
              <w:t>25</w:t>
            </w:r>
          </w:p>
        </w:tc>
      </w:tr>
      <w:tr>
        <w:trPr>
          <w:trHeight w:val="29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57"/>
        <w:gridCol w:w="1133"/>
        <w:gridCol w:w="2549"/>
        <w:gridCol w:w="2419"/>
      </w:tblGrid>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53,226,667.13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134,069,150.15</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501,329,333.85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424,332,903.80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所有者权益（或股东权益）：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实收资本（或股本）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53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77,334,000.00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58,000,000.00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both"/>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资本公积</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55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60"/>
              <w:jc w:val="both"/>
              <w:rPr>
                <w:sz w:val="18"/>
                <w:szCs w:val="18"/>
              </w:rPr>
            </w:pPr>
            <w:r>
              <w:rPr>
                <w:color w:val="000000"/>
                <w:spacing w:val="0"/>
                <w:w w:val="100"/>
                <w:position w:val="0"/>
                <w:sz w:val="18"/>
                <w:szCs w:val="18"/>
              </w:rPr>
              <w:t>1,009,752,379.63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159,403,394.24</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其他综合收益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57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-61,689.17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-61,721.86</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盈余公积</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59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8,937,534.81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396,410,195.91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262,218,893.37</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left"/>
            </w:pPr>
            <w:r>
              <w:rPr>
                <w:color w:val="000000"/>
                <w:spacing w:val="0"/>
                <w:w w:val="100"/>
                <w:position w:val="0"/>
              </w:rPr>
              <w:t>归属于母公司所有者权益 （或股东权益）合计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both"/>
              <w:rPr>
                <w:sz w:val="18"/>
                <w:szCs w:val="18"/>
              </w:rPr>
            </w:pPr>
            <w:r>
              <w:rPr>
                <w:color w:val="000000"/>
                <w:spacing w:val="0"/>
                <w:w w:val="100"/>
                <w:position w:val="0"/>
                <w:sz w:val="18"/>
                <w:szCs w:val="18"/>
              </w:rPr>
              <w:t>1,492,372,421.18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481,470,393.81</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少数股东权益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4,958,688.92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1,908,870. </w:t>
            </w:r>
            <w:r>
              <w:rPr>
                <w:color w:val="000000"/>
                <w:spacing w:val="0"/>
                <w:w w:val="100"/>
                <w:position w:val="0"/>
                <w:sz w:val="18"/>
                <w:szCs w:val="18"/>
              </w:rPr>
              <w:t>65</w:t>
            </w:r>
          </w:p>
        </w:tc>
      </w:tr>
      <w:tr>
        <w:trPr>
          <w:trHeight w:val="56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520"/>
              <w:jc w:val="left"/>
            </w:pPr>
            <w:r>
              <w:rPr>
                <w:color w:val="000000"/>
                <w:spacing w:val="0"/>
                <w:w w:val="100"/>
                <w:position w:val="0"/>
              </w:rPr>
              <w:t>所有者权益（或股东权 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color w:val="000000"/>
                <w:spacing w:val="0"/>
                <w:w w:val="100"/>
                <w:position w:val="0"/>
                <w:sz w:val="18"/>
                <w:szCs w:val="18"/>
              </w:rPr>
              <w:t>1,497,331,110.10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483,379,264.46</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740"/>
              <w:jc w:val="left"/>
            </w:pPr>
            <w:r>
              <w:rPr>
                <w:color w:val="000000"/>
                <w:spacing w:val="0"/>
                <w:w w:val="100"/>
                <w:position w:val="0"/>
              </w:rPr>
              <w:t>负债和所有者权益（或 股东权益）总计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color w:val="000000"/>
                <w:spacing w:val="0"/>
                <w:w w:val="100"/>
                <w:position w:val="0"/>
                <w:sz w:val="18"/>
                <w:szCs w:val="18"/>
              </w:rPr>
              <w:t>1,998,660,443.95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907,712,168.26</w:t>
            </w:r>
          </w:p>
        </w:tc>
      </w:tr>
    </w:tbl>
    <w:p>
      <w:pPr>
        <w:pStyle w:val="Style21"/>
        <w:keepNext w:val="0"/>
        <w:keepLines w:val="0"/>
        <w:widowControl w:val="0"/>
        <w:shd w:val="clear" w:color="auto" w:fill="auto"/>
        <w:bidi w:val="0"/>
        <w:spacing w:before="0" w:after="0" w:line="240" w:lineRule="auto"/>
        <w:ind w:left="101" w:right="0" w:firstLine="0"/>
        <w:jc w:val="left"/>
      </w:pPr>
      <w:r>
        <w:rPr>
          <w:color w:val="000000"/>
          <w:spacing w:val="0"/>
          <w:w w:val="100"/>
          <w:position w:val="0"/>
        </w:rPr>
        <w:t>法定代表人：李玮主管会计工作负责人：王朋朋会计机构负责人：赖维君</w:t>
      </w:r>
    </w:p>
    <w:p>
      <w:pPr>
        <w:widowControl w:val="0"/>
        <w:spacing w:after="539" w:line="1" w:lineRule="exact"/>
      </w:pPr>
    </w:p>
    <w:p>
      <w:pPr>
        <w:pStyle w:val="Style5"/>
        <w:keepNext w:val="0"/>
        <w:keepLines w:val="0"/>
        <w:widowControl w:val="0"/>
        <w:shd w:val="clear" w:color="auto" w:fill="auto"/>
        <w:bidi w:val="0"/>
        <w:spacing w:before="0" w:after="0" w:line="305" w:lineRule="exact"/>
        <w:ind w:left="0" w:right="0" w:firstLine="0"/>
        <w:jc w:val="center"/>
      </w:pPr>
      <w:r>
        <w:rPr>
          <w:b/>
          <w:bCs/>
          <w:color w:val="000000"/>
          <w:spacing w:val="0"/>
          <w:w w:val="100"/>
          <w:position w:val="0"/>
        </w:rPr>
        <w:t>母公司资产负债表</w:t>
        <w:br/>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w:t>
        <w:br/>
        <w:t>编制单位:罗克佳华科技集团股份有限公司</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57"/>
        <w:gridCol w:w="1133"/>
        <w:gridCol w:w="2549"/>
        <w:gridCol w:w="2419"/>
      </w:tblGrid>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2020年12月31日</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rPr>
              <w:t>2019年12月31日</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125,178,039.30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62,661,144.20</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90,102,739.72</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10,300,000.00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2,000, </w:t>
            </w:r>
            <w:r>
              <w:rPr>
                <w:color w:val="000000"/>
                <w:spacing w:val="0"/>
                <w:w w:val="100"/>
                <w:position w:val="0"/>
                <w:sz w:val="18"/>
                <w:szCs w:val="18"/>
              </w:rPr>
              <w:t xml:space="preserve">000. </w:t>
            </w:r>
            <w:r>
              <w:rPr>
                <w:color w:val="000000"/>
                <w:spacing w:val="0"/>
                <w:w w:val="100"/>
                <w:position w:val="0"/>
                <w:sz w:val="18"/>
                <w:szCs w:val="18"/>
              </w:rPr>
              <w:t>00</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应收账款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十七、</w:t>
            </w:r>
            <w:r>
              <w:rPr>
                <w:color w:val="000000"/>
                <w:spacing w:val="0"/>
                <w:w w:val="100"/>
                <w:position w:val="0"/>
                <w:sz w:val="18"/>
                <w:szCs w:val="18"/>
              </w:rPr>
              <w:t>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147,051,542.93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139,714,599.52</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10,154,773.78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1,207, </w:t>
            </w:r>
            <w:r>
              <w:rPr>
                <w:color w:val="000000"/>
                <w:spacing w:val="0"/>
                <w:w w:val="100"/>
                <w:position w:val="0"/>
                <w:sz w:val="18"/>
                <w:szCs w:val="18"/>
              </w:rPr>
              <w:t xml:space="preserve">624. </w:t>
            </w:r>
            <w:r>
              <w:rPr>
                <w:color w:val="000000"/>
                <w:spacing w:val="0"/>
                <w:w w:val="100"/>
                <w:position w:val="0"/>
                <w:sz w:val="18"/>
                <w:szCs w:val="18"/>
              </w:rPr>
              <w:t>63</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十七、</w:t>
            </w:r>
            <w:r>
              <w:rPr>
                <w:color w:val="000000"/>
                <w:spacing w:val="0"/>
                <w:w w:val="100"/>
                <w:position w:val="0"/>
                <w:sz w:val="18"/>
                <w:szCs w:val="18"/>
              </w:rPr>
              <w:t>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328,540,909.74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96,224,643.71</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存货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33,635,629.32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14,038,687.55</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2,995,670.00</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其他流动资产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9,487,968.73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267,223.46</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757,447,273.52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316,113,923.07</w:t>
            </w:r>
          </w:p>
        </w:tc>
      </w:tr>
      <w:tr>
        <w:trPr>
          <w:trHeight w:val="29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57"/>
        <w:gridCol w:w="1133"/>
        <w:gridCol w:w="2549"/>
        <w:gridCol w:w="2419"/>
      </w:tblGrid>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长期股权投资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十七、</w:t>
            </w:r>
            <w:r>
              <w:rPr>
                <w:color w:val="000000"/>
                <w:spacing w:val="0"/>
                <w:w w:val="100"/>
                <w:position w:val="0"/>
                <w:sz w:val="18"/>
                <w:szCs w:val="18"/>
              </w:rPr>
              <w:t>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592,054,901.55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96,479,850.42</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32,647,163.57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20,891,816.57</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 xml:space="preserve">8,303, </w:t>
            </w:r>
            <w:r>
              <w:rPr>
                <w:color w:val="000000"/>
                <w:spacing w:val="0"/>
                <w:w w:val="100"/>
                <w:position w:val="0"/>
                <w:sz w:val="18"/>
                <w:szCs w:val="18"/>
              </w:rPr>
              <w:t>993.21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1,393, </w:t>
            </w:r>
            <w:r>
              <w:rPr>
                <w:color w:val="000000"/>
                <w:spacing w:val="0"/>
                <w:w w:val="100"/>
                <w:position w:val="0"/>
                <w:sz w:val="18"/>
                <w:szCs w:val="18"/>
              </w:rPr>
              <w:t xml:space="preserve">888. </w:t>
            </w:r>
            <w:r>
              <w:rPr>
                <w:color w:val="000000"/>
                <w:spacing w:val="0"/>
                <w:w w:val="100"/>
                <w:position w:val="0"/>
                <w:sz w:val="18"/>
                <w:szCs w:val="18"/>
              </w:rPr>
              <w:t>50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无形资产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1,761,740.77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color w:val="000000"/>
                <w:spacing w:val="0"/>
                <w:w w:val="100"/>
                <w:position w:val="0"/>
                <w:sz w:val="18"/>
                <w:szCs w:val="18"/>
              </w:rPr>
              <w:t>336,230.28</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color w:val="000000"/>
                <w:spacing w:val="0"/>
                <w:w w:val="100"/>
                <w:position w:val="0"/>
                <w:sz w:val="18"/>
                <w:szCs w:val="18"/>
              </w:rPr>
              <w:t>365,879.28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94,629.01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color w:val="000000"/>
                <w:spacing w:val="0"/>
                <w:w w:val="100"/>
                <w:position w:val="0"/>
                <w:sz w:val="18"/>
                <w:szCs w:val="18"/>
              </w:rPr>
              <w:t>119,757.90</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color w:val="000000"/>
                <w:spacing w:val="0"/>
                <w:w w:val="100"/>
                <w:position w:val="0"/>
                <w:sz w:val="18"/>
                <w:szCs w:val="18"/>
              </w:rPr>
              <w:t>953,570.50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color w:val="000000"/>
                <w:spacing w:val="0"/>
                <w:w w:val="100"/>
                <w:position w:val="0"/>
                <w:sz w:val="18"/>
                <w:szCs w:val="18"/>
              </w:rPr>
              <w:t>535,486.20</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1,912,421.43</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638,094,299.32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119,757,029.87</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资产总计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1,395,541,572.84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435,870,952.94</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20,000,000.00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40,000,000.00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19,755,919.00</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107,027,623.96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63,878,815.48</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13,141,471.03</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50,148,663.12</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12,515,568.74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6,113, </w:t>
            </w:r>
            <w:r>
              <w:rPr>
                <w:color w:val="000000"/>
                <w:spacing w:val="0"/>
                <w:w w:val="100"/>
                <w:position w:val="0"/>
                <w:sz w:val="18"/>
                <w:szCs w:val="18"/>
              </w:rPr>
              <w:t xml:space="preserve">481. </w:t>
            </w:r>
            <w:r>
              <w:rPr>
                <w:color w:val="000000"/>
                <w:spacing w:val="0"/>
                <w:w w:val="100"/>
                <w:position w:val="0"/>
                <w:sz w:val="18"/>
                <w:szCs w:val="18"/>
              </w:rPr>
              <w:t>17</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应交税费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color w:val="000000"/>
                <w:spacing w:val="0"/>
                <w:w w:val="100"/>
                <w:position w:val="0"/>
                <w:sz w:val="18"/>
                <w:szCs w:val="18"/>
              </w:rPr>
              <w:t>187,915.41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3,974,216. </w:t>
            </w:r>
            <w:r>
              <w:rPr>
                <w:color w:val="000000"/>
                <w:spacing w:val="0"/>
                <w:w w:val="100"/>
                <w:position w:val="0"/>
                <w:sz w:val="18"/>
                <w:szCs w:val="18"/>
              </w:rPr>
              <w:t>19</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39,479,589.29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67,517,504.22</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249,115,279.52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194,625,488.09</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180" w:right="0" w:firstLine="0"/>
              <w:jc w:val="both"/>
              <w:rPr>
                <w:sz w:val="18"/>
                <w:szCs w:val="18"/>
              </w:rPr>
            </w:pPr>
            <w:r>
              <w:rPr>
                <w:color w:val="000000"/>
                <w:spacing w:val="0"/>
                <w:w w:val="100"/>
                <w:position w:val="0"/>
                <w:sz w:val="18"/>
                <w:szCs w:val="18"/>
              </w:rPr>
              <w:t>3,252,925.82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2,303, </w:t>
            </w:r>
            <w:r>
              <w:rPr>
                <w:color w:val="000000"/>
                <w:spacing w:val="0"/>
                <w:w w:val="100"/>
                <w:position w:val="0"/>
                <w:sz w:val="18"/>
                <w:szCs w:val="18"/>
              </w:rPr>
              <w:t xml:space="preserve">842. </w:t>
            </w:r>
            <w:r>
              <w:rPr>
                <w:color w:val="000000"/>
                <w:spacing w:val="0"/>
                <w:w w:val="100"/>
                <w:position w:val="0"/>
                <w:sz w:val="18"/>
                <w:szCs w:val="18"/>
              </w:rPr>
              <w:t>24</w:t>
            </w:r>
          </w:p>
        </w:tc>
      </w:tr>
      <w:tr>
        <w:trPr>
          <w:trHeight w:val="29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57"/>
        <w:gridCol w:w="1133"/>
        <w:gridCol w:w="2549"/>
        <w:gridCol w:w="2419"/>
      </w:tblGrid>
      <w:tr>
        <w:trPr>
          <w:trHeight w:val="2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3,252, </w:t>
            </w:r>
            <w:r>
              <w:rPr>
                <w:color w:val="000000"/>
                <w:spacing w:val="0"/>
                <w:w w:val="100"/>
                <w:position w:val="0"/>
                <w:sz w:val="18"/>
                <w:szCs w:val="18"/>
              </w:rPr>
              <w:t>925.82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2,303, </w:t>
            </w:r>
            <w:r>
              <w:rPr>
                <w:color w:val="000000"/>
                <w:spacing w:val="0"/>
                <w:w w:val="100"/>
                <w:position w:val="0"/>
                <w:sz w:val="18"/>
                <w:szCs w:val="18"/>
              </w:rPr>
              <w:t xml:space="preserve">842. </w:t>
            </w:r>
            <w:r>
              <w:rPr>
                <w:color w:val="000000"/>
                <w:spacing w:val="0"/>
                <w:w w:val="100"/>
                <w:position w:val="0"/>
                <w:sz w:val="18"/>
                <w:szCs w:val="18"/>
              </w:rPr>
              <w:t>24</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252,368,205.34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196,929,330.33</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所有者权益（或股东权益）：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实收资本（或股本）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77,334,000.00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58,000,000.00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资本公积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 xml:space="preserve">1,006, 932, </w:t>
            </w:r>
            <w:r>
              <w:rPr>
                <w:color w:val="000000"/>
                <w:spacing w:val="0"/>
                <w:w w:val="100"/>
                <w:position w:val="0"/>
                <w:sz w:val="18"/>
                <w:szCs w:val="18"/>
              </w:rPr>
              <w:t xml:space="preserve">506. </w:t>
            </w:r>
            <w:r>
              <w:rPr>
                <w:color w:val="000000"/>
                <w:spacing w:val="0"/>
                <w:w w:val="100"/>
                <w:position w:val="0"/>
                <w:sz w:val="18"/>
                <w:szCs w:val="18"/>
              </w:rPr>
              <w:t>80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156,583,521.41</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8,937,534.81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both"/>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未分配利润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49,969,325.89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22,448,273.14</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520"/>
              <w:jc w:val="left"/>
            </w:pPr>
            <w:r>
              <w:rPr>
                <w:color w:val="000000"/>
                <w:spacing w:val="0"/>
                <w:w w:val="100"/>
                <w:position w:val="0"/>
              </w:rPr>
              <w:t>所有者权益（或股东权 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 xml:space="preserve">1,143,173, </w:t>
            </w:r>
            <w:r>
              <w:rPr>
                <w:color w:val="000000"/>
                <w:spacing w:val="0"/>
                <w:w w:val="100"/>
                <w:position w:val="0"/>
                <w:sz w:val="18"/>
                <w:szCs w:val="18"/>
              </w:rPr>
              <w:t xml:space="preserve">367. </w:t>
            </w:r>
            <w:r>
              <w:rPr>
                <w:color w:val="000000"/>
                <w:spacing w:val="0"/>
                <w:w w:val="100"/>
                <w:position w:val="0"/>
                <w:sz w:val="18"/>
                <w:szCs w:val="18"/>
              </w:rPr>
              <w:t>50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238,941,622.61</w:t>
            </w:r>
          </w:p>
        </w:tc>
      </w:tr>
      <w:tr>
        <w:trPr>
          <w:trHeight w:val="57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740"/>
              <w:jc w:val="left"/>
            </w:pPr>
            <w:r>
              <w:rPr>
                <w:color w:val="000000"/>
                <w:spacing w:val="0"/>
                <w:w w:val="100"/>
                <w:position w:val="0"/>
              </w:rPr>
              <w:t>负债和所有者权益（或 股东权益）总计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1,395,541,572.84</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435,870,952.94</w:t>
            </w:r>
          </w:p>
        </w:tc>
      </w:tr>
    </w:tbl>
    <w:p>
      <w:pPr>
        <w:pStyle w:val="Style21"/>
        <w:keepNext w:val="0"/>
        <w:keepLines w:val="0"/>
        <w:widowControl w:val="0"/>
        <w:shd w:val="clear" w:color="auto" w:fill="auto"/>
        <w:bidi w:val="0"/>
        <w:spacing w:before="0" w:after="0" w:line="240" w:lineRule="auto"/>
        <w:ind w:left="101" w:right="0" w:firstLine="0"/>
        <w:jc w:val="left"/>
      </w:pPr>
      <w:r>
        <w:rPr>
          <w:color w:val="000000"/>
          <w:spacing w:val="0"/>
          <w:w w:val="100"/>
          <w:position w:val="0"/>
        </w:rPr>
        <w:t>法定代表人：李玮主管会计工作负责人：王朋朋会计机构负责人：赖维君</w:t>
      </w:r>
    </w:p>
    <w:p>
      <w:pPr>
        <w:widowControl w:val="0"/>
        <w:spacing w:after="619" w:line="1" w:lineRule="exact"/>
      </w:pPr>
    </w:p>
    <w:p>
      <w:pPr>
        <w:pStyle w:val="Style18"/>
        <w:keepNext/>
        <w:keepLines/>
        <w:widowControl w:val="0"/>
        <w:shd w:val="clear" w:color="auto" w:fill="auto"/>
        <w:bidi w:val="0"/>
        <w:spacing w:before="0" w:after="60" w:line="240" w:lineRule="auto"/>
        <w:ind w:left="0" w:right="0" w:firstLine="0"/>
        <w:jc w:val="center"/>
      </w:pPr>
      <w:bookmarkStart w:id="763" w:name="bookmark763"/>
      <w:bookmarkStart w:id="764" w:name="bookmark764"/>
      <w:bookmarkStart w:id="765" w:name="bookmark765"/>
      <w:r>
        <w:rPr>
          <w:color w:val="000000"/>
          <w:spacing w:val="0"/>
          <w:w w:val="100"/>
          <w:position w:val="0"/>
        </w:rPr>
        <w:t>合并利润表</w:t>
      </w:r>
      <w:bookmarkEnd w:id="763"/>
      <w:bookmarkEnd w:id="764"/>
      <w:bookmarkEnd w:id="765"/>
    </w:p>
    <w:p>
      <w:pPr>
        <w:pStyle w:val="Style189"/>
        <w:keepNext w:val="0"/>
        <w:keepLines w:val="0"/>
        <w:widowControl w:val="0"/>
        <w:shd w:val="clear" w:color="auto" w:fill="auto"/>
        <w:bidi w:val="0"/>
        <w:spacing w:before="0" w:after="60" w:line="240" w:lineRule="auto"/>
        <w:ind w:left="0" w:right="0" w:firstLine="0"/>
        <w:jc w:val="center"/>
        <w:rPr>
          <w:sz w:val="20"/>
          <w:szCs w:val="20"/>
        </w:rPr>
      </w:pPr>
      <w:r>
        <w:rPr>
          <w:color w:val="000000"/>
          <w:spacing w:val="0"/>
          <w:w w:val="100"/>
          <w:position w:val="0"/>
          <w:sz w:val="18"/>
          <w:szCs w:val="18"/>
        </w:rPr>
        <w:t xml:space="preserve">2020 </w:t>
      </w:r>
      <w:r>
        <w:rPr>
          <w:color w:val="000000"/>
          <w:spacing w:val="0"/>
          <w:w w:val="100"/>
          <w:position w:val="0"/>
          <w:sz w:val="20"/>
          <w:szCs w:val="20"/>
        </w:rPr>
        <w:t xml:space="preserve">年 </w:t>
      </w:r>
      <w:r>
        <w:rPr>
          <w:color w:val="000000"/>
          <w:spacing w:val="0"/>
          <w:w w:val="100"/>
          <w:position w:val="0"/>
          <w:sz w:val="18"/>
          <w:szCs w:val="18"/>
        </w:rPr>
        <w:t xml:space="preserve">1—12 </w:t>
      </w:r>
      <w:r>
        <w:rPr>
          <w:color w:val="000000"/>
          <w:spacing w:val="0"/>
          <w:w w:val="100"/>
          <w:position w:val="0"/>
          <w:sz w:val="20"/>
          <w:szCs w:val="20"/>
        </w:rPr>
        <w:t>月</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509"/>
        <w:gridCol w:w="1517"/>
        <w:gridCol w:w="2011"/>
        <w:gridCol w:w="202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rPr>
              <w:t>2020年度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2019年度</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一、营业总收入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681,426,486.26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514,781,584.33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其中：营业收入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681,426,486.26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514,781,584.33</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二、营业总成本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546,708,289.56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394,214,113.40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其中：营业成本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384,051,565.96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266,166,118.82</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提取保险责任准备金净额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税金及附加</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7,269,251.46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6,285, </w:t>
            </w:r>
            <w:r>
              <w:rPr>
                <w:color w:val="000000"/>
                <w:spacing w:val="0"/>
                <w:w w:val="100"/>
                <w:position w:val="0"/>
                <w:sz w:val="18"/>
                <w:szCs w:val="18"/>
              </w:rPr>
              <w:t xml:space="preserve">708. </w:t>
            </w:r>
            <w:r>
              <w:rPr>
                <w:color w:val="000000"/>
                <w:spacing w:val="0"/>
                <w:w w:val="100"/>
                <w:position w:val="0"/>
                <w:sz w:val="18"/>
                <w:szCs w:val="18"/>
              </w:rPr>
              <w:t>04</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销售费用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33,616,089.91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22,985,061.49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管理费用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54,359,769.55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46,918,866.77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研发费用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61,391,004.64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46,958,440.23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6,020, </w:t>
            </w:r>
            <w:r>
              <w:rPr>
                <w:color w:val="000000"/>
                <w:spacing w:val="0"/>
                <w:w w:val="100"/>
                <w:position w:val="0"/>
                <w:sz w:val="18"/>
                <w:szCs w:val="18"/>
              </w:rPr>
              <w:t xml:space="preserve">608. </w:t>
            </w:r>
            <w:r>
              <w:rPr>
                <w:color w:val="000000"/>
                <w:spacing w:val="0"/>
                <w:w w:val="100"/>
                <w:position w:val="0"/>
                <w:sz w:val="18"/>
                <w:szCs w:val="18"/>
              </w:rPr>
              <w:t>04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4,899,918.05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8,698, </w:t>
            </w:r>
            <w:r>
              <w:rPr>
                <w:color w:val="000000"/>
                <w:spacing w:val="0"/>
                <w:w w:val="100"/>
                <w:position w:val="0"/>
                <w:sz w:val="18"/>
                <w:szCs w:val="18"/>
              </w:rPr>
              <w:t xml:space="preserve">163. </w:t>
            </w:r>
            <w:r>
              <w:rPr>
                <w:color w:val="000000"/>
                <w:spacing w:val="0"/>
                <w:w w:val="100"/>
                <w:position w:val="0"/>
                <w:sz w:val="18"/>
                <w:szCs w:val="18"/>
              </w:rPr>
              <w:t>09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4,719, </w:t>
            </w:r>
            <w:r>
              <w:rPr>
                <w:color w:val="000000"/>
                <w:spacing w:val="0"/>
                <w:w w:val="100"/>
                <w:position w:val="0"/>
                <w:sz w:val="18"/>
                <w:szCs w:val="18"/>
              </w:rPr>
              <w:t>901.76</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3,034, </w:t>
            </w:r>
            <w:r>
              <w:rPr>
                <w:color w:val="000000"/>
                <w:spacing w:val="0"/>
                <w:w w:val="100"/>
                <w:position w:val="0"/>
                <w:sz w:val="18"/>
                <w:szCs w:val="18"/>
              </w:rPr>
              <w:t xml:space="preserve">946. </w:t>
            </w:r>
            <w:r>
              <w:rPr>
                <w:color w:val="000000"/>
                <w:spacing w:val="0"/>
                <w:w w:val="100"/>
                <w:position w:val="0"/>
                <w:sz w:val="18"/>
                <w:szCs w:val="18"/>
              </w:rPr>
              <w:t>41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393,877.01</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加：其他收益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29,704,126.08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13,427,153.92</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投资收益（损失以“一”号填</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68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17,304,027.87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-223,385.29</w:t>
            </w:r>
          </w:p>
        </w:tc>
      </w:tr>
    </w:tbl>
    <w:p>
      <w:pPr>
        <w:spacing w:lineRule="exact" w:line="1"/>
        <w:rPr>
          <w:sz w:val="2"/>
          <w:szCs w:val="2"/>
        </w:rPr>
      </w:pPr>
      <w:r>
        <w:br w:type="page"/>
      </w:r>
    </w:p>
    <w:tbl>
      <w:tblPr>
        <w:tblOverlap w:val="never"/>
        <w:jc w:val="center"/>
        <w:tblLayout w:type="fixed"/>
      </w:tblPr>
      <w:tblGrid>
        <w:gridCol w:w="3509"/>
        <w:gridCol w:w="1517"/>
        <w:gridCol w:w="2011"/>
        <w:gridCol w:w="202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740"/>
              <w:jc w:val="both"/>
            </w:pPr>
            <w:r>
              <w:rPr>
                <w:color w:val="000000"/>
                <w:spacing w:val="0"/>
                <w:w w:val="100"/>
                <w:position w:val="0"/>
              </w:rPr>
              <w:t>其中：对联营企业和合营企业 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-9,081.39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-19,358.02</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以摊余成本计量的金融</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7,584,413.49</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740"/>
              <w:jc w:val="both"/>
            </w:pPr>
            <w:r>
              <w:rPr>
                <w:color w:val="000000"/>
                <w:spacing w:val="0"/>
                <w:w w:val="100"/>
                <w:position w:val="0"/>
              </w:rPr>
              <w:t>汇兑收益（损失以“一”号填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740"/>
              <w:jc w:val="both"/>
            </w:pPr>
            <w:r>
              <w:rPr>
                <w:color w:val="000000"/>
                <w:spacing w:val="0"/>
                <w:w w:val="100"/>
                <w:position w:val="0"/>
              </w:rPr>
              <w:t>净敞口套期收益（损失以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740"/>
              <w:jc w:val="both"/>
            </w:pPr>
            <w:r>
              <w:rPr>
                <w:color w:val="000000"/>
                <w:spacing w:val="0"/>
                <w:w w:val="100"/>
                <w:position w:val="0"/>
              </w:rPr>
              <w:t>公允价值变动收益（损失以 “一，，号填列）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288,287.65</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8" w:lineRule="exact"/>
              <w:ind w:left="0" w:right="0" w:firstLine="740"/>
              <w:jc w:val="both"/>
            </w:pPr>
            <w:r>
              <w:rPr>
                <w:color w:val="000000"/>
                <w:spacing w:val="0"/>
                <w:w w:val="100"/>
                <w:position w:val="0"/>
              </w:rPr>
              <w:t>信用减值损失（损失以 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14,039,146.10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7,902, </w:t>
            </w:r>
            <w:r>
              <w:rPr>
                <w:color w:val="000000"/>
                <w:spacing w:val="0"/>
                <w:w w:val="100"/>
                <w:position w:val="0"/>
                <w:sz w:val="18"/>
                <w:szCs w:val="18"/>
              </w:rPr>
              <w:t>075.83</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740"/>
              <w:jc w:val="both"/>
            </w:pPr>
            <w:r>
              <w:rPr>
                <w:color w:val="000000"/>
                <w:spacing w:val="0"/>
                <w:w w:val="100"/>
                <w:position w:val="0"/>
              </w:rPr>
              <w:t>资产减值损失（损失以 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2,673, </w:t>
            </w:r>
            <w:r>
              <w:rPr>
                <w:color w:val="000000"/>
                <w:spacing w:val="0"/>
                <w:w w:val="100"/>
                <w:position w:val="0"/>
                <w:sz w:val="18"/>
                <w:szCs w:val="18"/>
              </w:rPr>
              <w:t xml:space="preserve">090. </w:t>
            </w:r>
            <w:r>
              <w:rPr>
                <w:color w:val="000000"/>
                <w:spacing w:val="0"/>
                <w:w w:val="100"/>
                <w:position w:val="0"/>
                <w:sz w:val="18"/>
                <w:szCs w:val="18"/>
              </w:rPr>
              <w:t>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-1,504,491.66</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740"/>
              <w:jc w:val="both"/>
            </w:pPr>
            <w:r>
              <w:rPr>
                <w:color w:val="000000"/>
                <w:spacing w:val="0"/>
                <w:w w:val="100"/>
                <w:position w:val="0"/>
              </w:rPr>
              <w:t>资产处置收益（损失以“一” 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295,393.67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23,052.99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三、营业利润（亏损以“一”号填列）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199,022,269.04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140,191,876.72</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加：营业外收入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1,060, </w:t>
            </w:r>
            <w:r>
              <w:rPr>
                <w:color w:val="000000"/>
                <w:spacing w:val="0"/>
                <w:w w:val="100"/>
                <w:position w:val="0"/>
                <w:sz w:val="18"/>
                <w:szCs w:val="18"/>
              </w:rPr>
              <w:t xml:space="preserve">337. </w:t>
            </w:r>
            <w:r>
              <w:rPr>
                <w:color w:val="000000"/>
                <w:spacing w:val="0"/>
                <w:w w:val="100"/>
                <w:position w:val="0"/>
                <w:sz w:val="18"/>
                <w:szCs w:val="18"/>
              </w:rPr>
              <w:t>72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336,488.34</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减：营业外支出</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529,086.24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6,993, </w:t>
            </w:r>
            <w:r>
              <w:rPr>
                <w:color w:val="000000"/>
                <w:spacing w:val="0"/>
                <w:w w:val="100"/>
                <w:position w:val="0"/>
                <w:sz w:val="18"/>
                <w:szCs w:val="18"/>
              </w:rPr>
              <w:t xml:space="preserve">168. </w:t>
            </w:r>
            <w:r>
              <w:rPr>
                <w:color w:val="000000"/>
                <w:spacing w:val="0"/>
                <w:w w:val="100"/>
                <w:position w:val="0"/>
                <w:sz w:val="18"/>
                <w:szCs w:val="18"/>
              </w:rPr>
              <w:t>09</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0"/>
              <w:jc w:val="both"/>
            </w:pPr>
            <w:r>
              <w:rPr>
                <w:color w:val="000000"/>
                <w:spacing w:val="0"/>
                <w:w w:val="100"/>
                <w:position w:val="0"/>
              </w:rPr>
              <w:t>四、利润总额（亏损总额以“一”号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199,553,520.52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133,535,196.97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减：所得税费用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20"/>
                <w:szCs w:val="20"/>
              </w:rPr>
              <w:t>七、</w:t>
            </w:r>
            <w:r>
              <w:rPr>
                <w:color w:val="000000"/>
                <w:spacing w:val="0"/>
                <w:w w:val="100"/>
                <w:position w:val="0"/>
                <w:sz w:val="18"/>
                <w:szCs w:val="18"/>
              </w:rPr>
              <w:t>76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21,579,150.77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14,310,539.00</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五、净利润（净亏损以“一”号填列）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177,974,369.75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119,224,657.97</w:t>
            </w:r>
          </w:p>
        </w:tc>
      </w:tr>
      <w:tr>
        <w:trPr>
          <w:trHeight w:val="283" w:hRule="exact"/>
        </w:trPr>
        <w:tc>
          <w:tcPr>
            <w:gridSpan w:val="4"/>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（一）按经营持续性分类</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520"/>
              <w:jc w:val="left"/>
            </w:pPr>
            <w:r>
              <w:rPr>
                <w:color w:val="000000"/>
                <w:spacing w:val="0"/>
                <w:w w:val="100"/>
                <w:position w:val="0"/>
                <w:sz w:val="18"/>
                <w:szCs w:val="18"/>
              </w:rPr>
              <w:t>1</w:t>
            </w:r>
            <w:r>
              <w:rPr>
                <w:color w:val="000000"/>
                <w:spacing w:val="0"/>
                <w:w w:val="100"/>
                <w:position w:val="0"/>
              </w:rPr>
              <w:t>.持续经营净利润（净亏损以 “一，，号填列）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177,974,369.75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119,224,657.97</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exact"/>
              <w:ind w:left="0" w:right="0" w:firstLine="520"/>
              <w:jc w:val="left"/>
            </w:pPr>
            <w:r>
              <w:rPr>
                <w:color w:val="000000"/>
                <w:spacing w:val="0"/>
                <w:w w:val="100"/>
                <w:position w:val="0"/>
                <w:sz w:val="18"/>
                <w:szCs w:val="18"/>
              </w:rPr>
              <w:t>2</w:t>
            </w:r>
            <w:r>
              <w:rPr>
                <w:color w:val="000000"/>
                <w:spacing w:val="0"/>
                <w:w w:val="100"/>
                <w:position w:val="0"/>
              </w:rPr>
              <w:t>.终止经营净利润（净亏损以 “一，，号填列）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（二）按所有权归属分类</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line="240" w:lineRule="auto"/>
              <w:ind w:left="0" w:right="0" w:firstLine="520"/>
              <w:jc w:val="left"/>
            </w:pPr>
            <w:r>
              <w:rPr>
                <w:color w:val="000000"/>
                <w:spacing w:val="0"/>
                <w:w w:val="100"/>
                <w:position w:val="0"/>
                <w:sz w:val="18"/>
                <w:szCs w:val="18"/>
              </w:rPr>
              <w:t>1</w:t>
            </w:r>
            <w:r>
              <w:rPr>
                <w:color w:val="000000"/>
                <w:spacing w:val="0"/>
                <w:w w:val="100"/>
                <w:position w:val="0"/>
              </w:rPr>
              <w:t>.归属于母公司股东的净利润</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（净亏损以号填列）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176,947,317.29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118,851,453.65</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520"/>
              <w:jc w:val="both"/>
            </w:pPr>
            <w:r>
              <w:rPr>
                <w:color w:val="000000"/>
                <w:spacing w:val="0"/>
                <w:w w:val="100"/>
                <w:position w:val="0"/>
                <w:sz w:val="18"/>
                <w:szCs w:val="18"/>
              </w:rPr>
              <w:t>2</w:t>
            </w:r>
            <w:r>
              <w:rPr>
                <w:color w:val="000000"/>
                <w:spacing w:val="0"/>
                <w:w w:val="100"/>
                <w:position w:val="0"/>
              </w:rPr>
              <w:t>.少数股东损益（净亏损以“」，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1,027, </w:t>
            </w:r>
            <w:r>
              <w:rPr>
                <w:color w:val="000000"/>
                <w:spacing w:val="0"/>
                <w:w w:val="100"/>
                <w:position w:val="0"/>
                <w:sz w:val="18"/>
                <w:szCs w:val="18"/>
              </w:rPr>
              <w:t xml:space="preserve">052. </w:t>
            </w:r>
            <w:r>
              <w:rPr>
                <w:color w:val="000000"/>
                <w:spacing w:val="0"/>
                <w:w w:val="100"/>
                <w:position w:val="0"/>
                <w:sz w:val="18"/>
                <w:szCs w:val="18"/>
              </w:rPr>
              <w:t>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373,204.32</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both"/>
              <w:rPr>
                <w:sz w:val="18"/>
                <w:szCs w:val="18"/>
              </w:rPr>
            </w:pPr>
            <w:r>
              <w:rPr>
                <w:color w:val="000000"/>
                <w:spacing w:val="0"/>
                <w:w w:val="100"/>
                <w:position w:val="0"/>
                <w:sz w:val="18"/>
                <w:szCs w:val="18"/>
              </w:rPr>
              <w:t>32.69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-8,442.66</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（一）归属母公司所有者的其他综 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both"/>
              <w:rPr>
                <w:sz w:val="18"/>
                <w:szCs w:val="18"/>
              </w:rPr>
            </w:pPr>
            <w:r>
              <w:rPr>
                <w:color w:val="000000"/>
                <w:spacing w:val="0"/>
                <w:w w:val="100"/>
                <w:position w:val="0"/>
                <w:sz w:val="18"/>
                <w:szCs w:val="18"/>
              </w:rPr>
              <w:t>32.69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-8,442.66</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520"/>
              <w:jc w:val="both"/>
            </w:pPr>
            <w:r>
              <w:rPr>
                <w:color w:val="000000"/>
                <w:spacing w:val="0"/>
                <w:w w:val="100"/>
                <w:position w:val="0"/>
                <w:sz w:val="18"/>
                <w:szCs w:val="18"/>
              </w:rPr>
              <w:t xml:space="preserve">1 </w:t>
            </w:r>
            <w:r>
              <w:rPr>
                <w:color w:val="000000"/>
                <w:spacing w:val="0"/>
                <w:w w:val="100"/>
                <w:position w:val="0"/>
              </w:rPr>
              <w:t>.不能重分类进损益的其他综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320"/>
              <w:jc w:val="both"/>
            </w:pPr>
            <w:r>
              <w:rPr>
                <w:color w:val="000000"/>
                <w:spacing w:val="0"/>
                <w:w w:val="100"/>
                <w:position w:val="0"/>
                <w:sz w:val="18"/>
                <w:szCs w:val="18"/>
              </w:rPr>
              <w:t>（1）</w:t>
            </w:r>
            <w:r>
              <w:rPr>
                <w:color w:val="000000"/>
                <w:spacing w:val="0"/>
                <w:w w:val="100"/>
                <w:position w:val="0"/>
              </w:rPr>
              <w:t>重新计量设定受益计划变动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8" w:lineRule="exact"/>
              <w:ind w:left="0" w:right="0" w:firstLine="320"/>
              <w:jc w:val="both"/>
            </w:pPr>
            <w:r>
              <w:rPr>
                <w:color w:val="000000"/>
                <w:spacing w:val="0"/>
                <w:w w:val="100"/>
                <w:position w:val="0"/>
                <w:sz w:val="18"/>
                <w:szCs w:val="18"/>
              </w:rPr>
              <w:t>（2）</w:t>
            </w:r>
            <w:r>
              <w:rPr>
                <w:color w:val="000000"/>
                <w:spacing w:val="0"/>
                <w:w w:val="100"/>
                <w:position w:val="0"/>
              </w:rPr>
              <w:t>权益法下不能转损益的其他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320"/>
              <w:jc w:val="both"/>
            </w:pPr>
            <w:r>
              <w:rPr>
                <w:color w:val="000000"/>
                <w:spacing w:val="0"/>
                <w:w w:val="100"/>
                <w:position w:val="0"/>
                <w:sz w:val="18"/>
                <w:szCs w:val="18"/>
              </w:rPr>
              <w:t>（3）</w:t>
            </w:r>
            <w:r>
              <w:rPr>
                <w:color w:val="000000"/>
                <w:spacing w:val="0"/>
                <w:w w:val="100"/>
                <w:position w:val="0"/>
              </w:rPr>
              <w:t>其他权益工具投资公允价值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8" w:lineRule="exact"/>
              <w:ind w:left="0" w:right="0" w:firstLine="320"/>
              <w:jc w:val="both"/>
            </w:pPr>
            <w:r>
              <w:rPr>
                <w:color w:val="000000"/>
                <w:spacing w:val="0"/>
                <w:w w:val="100"/>
                <w:position w:val="0"/>
                <w:sz w:val="18"/>
                <w:szCs w:val="18"/>
              </w:rPr>
              <w:t>（4）</w:t>
            </w:r>
            <w:r>
              <w:rPr>
                <w:color w:val="000000"/>
                <w:spacing w:val="0"/>
                <w:w w:val="100"/>
                <w:position w:val="0"/>
              </w:rPr>
              <w:t>企业自身信用风险公允价值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520"/>
              <w:jc w:val="both"/>
            </w:pPr>
            <w:r>
              <w:rPr>
                <w:color w:val="000000"/>
                <w:spacing w:val="0"/>
                <w:w w:val="100"/>
                <w:position w:val="0"/>
                <w:sz w:val="18"/>
                <w:szCs w:val="18"/>
              </w:rPr>
              <w:t xml:space="preserve">2 </w:t>
            </w:r>
            <w:r>
              <w:rPr>
                <w:color w:val="000000"/>
                <w:spacing w:val="0"/>
                <w:w w:val="100"/>
                <w:position w:val="0"/>
              </w:rPr>
              <w:t>.将重分类进损益的其他综合 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60" w:right="0" w:firstLine="0"/>
              <w:jc w:val="both"/>
              <w:rPr>
                <w:sz w:val="18"/>
                <w:szCs w:val="18"/>
              </w:rPr>
            </w:pPr>
            <w:r>
              <w:rPr>
                <w:color w:val="000000"/>
                <w:spacing w:val="0"/>
                <w:w w:val="100"/>
                <w:position w:val="0"/>
                <w:sz w:val="18"/>
                <w:szCs w:val="18"/>
              </w:rPr>
              <w:t>32.69</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-8,442.66</w:t>
            </w:r>
          </w:p>
        </w:tc>
      </w:tr>
    </w:tbl>
    <w:p>
      <w:pPr>
        <w:spacing w:lineRule="exact" w:line="1"/>
        <w:rPr>
          <w:sz w:val="2"/>
          <w:szCs w:val="2"/>
        </w:rPr>
      </w:pPr>
      <w:r>
        <w:br w:type="page"/>
      </w:r>
    </w:p>
    <w:tbl>
      <w:tblPr>
        <w:tblOverlap w:val="never"/>
        <w:jc w:val="center"/>
        <w:tblLayout w:type="fixed"/>
      </w:tblPr>
      <w:tblGrid>
        <w:gridCol w:w="3509"/>
        <w:gridCol w:w="1517"/>
        <w:gridCol w:w="2011"/>
        <w:gridCol w:w="2026"/>
      </w:tblGrid>
      <w:tr>
        <w:trPr>
          <w:trHeight w:val="56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sz w:val="18"/>
                <w:szCs w:val="18"/>
              </w:rPr>
              <w:t>（1）</w:t>
            </w:r>
            <w:r>
              <w:rPr>
                <w:color w:val="000000"/>
                <w:spacing w:val="0"/>
                <w:w w:val="100"/>
                <w:position w:val="0"/>
              </w:rPr>
              <w:t>权益法下可转损益的其他综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z w:val="18"/>
                <w:szCs w:val="18"/>
              </w:rPr>
              <w:t>（2）</w:t>
            </w:r>
            <w:r>
              <w:rPr>
                <w:color w:val="000000"/>
                <w:spacing w:val="0"/>
                <w:w w:val="100"/>
                <w:position w:val="0"/>
              </w:rPr>
              <w:t>其他债权投资公允价值变动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8" w:lineRule="exact"/>
              <w:ind w:left="0" w:right="0" w:firstLine="320"/>
              <w:jc w:val="both"/>
            </w:pPr>
            <w:r>
              <w:rPr>
                <w:color w:val="000000"/>
                <w:spacing w:val="0"/>
                <w:w w:val="100"/>
                <w:position w:val="0"/>
                <w:sz w:val="18"/>
                <w:szCs w:val="18"/>
              </w:rPr>
              <w:t>（3）</w:t>
            </w:r>
            <w:r>
              <w:rPr>
                <w:color w:val="000000"/>
                <w:spacing w:val="0"/>
                <w:w w:val="100"/>
                <w:position w:val="0"/>
              </w:rPr>
              <w:t>金融资产重分类计入其他综 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z w:val="18"/>
                <w:szCs w:val="18"/>
              </w:rPr>
              <w:t>（4）</w:t>
            </w:r>
            <w:r>
              <w:rPr>
                <w:color w:val="000000"/>
                <w:spacing w:val="0"/>
                <w:w w:val="100"/>
                <w:position w:val="0"/>
              </w:rPr>
              <w:t>其他债权投资信用减值准备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z w:val="18"/>
                <w:szCs w:val="18"/>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z w:val="18"/>
                <w:szCs w:val="18"/>
              </w:rPr>
              <w:t>（6）</w:t>
            </w:r>
            <w:r>
              <w:rPr>
                <w:color w:val="000000"/>
                <w:spacing w:val="0"/>
                <w:w w:val="100"/>
                <w:position w:val="0"/>
              </w:rPr>
              <w:t>外币财务报表折算差额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32.69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-8,442.66</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z w:val="18"/>
                <w:szCs w:val="18"/>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（二）归属于少数股东的其他综合 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177,974,402.44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119,216,215.31</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（一）归属于母公司所有者的综合 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176,947,349.98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118,843,010.99</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（二）归属于少数股东的综合收益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1,027, </w:t>
            </w:r>
            <w:r>
              <w:rPr>
                <w:color w:val="000000"/>
                <w:spacing w:val="0"/>
                <w:w w:val="100"/>
                <w:position w:val="0"/>
                <w:sz w:val="18"/>
                <w:szCs w:val="18"/>
              </w:rPr>
              <w:t xml:space="preserve">052. </w:t>
            </w:r>
            <w:r>
              <w:rPr>
                <w:color w:val="000000"/>
                <w:spacing w:val="0"/>
                <w:w w:val="100"/>
                <w:position w:val="0"/>
                <w:sz w:val="18"/>
                <w:szCs w:val="18"/>
              </w:rPr>
              <w:t>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373,204.32</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八、每股收益：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（一）基本每股收益（元/股）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2.12</w:t>
            </w:r>
          </w:p>
        </w:tc>
      </w:tr>
      <w:tr>
        <w:trPr>
          <w:trHeight w:val="29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（二）稀释每股收益（元/股）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bl>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rPr>
        <w:t>法定代表人：李玮主管会计工作负责人：王朋朋会计机构负责人：赖维君</w:t>
      </w:r>
    </w:p>
    <w:p>
      <w:pPr>
        <w:widowControl w:val="0"/>
        <w:spacing w:after="339" w:line="1" w:lineRule="exact"/>
      </w:pPr>
    </w:p>
    <w:p>
      <w:pPr>
        <w:pStyle w:val="Style18"/>
        <w:keepNext/>
        <w:keepLines/>
        <w:widowControl w:val="0"/>
        <w:shd w:val="clear" w:color="auto" w:fill="auto"/>
        <w:bidi w:val="0"/>
        <w:spacing w:before="0" w:line="240" w:lineRule="auto"/>
        <w:ind w:left="0" w:right="0" w:firstLine="0"/>
        <w:jc w:val="center"/>
      </w:pPr>
      <w:bookmarkStart w:id="766" w:name="bookmark766"/>
      <w:bookmarkStart w:id="767" w:name="bookmark767"/>
      <w:bookmarkStart w:id="768" w:name="bookmark768"/>
      <w:r>
        <w:rPr>
          <w:color w:val="000000"/>
          <w:spacing w:val="0"/>
          <w:w w:val="100"/>
          <w:position w:val="0"/>
        </w:rPr>
        <w:t>母公司利润表</w:t>
      </w:r>
      <w:bookmarkEnd w:id="766"/>
      <w:bookmarkEnd w:id="767"/>
      <w:bookmarkEnd w:id="768"/>
    </w:p>
    <w:p>
      <w:pPr>
        <w:pStyle w:val="Style189"/>
        <w:keepNext w:val="0"/>
        <w:keepLines w:val="0"/>
        <w:widowControl w:val="0"/>
        <w:shd w:val="clear" w:color="auto" w:fill="auto"/>
        <w:bidi w:val="0"/>
        <w:spacing w:before="0" w:after="40" w:line="240" w:lineRule="auto"/>
        <w:ind w:left="0" w:right="0" w:firstLine="0"/>
        <w:jc w:val="center"/>
        <w:rPr>
          <w:sz w:val="20"/>
          <w:szCs w:val="20"/>
        </w:rPr>
      </w:pPr>
      <w:r>
        <w:rPr>
          <w:color w:val="000000"/>
          <w:spacing w:val="0"/>
          <w:w w:val="100"/>
          <w:position w:val="0"/>
          <w:sz w:val="18"/>
          <w:szCs w:val="18"/>
        </w:rPr>
        <w:t xml:space="preserve">2020 </w:t>
      </w:r>
      <w:r>
        <w:rPr>
          <w:color w:val="000000"/>
          <w:spacing w:val="0"/>
          <w:w w:val="100"/>
          <w:position w:val="0"/>
          <w:sz w:val="20"/>
          <w:szCs w:val="20"/>
        </w:rPr>
        <w:t xml:space="preserve">年 </w:t>
      </w:r>
      <w:r>
        <w:rPr>
          <w:color w:val="000000"/>
          <w:spacing w:val="0"/>
          <w:w w:val="100"/>
          <w:position w:val="0"/>
          <w:sz w:val="18"/>
          <w:szCs w:val="18"/>
        </w:rPr>
        <w:t xml:space="preserve">1—12 </w:t>
      </w:r>
      <w:r>
        <w:rPr>
          <w:color w:val="000000"/>
          <w:spacing w:val="0"/>
          <w:w w:val="100"/>
          <w:position w:val="0"/>
          <w:sz w:val="20"/>
          <w:szCs w:val="20"/>
        </w:rPr>
        <w:t>月</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509"/>
        <w:gridCol w:w="1517"/>
        <w:gridCol w:w="2011"/>
        <w:gridCol w:w="202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rPr>
              <w:t>2020年度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rPr>
              <w:t>2019年度</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十七、</w:t>
            </w:r>
            <w:r>
              <w:rPr>
                <w:color w:val="000000"/>
                <w:spacing w:val="0"/>
                <w:w w:val="100"/>
                <w:position w:val="0"/>
                <w:sz w:val="18"/>
                <w:szCs w:val="18"/>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304,975,328.71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171,760,039.84</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减：营业成本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十七、</w:t>
            </w:r>
            <w:r>
              <w:rPr>
                <w:color w:val="000000"/>
                <w:spacing w:val="0"/>
                <w:w w:val="100"/>
                <w:position w:val="0"/>
                <w:sz w:val="18"/>
                <w:szCs w:val="18"/>
              </w:rPr>
              <w:t>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both"/>
              <w:rPr>
                <w:sz w:val="18"/>
                <w:szCs w:val="18"/>
              </w:rPr>
            </w:pPr>
            <w:r>
              <w:rPr>
                <w:color w:val="000000"/>
                <w:spacing w:val="0"/>
                <w:w w:val="100"/>
                <w:position w:val="0"/>
                <w:sz w:val="18"/>
                <w:szCs w:val="18"/>
              </w:rPr>
              <w:t>203,820,534.57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96,653,654.76</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税金及附加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1,120,251.27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949,488.59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销售费用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26,496,705.06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17,945,098.23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管理费用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21,891,940.36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24,410,500.77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研发费用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51,790,394.20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24,956,016.12</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743,347.67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226,977.58</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1,975, </w:t>
            </w:r>
            <w:r>
              <w:rPr>
                <w:color w:val="000000"/>
                <w:spacing w:val="0"/>
                <w:w w:val="100"/>
                <w:position w:val="0"/>
                <w:sz w:val="18"/>
                <w:szCs w:val="18"/>
              </w:rPr>
              <w:t xml:space="preserve">686. </w:t>
            </w:r>
            <w:r>
              <w:rPr>
                <w:color w:val="000000"/>
                <w:spacing w:val="0"/>
                <w:w w:val="100"/>
                <w:position w:val="0"/>
                <w:sz w:val="18"/>
                <w:szCs w:val="18"/>
              </w:rPr>
              <w:t>11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447,193.78</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1,388, </w:t>
            </w:r>
            <w:r>
              <w:rPr>
                <w:color w:val="000000"/>
                <w:spacing w:val="0"/>
                <w:w w:val="100"/>
                <w:position w:val="0"/>
                <w:sz w:val="18"/>
                <w:szCs w:val="18"/>
              </w:rPr>
              <w:t xml:space="preserve">996. </w:t>
            </w:r>
            <w:r>
              <w:rPr>
                <w:color w:val="000000"/>
                <w:spacing w:val="0"/>
                <w:w w:val="100"/>
                <w:position w:val="0"/>
                <w:sz w:val="18"/>
                <w:szCs w:val="18"/>
              </w:rPr>
              <w:t>04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210,468.03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加：其他收益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11,199,767.93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2,592, </w:t>
            </w:r>
            <w:r>
              <w:rPr>
                <w:color w:val="000000"/>
                <w:spacing w:val="0"/>
                <w:w w:val="100"/>
                <w:position w:val="0"/>
                <w:sz w:val="18"/>
                <w:szCs w:val="18"/>
              </w:rPr>
              <w:t xml:space="preserve">374. </w:t>
            </w:r>
            <w:r>
              <w:rPr>
                <w:color w:val="000000"/>
                <w:spacing w:val="0"/>
                <w:w w:val="100"/>
                <w:position w:val="0"/>
                <w:sz w:val="18"/>
                <w:szCs w:val="18"/>
              </w:rPr>
              <w:t>90</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740"/>
              <w:jc w:val="both"/>
            </w:pPr>
            <w:r>
              <w:rPr>
                <w:color w:val="000000"/>
                <w:spacing w:val="0"/>
                <w:w w:val="100"/>
                <w:position w:val="0"/>
              </w:rPr>
              <w:t>投资收益（损失以“一”号填 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十七、</w:t>
            </w:r>
            <w:r>
              <w:rPr>
                <w:color w:val="000000"/>
                <w:spacing w:val="0"/>
                <w:w w:val="100"/>
                <w:position w:val="0"/>
                <w:sz w:val="18"/>
                <w:szCs w:val="18"/>
              </w:rPr>
              <w:t>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61,252,856.80</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740"/>
              <w:jc w:val="both"/>
            </w:pPr>
            <w:r>
              <w:rPr>
                <w:color w:val="000000"/>
                <w:spacing w:val="0"/>
                <w:w w:val="100"/>
                <w:position w:val="0"/>
              </w:rPr>
              <w:t>其中：对联营企业和合营企业 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以摊余成本计量的金融</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740"/>
              <w:jc w:val="both"/>
            </w:pPr>
            <w:r>
              <w:rPr>
                <w:color w:val="000000"/>
                <w:spacing w:val="0"/>
                <w:w w:val="100"/>
                <w:position w:val="0"/>
              </w:rPr>
              <w:t>净敞口套期收益（损失以</w:t>
            </w:r>
            <w:r>
              <w:rPr>
                <w:color w:val="000000"/>
                <w:spacing w:val="0"/>
                <w:w w:val="100"/>
                <w:position w:val="0"/>
              </w:rPr>
              <w:t xml:space="preserve">“-” </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740"/>
              <w:jc w:val="both"/>
            </w:pPr>
            <w:r>
              <w:rPr>
                <w:color w:val="000000"/>
                <w:spacing w:val="0"/>
                <w:w w:val="100"/>
                <w:position w:val="0"/>
              </w:rPr>
              <w:t>公允价值变动收益（损失以 “一”号填列）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102,739.72</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8" w:lineRule="exact"/>
              <w:ind w:left="0" w:right="0" w:firstLine="740"/>
              <w:jc w:val="both"/>
            </w:pPr>
            <w:r>
              <w:rPr>
                <w:color w:val="000000"/>
                <w:spacing w:val="0"/>
                <w:w w:val="100"/>
                <w:position w:val="0"/>
              </w:rPr>
              <w:t>信用减值损失（损失以</w:t>
            </w:r>
            <w:r>
              <w:rPr>
                <w:color w:val="000000"/>
                <w:spacing w:val="0"/>
                <w:w w:val="100"/>
                <w:position w:val="0"/>
              </w:rPr>
              <w:t xml:space="preserve">“-” </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-1,991,842.60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-3,294,759.74</w:t>
            </w:r>
          </w:p>
        </w:tc>
      </w:tr>
      <w:tr>
        <w:trPr>
          <w:trHeight w:val="28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both"/>
            </w:pPr>
            <w:r>
              <w:rPr>
                <w:color w:val="000000"/>
                <w:spacing w:val="0"/>
                <w:w w:val="100"/>
                <w:position w:val="0"/>
              </w:rPr>
              <w:t>资产减值损失（损失以</w:t>
            </w:r>
            <w:r>
              <w:rPr>
                <w:color w:val="000000"/>
                <w:spacing w:val="0"/>
                <w:w w:val="100"/>
                <w:position w:val="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509"/>
        <w:gridCol w:w="1517"/>
        <w:gridCol w:w="2011"/>
        <w:gridCol w:w="202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740"/>
              <w:jc w:val="both"/>
            </w:pPr>
            <w:r>
              <w:rPr>
                <w:color w:val="000000"/>
                <w:spacing w:val="0"/>
                <w:w w:val="100"/>
                <w:position w:val="0"/>
              </w:rPr>
              <w:t>资产处置收益（损失以“一”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二、营业利润（亏损以“一”号填列）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69,675,677.43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5,915,918.95</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加：营业外收入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50,157.02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1,680. </w:t>
            </w:r>
            <w:r>
              <w:rPr>
                <w:color w:val="000000"/>
                <w:spacing w:val="0"/>
                <w:w w:val="100"/>
                <w:position w:val="0"/>
                <w:sz w:val="18"/>
                <w:szCs w:val="18"/>
              </w:rPr>
              <w:t>40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减：营业外支出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182,433.75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521,598.25</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0"/>
              <w:jc w:val="both"/>
            </w:pPr>
            <w:r>
              <w:rPr>
                <w:color w:val="000000"/>
                <w:spacing w:val="0"/>
                <w:w w:val="100"/>
                <w:position w:val="0"/>
              </w:rPr>
              <w:t>三、利润总额（亏损总额以“一”号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69,543,400.70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5,396, </w:t>
            </w:r>
            <w:r>
              <w:rPr>
                <w:color w:val="000000"/>
                <w:spacing w:val="0"/>
                <w:w w:val="100"/>
                <w:position w:val="0"/>
                <w:sz w:val="18"/>
                <w:szCs w:val="18"/>
              </w:rPr>
              <w:t xml:space="preserve">001. </w:t>
            </w:r>
            <w:r>
              <w:rPr>
                <w:color w:val="000000"/>
                <w:spacing w:val="0"/>
                <w:w w:val="100"/>
                <w:position w:val="0"/>
                <w:sz w:val="18"/>
                <w:szCs w:val="18"/>
              </w:rPr>
              <w:t>10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减：所得税费用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-733,666.80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40"/>
              <w:jc w:val="both"/>
              <w:rPr>
                <w:sz w:val="18"/>
                <w:szCs w:val="18"/>
              </w:rPr>
            </w:pPr>
            <w:r>
              <w:rPr>
                <w:color w:val="000000"/>
                <w:spacing w:val="0"/>
                <w:w w:val="100"/>
                <w:position w:val="0"/>
                <w:sz w:val="18"/>
                <w:szCs w:val="18"/>
              </w:rPr>
              <w:t>552,298.46</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四、净利润（净亏损以"一”号填列）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70,277,067.50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4,843, </w:t>
            </w:r>
            <w:r>
              <w:rPr>
                <w:color w:val="000000"/>
                <w:spacing w:val="0"/>
                <w:w w:val="100"/>
                <w:position w:val="0"/>
                <w:sz w:val="18"/>
                <w:szCs w:val="18"/>
              </w:rPr>
              <w:t xml:space="preserve">702. </w:t>
            </w:r>
            <w:r>
              <w:rPr>
                <w:color w:val="000000"/>
                <w:spacing w:val="0"/>
                <w:w w:val="100"/>
                <w:position w:val="0"/>
                <w:sz w:val="18"/>
                <w:szCs w:val="18"/>
              </w:rPr>
              <w:t>64</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exact"/>
              <w:ind w:left="0" w:right="0" w:firstLine="320"/>
              <w:jc w:val="both"/>
            </w:pPr>
            <w:r>
              <w:rPr>
                <w:color w:val="000000"/>
                <w:spacing w:val="0"/>
                <w:w w:val="100"/>
                <w:position w:val="0"/>
              </w:rPr>
              <w:t>（一）持续经营净利润（净亏损以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70,277,067.50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4,843, </w:t>
            </w:r>
            <w:r>
              <w:rPr>
                <w:color w:val="000000"/>
                <w:spacing w:val="0"/>
                <w:w w:val="100"/>
                <w:position w:val="0"/>
                <w:sz w:val="18"/>
                <w:szCs w:val="18"/>
              </w:rPr>
              <w:t xml:space="preserve">702. </w:t>
            </w:r>
            <w:r>
              <w:rPr>
                <w:color w:val="000000"/>
                <w:spacing w:val="0"/>
                <w:w w:val="100"/>
                <w:position w:val="0"/>
                <w:sz w:val="18"/>
                <w:szCs w:val="18"/>
              </w:rPr>
              <w:t>64</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320"/>
              <w:jc w:val="both"/>
            </w:pPr>
            <w:r>
              <w:rPr>
                <w:color w:val="000000"/>
                <w:spacing w:val="0"/>
                <w:w w:val="100"/>
                <w:position w:val="0"/>
              </w:rPr>
              <w:t>（二）终止经营净利润（净亏损以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（一）不能重分类进损益的其他综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520"/>
              <w:jc w:val="both"/>
            </w:pPr>
            <w:r>
              <w:rPr>
                <w:color w:val="000000"/>
                <w:spacing w:val="0"/>
                <w:w w:val="100"/>
                <w:position w:val="0"/>
                <w:sz w:val="18"/>
                <w:szCs w:val="18"/>
              </w:rPr>
              <w:t>1.</w:t>
            </w:r>
            <w:r>
              <w:rPr>
                <w:color w:val="000000"/>
                <w:spacing w:val="0"/>
                <w:w w:val="100"/>
                <w:position w:val="0"/>
              </w:rPr>
              <w:t>重新计量设定受益计划变动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520"/>
              <w:jc w:val="both"/>
            </w:pPr>
            <w:r>
              <w:rPr>
                <w:color w:val="000000"/>
                <w:spacing w:val="0"/>
                <w:w w:val="100"/>
                <w:position w:val="0"/>
                <w:sz w:val="18"/>
                <w:szCs w:val="18"/>
              </w:rPr>
              <w:t>2.</w:t>
            </w:r>
            <w:r>
              <w:rPr>
                <w:color w:val="000000"/>
                <w:spacing w:val="0"/>
                <w:w w:val="100"/>
                <w:position w:val="0"/>
              </w:rPr>
              <w:t>权益法下不能转损益的其他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520"/>
              <w:jc w:val="both"/>
            </w:pPr>
            <w:r>
              <w:rPr>
                <w:color w:val="000000"/>
                <w:spacing w:val="0"/>
                <w:w w:val="100"/>
                <w:position w:val="0"/>
                <w:sz w:val="18"/>
                <w:szCs w:val="18"/>
              </w:rPr>
              <w:t>3.</w:t>
            </w:r>
            <w:r>
              <w:rPr>
                <w:color w:val="000000"/>
                <w:spacing w:val="0"/>
                <w:w w:val="100"/>
                <w:position w:val="0"/>
              </w:rPr>
              <w:t>其他权益工具投资公允价值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93" w:lineRule="exact"/>
              <w:ind w:left="0" w:right="0" w:firstLine="520"/>
              <w:jc w:val="both"/>
            </w:pPr>
            <w:r>
              <w:rPr>
                <w:color w:val="000000"/>
                <w:spacing w:val="0"/>
                <w:w w:val="100"/>
                <w:position w:val="0"/>
                <w:sz w:val="18"/>
                <w:szCs w:val="18"/>
              </w:rPr>
              <w:t>4.</w:t>
            </w:r>
            <w:r>
              <w:rPr>
                <w:color w:val="000000"/>
                <w:spacing w:val="0"/>
                <w:w w:val="100"/>
                <w:position w:val="0"/>
              </w:rPr>
              <w:t>企业自身信用风险公允价值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（二）将重分类进损益的其他综合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520"/>
              <w:jc w:val="both"/>
            </w:pPr>
            <w:r>
              <w:rPr>
                <w:color w:val="000000"/>
                <w:spacing w:val="0"/>
                <w:w w:val="100"/>
                <w:position w:val="0"/>
                <w:sz w:val="18"/>
                <w:szCs w:val="18"/>
              </w:rPr>
              <w:t>1.</w:t>
            </w:r>
            <w:r>
              <w:rPr>
                <w:color w:val="000000"/>
                <w:spacing w:val="0"/>
                <w:w w:val="100"/>
                <w:position w:val="0"/>
              </w:rPr>
              <w:t>权益法下可转损益的其他综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sz w:val="18"/>
                <w:szCs w:val="18"/>
              </w:rPr>
              <w:t>2.</w:t>
            </w:r>
            <w:r>
              <w:rPr>
                <w:color w:val="000000"/>
                <w:spacing w:val="0"/>
                <w:w w:val="100"/>
                <w:position w:val="0"/>
              </w:rPr>
              <w:t>其他债权投资公允价值变动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3" w:lineRule="exact"/>
              <w:ind w:left="0" w:right="0" w:firstLine="520"/>
              <w:jc w:val="both"/>
            </w:pPr>
            <w:r>
              <w:rPr>
                <w:color w:val="000000"/>
                <w:spacing w:val="0"/>
                <w:w w:val="100"/>
                <w:position w:val="0"/>
                <w:sz w:val="18"/>
                <w:szCs w:val="18"/>
              </w:rPr>
              <w:t>3.</w:t>
            </w:r>
            <w:r>
              <w:rPr>
                <w:color w:val="000000"/>
                <w:spacing w:val="0"/>
                <w:w w:val="100"/>
                <w:position w:val="0"/>
              </w:rPr>
              <w:t>金融资产重分类计入其他综 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sz w:val="18"/>
                <w:szCs w:val="18"/>
              </w:rPr>
              <w:t>4.</w:t>
            </w:r>
            <w:r>
              <w:rPr>
                <w:color w:val="000000"/>
                <w:spacing w:val="0"/>
                <w:w w:val="100"/>
                <w:position w:val="0"/>
              </w:rPr>
              <w:t>其他债权投资信用减值准备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sz w:val="18"/>
                <w:szCs w:val="18"/>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sz w:val="18"/>
                <w:szCs w:val="18"/>
              </w:rPr>
              <w:t>6.</w:t>
            </w:r>
            <w:r>
              <w:rPr>
                <w:color w:val="000000"/>
                <w:spacing w:val="0"/>
                <w:w w:val="100"/>
                <w:position w:val="0"/>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sz w:val="18"/>
                <w:szCs w:val="18"/>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70,277,067.50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 xml:space="preserve">4,843, </w:t>
            </w:r>
            <w:r>
              <w:rPr>
                <w:color w:val="000000"/>
                <w:spacing w:val="0"/>
                <w:w w:val="100"/>
                <w:position w:val="0"/>
                <w:sz w:val="18"/>
                <w:szCs w:val="18"/>
              </w:rPr>
              <w:t xml:space="preserve">702. </w:t>
            </w:r>
            <w:r>
              <w:rPr>
                <w:color w:val="000000"/>
                <w:spacing w:val="0"/>
                <w:w w:val="100"/>
                <w:position w:val="0"/>
                <w:sz w:val="18"/>
                <w:szCs w:val="18"/>
              </w:rPr>
              <w:t>64</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（一）基本每股收益（元/股）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（二）稀释每股收益（元/股）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rPr>
        <w:t>法定代表人：李玮主管会计工作负责人：王朋朋会计机构负责人：赖维君</w:t>
      </w:r>
    </w:p>
    <w:p>
      <w:pPr>
        <w:widowControl w:val="0"/>
        <w:spacing w:after="839" w:line="1" w:lineRule="exact"/>
      </w:pPr>
    </w:p>
    <w:p>
      <w:pPr>
        <w:pStyle w:val="Style18"/>
        <w:keepNext/>
        <w:keepLines/>
        <w:widowControl w:val="0"/>
        <w:shd w:val="clear" w:color="auto" w:fill="auto"/>
        <w:bidi w:val="0"/>
        <w:spacing w:before="0" w:after="0" w:line="240" w:lineRule="auto"/>
        <w:ind w:left="0" w:right="0" w:firstLine="0"/>
        <w:jc w:val="center"/>
      </w:pPr>
      <w:bookmarkStart w:id="769" w:name="bookmark769"/>
      <w:bookmarkStart w:id="770" w:name="bookmark770"/>
      <w:bookmarkStart w:id="771" w:name="bookmark771"/>
      <w:r>
        <w:rPr>
          <w:color w:val="000000"/>
          <w:spacing w:val="0"/>
          <w:w w:val="100"/>
          <w:position w:val="0"/>
        </w:rPr>
        <w:t>合并现金流量表</w:t>
      </w:r>
      <w:bookmarkEnd w:id="769"/>
      <w:bookmarkEnd w:id="770"/>
      <w:bookmarkEnd w:id="771"/>
    </w:p>
    <w:p>
      <w:pPr>
        <w:pStyle w:val="Style189"/>
        <w:keepNext w:val="0"/>
        <w:keepLines w:val="0"/>
        <w:widowControl w:val="0"/>
        <w:shd w:val="clear" w:color="auto" w:fill="auto"/>
        <w:bidi w:val="0"/>
        <w:spacing w:before="0" w:after="60" w:line="240" w:lineRule="auto"/>
        <w:ind w:left="0" w:right="0" w:firstLine="0"/>
        <w:jc w:val="center"/>
        <w:rPr>
          <w:sz w:val="20"/>
          <w:szCs w:val="20"/>
        </w:rPr>
      </w:pPr>
      <w:r>
        <w:rPr>
          <w:color w:val="000000"/>
          <w:spacing w:val="0"/>
          <w:w w:val="100"/>
          <w:position w:val="0"/>
          <w:sz w:val="18"/>
          <w:szCs w:val="18"/>
        </w:rPr>
        <w:t xml:space="preserve">2020 </w:t>
      </w:r>
      <w:r>
        <w:rPr>
          <w:color w:val="000000"/>
          <w:spacing w:val="0"/>
          <w:w w:val="100"/>
          <w:position w:val="0"/>
          <w:sz w:val="20"/>
          <w:szCs w:val="20"/>
        </w:rPr>
        <w:t xml:space="preserve">年 </w:t>
      </w:r>
      <w:r>
        <w:rPr>
          <w:color w:val="000000"/>
          <w:spacing w:val="0"/>
          <w:w w:val="100"/>
          <w:position w:val="0"/>
          <w:sz w:val="18"/>
          <w:szCs w:val="18"/>
        </w:rPr>
        <w:t xml:space="preserve">1—12 </w:t>
      </w:r>
      <w:r>
        <w:rPr>
          <w:color w:val="000000"/>
          <w:spacing w:val="0"/>
          <w:w w:val="100"/>
          <w:position w:val="0"/>
          <w:sz w:val="20"/>
          <w:szCs w:val="20"/>
        </w:rPr>
        <w:t>月</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3144"/>
        <w:gridCol w:w="1570"/>
        <w:gridCol w:w="2174"/>
        <w:gridCol w:w="2174"/>
      </w:tblGrid>
      <w:tr>
        <w:trPr>
          <w:trHeight w:val="29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2020年度</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2019年度</w:t>
            </w:r>
          </w:p>
        </w:tc>
      </w:tr>
    </w:tbl>
    <w:p>
      <w:pPr>
        <w:spacing w:lineRule="exact" w:line="1"/>
        <w:rPr>
          <w:sz w:val="2"/>
          <w:szCs w:val="2"/>
        </w:rPr>
      </w:pPr>
      <w:r>
        <w:br w:type="page"/>
      </w:r>
    </w:p>
    <w:tbl>
      <w:tblPr>
        <w:tblOverlap w:val="never"/>
        <w:jc w:val="center"/>
        <w:tblLayout w:type="fixed"/>
      </w:tblPr>
      <w:tblGrid>
        <w:gridCol w:w="3144"/>
        <w:gridCol w:w="1570"/>
        <w:gridCol w:w="2174"/>
        <w:gridCol w:w="2174"/>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一、经营活动产生的现金流量：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销售商品、提供劳务收到的现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556,348,595.02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477,072,427.97</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客户存款和同业存放款项净 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向其他金融机构拆入资金净 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收到原保险合同保费取得的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收取利息、手续费及佣金的现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320"/>
              <w:jc w:val="both"/>
            </w:pPr>
            <w:r>
              <w:rPr>
                <w:color w:val="000000"/>
                <w:spacing w:val="0"/>
                <w:w w:val="100"/>
                <w:position w:val="0"/>
              </w:rPr>
              <w:t>代理买卖证券收到的现金净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11,661,661.46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 xml:space="preserve">7,988, </w:t>
            </w:r>
            <w:r>
              <w:rPr>
                <w:color w:val="000000"/>
                <w:spacing w:val="0"/>
                <w:w w:val="100"/>
                <w:position w:val="0"/>
                <w:sz w:val="18"/>
                <w:szCs w:val="18"/>
              </w:rPr>
              <w:t xml:space="preserve">650. </w:t>
            </w:r>
            <w:r>
              <w:rPr>
                <w:color w:val="000000"/>
                <w:spacing w:val="0"/>
                <w:w w:val="100"/>
                <w:position w:val="0"/>
                <w:sz w:val="18"/>
                <w:szCs w:val="18"/>
              </w:rPr>
              <w:t>94</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收到其他与经营活动有关的 现金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70,760,236.88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 xml:space="preserve">8,875, </w:t>
            </w:r>
            <w:r>
              <w:rPr>
                <w:color w:val="000000"/>
                <w:spacing w:val="0"/>
                <w:w w:val="100"/>
                <w:position w:val="0"/>
                <w:sz w:val="18"/>
                <w:szCs w:val="18"/>
              </w:rPr>
              <w:t xml:space="preserve">590. </w:t>
            </w:r>
            <w:r>
              <w:rPr>
                <w:color w:val="000000"/>
                <w:spacing w:val="0"/>
                <w:w w:val="100"/>
                <w:position w:val="0"/>
                <w:sz w:val="18"/>
                <w:szCs w:val="18"/>
              </w:rPr>
              <w:t>49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经营活动现金流入小计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638,770,493.36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493,936,669.40</w:t>
            </w:r>
          </w:p>
        </w:tc>
      </w:tr>
      <w:tr>
        <w:trPr>
          <w:trHeight w:val="55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320"/>
              <w:jc w:val="both"/>
            </w:pPr>
            <w:r>
              <w:rPr>
                <w:color w:val="000000"/>
                <w:spacing w:val="0"/>
                <w:w w:val="100"/>
                <w:position w:val="0"/>
              </w:rPr>
              <w:t>购买商品、接受劳务支付的现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413,834,973.54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231,969,143.78</w:t>
            </w: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存放中央银行和同业款项净 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支付原保险合同赔付款项的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支付利息、手续费及佣金的现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支付给职工及为职工支付的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112,910,297.14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89,792,760.54</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支付的各项税费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54,081,708.89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51,108,839.98</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320"/>
              <w:jc w:val="both"/>
            </w:pPr>
            <w:r>
              <w:rPr>
                <w:color w:val="000000"/>
                <w:spacing w:val="0"/>
                <w:w w:val="100"/>
                <w:position w:val="0"/>
              </w:rPr>
              <w:t>支付其他与经营活动有关的 现金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114,536,682.52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99,812,819.44</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经营活动现金流出小计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695,363,662.09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472,683,563.74</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740"/>
              <w:jc w:val="both"/>
            </w:pPr>
            <w:r>
              <w:rPr>
                <w:color w:val="000000"/>
                <w:spacing w:val="0"/>
                <w:w w:val="100"/>
                <w:position w:val="0"/>
              </w:rPr>
              <w:t>经营活动产生的现金流 量净额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-56,593,168.73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21,253,105.66</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二、投资活动产生的现金流量：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1,873, 500,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取得投资收益收到的现金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10,312,538.36</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处置固定资产、无形资产和其 他长期资产收回的现金净额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77,200.00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31,719.31</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320"/>
              <w:jc w:val="both"/>
            </w:pPr>
            <w:r>
              <w:rPr>
                <w:color w:val="000000"/>
                <w:spacing w:val="0"/>
                <w:w w:val="100"/>
                <w:position w:val="0"/>
              </w:rPr>
              <w:t>处置子公司及其他营业单位 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收到其他与投资活动有关的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1,919, </w:t>
            </w:r>
            <w:r>
              <w:rPr>
                <w:color w:val="000000"/>
                <w:spacing w:val="0"/>
                <w:w w:val="100"/>
                <w:position w:val="0"/>
                <w:sz w:val="18"/>
                <w:szCs w:val="18"/>
              </w:rPr>
              <w:t>701.83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144"/>
        <w:gridCol w:w="1570"/>
        <w:gridCol w:w="2174"/>
        <w:gridCol w:w="2174"/>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投资活动现金流入小计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1,885, 809, </w:t>
            </w:r>
            <w:r>
              <w:rPr>
                <w:color w:val="000000"/>
                <w:spacing w:val="0"/>
                <w:w w:val="100"/>
                <w:position w:val="0"/>
                <w:sz w:val="18"/>
                <w:szCs w:val="18"/>
              </w:rPr>
              <w:t xml:space="preserve">440. </w:t>
            </w:r>
            <w:r>
              <w:rPr>
                <w:color w:val="000000"/>
                <w:spacing w:val="0"/>
                <w:w w:val="100"/>
                <w:position w:val="0"/>
                <w:sz w:val="18"/>
                <w:szCs w:val="18"/>
              </w:rPr>
              <w:t>19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31,719.31</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left"/>
            </w:pPr>
            <w:r>
              <w:rPr>
                <w:color w:val="000000"/>
                <w:spacing w:val="0"/>
                <w:w w:val="100"/>
                <w:position w:val="0"/>
              </w:rPr>
              <w:t>购建固定资产、无形资产和其 他长期资产支付的现金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89,235,232.31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100,264,310.53</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2,298, 500,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23,178,391.39</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320"/>
              <w:jc w:val="left"/>
            </w:pPr>
            <w:r>
              <w:rPr>
                <w:color w:val="000000"/>
                <w:spacing w:val="0"/>
                <w:w w:val="100"/>
                <w:position w:val="0"/>
              </w:rPr>
              <w:t>取得子公司及其他营业单位 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left"/>
            </w:pPr>
            <w:r>
              <w:rPr>
                <w:color w:val="000000"/>
                <w:spacing w:val="0"/>
                <w:w w:val="100"/>
                <w:position w:val="0"/>
              </w:rPr>
              <w:t>支付其他与投资活动有关的 现金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50,048,780.00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投资活动现金流出小计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2,437, </w:t>
            </w:r>
            <w:r>
              <w:rPr>
                <w:color w:val="000000"/>
                <w:spacing w:val="0"/>
                <w:w w:val="100"/>
                <w:position w:val="0"/>
                <w:sz w:val="18"/>
                <w:szCs w:val="18"/>
              </w:rPr>
              <w:t>784,012.31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123,442,701.92</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740"/>
              <w:jc w:val="left"/>
            </w:pPr>
            <w:r>
              <w:rPr>
                <w:color w:val="000000"/>
                <w:spacing w:val="0"/>
                <w:w w:val="100"/>
                <w:position w:val="0"/>
              </w:rPr>
              <w:t>投资活动产生的现金流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-551,974,572.12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-123,410,982.61</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三、筹资活动产生的现金流量：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982,360,540.00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160,000,000.00</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320"/>
              <w:jc w:val="left"/>
            </w:pPr>
            <w:r>
              <w:rPr>
                <w:color w:val="000000"/>
                <w:spacing w:val="0"/>
                <w:w w:val="100"/>
                <w:position w:val="0"/>
              </w:rPr>
              <w:t>其中：子公司吸收少数股东投 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取得借款收到的现金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20,000,000.00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48,039,581.20</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left"/>
            </w:pPr>
            <w:r>
              <w:rPr>
                <w:color w:val="000000"/>
                <w:spacing w:val="0"/>
                <w:w w:val="100"/>
                <w:position w:val="0"/>
              </w:rPr>
              <w:t>收到其他与筹资活动有关的 现金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3,216,516. </w:t>
            </w:r>
            <w:r>
              <w:rPr>
                <w:color w:val="000000"/>
                <w:spacing w:val="0"/>
                <w:w w:val="100"/>
                <w:position w:val="0"/>
                <w:sz w:val="18"/>
                <w:szCs w:val="18"/>
              </w:rPr>
              <w:t>95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筹资活动现金流入小计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1,005,577, </w:t>
            </w:r>
            <w:r>
              <w:rPr>
                <w:color w:val="000000"/>
                <w:spacing w:val="0"/>
                <w:w w:val="100"/>
                <w:position w:val="0"/>
                <w:sz w:val="18"/>
                <w:szCs w:val="18"/>
              </w:rPr>
              <w:t xml:space="preserve">056. </w:t>
            </w:r>
            <w:r>
              <w:rPr>
                <w:color w:val="000000"/>
                <w:spacing w:val="0"/>
                <w:w w:val="100"/>
                <w:position w:val="0"/>
                <w:sz w:val="18"/>
                <w:szCs w:val="18"/>
              </w:rPr>
              <w:t>95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208,039,581.20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偿还债务支付的现金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67,661,187.08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18,739,581.20</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left"/>
            </w:pPr>
            <w:r>
              <w:rPr>
                <w:color w:val="000000"/>
                <w:spacing w:val="0"/>
                <w:w w:val="100"/>
                <w:position w:val="0"/>
              </w:rPr>
              <w:t>分配股利、利润或偿付利息支 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42,305,908.00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 xml:space="preserve">8,113, </w:t>
            </w:r>
            <w:r>
              <w:rPr>
                <w:color w:val="000000"/>
                <w:spacing w:val="0"/>
                <w:w w:val="100"/>
                <w:position w:val="0"/>
                <w:sz w:val="18"/>
                <w:szCs w:val="18"/>
              </w:rPr>
              <w:t xml:space="preserve">899. </w:t>
            </w:r>
            <w:r>
              <w:rPr>
                <w:color w:val="000000"/>
                <w:spacing w:val="0"/>
                <w:w w:val="100"/>
                <w:position w:val="0"/>
                <w:sz w:val="18"/>
                <w:szCs w:val="18"/>
              </w:rPr>
              <w:t>60</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320"/>
              <w:jc w:val="left"/>
            </w:pPr>
            <w:r>
              <w:rPr>
                <w:color w:val="000000"/>
                <w:spacing w:val="0"/>
                <w:w w:val="100"/>
                <w:position w:val="0"/>
              </w:rPr>
              <w:t>其中：子公司支付给少数股东 的股利、利润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320"/>
              <w:jc w:val="left"/>
            </w:pPr>
            <w:r>
              <w:rPr>
                <w:color w:val="000000"/>
                <w:spacing w:val="0"/>
                <w:w w:val="100"/>
                <w:position w:val="0"/>
              </w:rPr>
              <w:t>支付其他与筹资活动有关的 现金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126,741,739.38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55,774,877.78</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筹资活动现金流出小计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236,708,834.46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82,628,358.58</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740"/>
              <w:jc w:val="left"/>
            </w:pPr>
            <w:r>
              <w:rPr>
                <w:color w:val="000000"/>
                <w:spacing w:val="0"/>
                <w:w w:val="100"/>
                <w:position w:val="0"/>
              </w:rPr>
              <w:t>筹资活动产生的现金流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768,868,222.49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125,411,222.62</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98" w:lineRule="exact"/>
              <w:ind w:left="0" w:right="0" w:firstLine="0"/>
              <w:jc w:val="left"/>
            </w:pPr>
            <w:r>
              <w:rPr>
                <w:b/>
                <w:bCs/>
                <w:color w:val="000000"/>
                <w:spacing w:val="0"/>
                <w:w w:val="100"/>
                <w:position w:val="0"/>
              </w:rPr>
              <w:t>四、汇率变动对现金及现金等价 物的影响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-168.81</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五、现金及现金等价物净增加额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160,300,312.83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23,253,345.67</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320"/>
              <w:jc w:val="left"/>
            </w:pPr>
            <w:r>
              <w:rPr>
                <w:color w:val="000000"/>
                <w:spacing w:val="0"/>
                <w:w w:val="100"/>
                <w:position w:val="0"/>
              </w:rPr>
              <w:t>加：期初现金及现金等价物余 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117,431,056.05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94,177,710.38</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七、</w:t>
            </w:r>
            <w:r>
              <w:rPr>
                <w:color w:val="000000"/>
                <w:spacing w:val="0"/>
                <w:w w:val="100"/>
                <w:position w:val="0"/>
                <w:sz w:val="18"/>
                <w:szCs w:val="18"/>
              </w:rPr>
              <w:t>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277,731,368.88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117,431,056.05</w:t>
            </w:r>
          </w:p>
        </w:tc>
      </w:tr>
    </w:tbl>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rPr>
        <w:t>法定代表人：李玮主管会计工作负责人：王朋朋会计机构负责人：赖维君</w:t>
      </w:r>
    </w:p>
    <w:p>
      <w:pPr>
        <w:widowControl w:val="0"/>
        <w:spacing w:after="559" w:line="1" w:lineRule="exact"/>
      </w:pPr>
    </w:p>
    <w:p>
      <w:pPr>
        <w:pStyle w:val="Style18"/>
        <w:keepNext/>
        <w:keepLines/>
        <w:widowControl w:val="0"/>
        <w:shd w:val="clear" w:color="auto" w:fill="auto"/>
        <w:bidi w:val="0"/>
        <w:spacing w:before="0" w:after="40" w:line="240" w:lineRule="auto"/>
        <w:ind w:left="0" w:right="0" w:firstLine="0"/>
        <w:jc w:val="center"/>
      </w:pPr>
      <w:bookmarkStart w:id="772" w:name="bookmark772"/>
      <w:bookmarkStart w:id="773" w:name="bookmark773"/>
      <w:bookmarkStart w:id="774" w:name="bookmark774"/>
      <w:r>
        <w:rPr>
          <w:color w:val="000000"/>
          <w:spacing w:val="0"/>
          <w:w w:val="100"/>
          <w:position w:val="0"/>
        </w:rPr>
        <w:t>母公司现金流量表</w:t>
      </w:r>
      <w:bookmarkEnd w:id="772"/>
      <w:bookmarkEnd w:id="773"/>
      <w:bookmarkEnd w:id="774"/>
    </w:p>
    <w:p>
      <w:pPr>
        <w:pStyle w:val="Style189"/>
        <w:keepNext w:val="0"/>
        <w:keepLines w:val="0"/>
        <w:widowControl w:val="0"/>
        <w:shd w:val="clear" w:color="auto" w:fill="auto"/>
        <w:bidi w:val="0"/>
        <w:spacing w:before="0" w:after="40" w:line="240" w:lineRule="auto"/>
        <w:ind w:left="0" w:right="0" w:firstLine="0"/>
        <w:jc w:val="center"/>
        <w:rPr>
          <w:sz w:val="20"/>
          <w:szCs w:val="20"/>
        </w:rPr>
      </w:pPr>
      <w:r>
        <w:rPr>
          <w:color w:val="000000"/>
          <w:spacing w:val="0"/>
          <w:w w:val="100"/>
          <w:position w:val="0"/>
          <w:sz w:val="18"/>
          <w:szCs w:val="18"/>
        </w:rPr>
        <w:t xml:space="preserve">2020 </w:t>
      </w:r>
      <w:r>
        <w:rPr>
          <w:color w:val="000000"/>
          <w:spacing w:val="0"/>
          <w:w w:val="100"/>
          <w:position w:val="0"/>
          <w:sz w:val="20"/>
          <w:szCs w:val="20"/>
        </w:rPr>
        <w:t xml:space="preserve">年 </w:t>
      </w:r>
      <w:r>
        <w:rPr>
          <w:color w:val="000000"/>
          <w:spacing w:val="0"/>
          <w:w w:val="100"/>
          <w:position w:val="0"/>
          <w:sz w:val="18"/>
          <w:szCs w:val="18"/>
        </w:rPr>
        <w:t xml:space="preserve">1—12 </w:t>
      </w:r>
      <w:r>
        <w:rPr>
          <w:color w:val="000000"/>
          <w:spacing w:val="0"/>
          <w:w w:val="100"/>
          <w:position w:val="0"/>
          <w:sz w:val="20"/>
          <w:szCs w:val="20"/>
        </w:rPr>
        <w:t>月</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149"/>
        <w:gridCol w:w="1570"/>
        <w:gridCol w:w="2170"/>
        <w:gridCol w:w="2174"/>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rPr>
              <w:t>2019年度</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一、经营活动产生的现金流量：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320"/>
              <w:jc w:val="left"/>
            </w:pPr>
            <w:r>
              <w:rPr>
                <w:color w:val="000000"/>
                <w:spacing w:val="0"/>
                <w:w w:val="100"/>
                <w:position w:val="0"/>
              </w:rPr>
              <w:t>销售商品、提供劳务收到的现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349,557,284.59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151,663,141.66</w:t>
            </w: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收到的税费返还</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4,176, </w:t>
            </w:r>
            <w:r>
              <w:rPr>
                <w:color w:val="000000"/>
                <w:spacing w:val="0"/>
                <w:w w:val="100"/>
                <w:position w:val="0"/>
                <w:sz w:val="18"/>
                <w:szCs w:val="18"/>
              </w:rPr>
              <w:t xml:space="preserve">488. </w:t>
            </w:r>
            <w:r>
              <w:rPr>
                <w:color w:val="000000"/>
                <w:spacing w:val="0"/>
                <w:w w:val="100"/>
                <w:position w:val="0"/>
                <w:sz w:val="18"/>
                <w:szCs w:val="18"/>
              </w:rPr>
              <w:t>65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149"/>
        <w:gridCol w:w="1570"/>
        <w:gridCol w:w="2170"/>
        <w:gridCol w:w="2174"/>
      </w:tblGrid>
      <w:tr>
        <w:trPr>
          <w:trHeight w:val="56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收到其他与经营活动有关的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141,759,478.55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2,208,271.95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经营活动现金流入小计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495,493,251.79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153,871,413.61</w:t>
            </w:r>
          </w:p>
        </w:tc>
      </w:tr>
      <w:tr>
        <w:trPr>
          <w:trHeight w:val="55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购买商品、接受劳务支付的现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210,148,240.64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77,568,327.78</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支付给职工及为职工支付的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54,020,105.46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42,348,256.77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支付的各项税费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20,102,581.47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 xml:space="preserve">9,382, </w:t>
            </w:r>
            <w:r>
              <w:rPr>
                <w:color w:val="000000"/>
                <w:spacing w:val="0"/>
                <w:w w:val="100"/>
                <w:position w:val="0"/>
                <w:sz w:val="18"/>
                <w:szCs w:val="18"/>
              </w:rPr>
              <w:t xml:space="preserve">640. </w:t>
            </w:r>
            <w:r>
              <w:rPr>
                <w:color w:val="000000"/>
                <w:spacing w:val="0"/>
                <w:w w:val="100"/>
                <w:position w:val="0"/>
                <w:sz w:val="18"/>
                <w:szCs w:val="18"/>
              </w:rPr>
              <w:t>16</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支付其他与经营活动有关的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438,250,789.86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130,630,075.05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经营活动现金流出小计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722,521,717.43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259,929,299.76</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经营活动产生的现金流量净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rPr>
              <w:t>-227,028,465.64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rPr>
              <w:t>-106,057,886.15</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二、投资活动产生的现金流量：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1,645, 000,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取得投资收益收到的现金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61,765,112.31</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left"/>
            </w:pPr>
            <w:r>
              <w:rPr>
                <w:color w:val="000000"/>
                <w:spacing w:val="0"/>
                <w:w w:val="100"/>
                <w:position w:val="0"/>
              </w:rPr>
              <w:t>处置固定资产、无形资产和其 他长期资产收回的现金净额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320"/>
              <w:jc w:val="left"/>
            </w:pPr>
            <w:r>
              <w:rPr>
                <w:color w:val="000000"/>
                <w:spacing w:val="0"/>
                <w:w w:val="100"/>
                <w:position w:val="0"/>
              </w:rPr>
              <w:t>处置子公司及其他营业单位 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left"/>
            </w:pPr>
            <w:r>
              <w:rPr>
                <w:color w:val="000000"/>
                <w:spacing w:val="0"/>
                <w:w w:val="100"/>
                <w:position w:val="0"/>
              </w:rPr>
              <w:t>收到其他与投资活动有关的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投资活动现金流入小计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1,706, 765, </w:t>
            </w:r>
            <w:r>
              <w:rPr>
                <w:color w:val="000000"/>
                <w:spacing w:val="0"/>
                <w:w w:val="100"/>
                <w:position w:val="0"/>
                <w:sz w:val="18"/>
                <w:szCs w:val="18"/>
              </w:rPr>
              <w:t xml:space="preserve">112. </w:t>
            </w:r>
            <w:r>
              <w:rPr>
                <w:color w:val="000000"/>
                <w:spacing w:val="0"/>
                <w:w w:val="100"/>
                <w:position w:val="0"/>
                <w:sz w:val="18"/>
                <w:szCs w:val="18"/>
              </w:rPr>
              <w:t>31</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购建固定资产、无形资产和其 他长期资产支付的现金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4,752,316.25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21,848,729.25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2,230, 274, </w:t>
            </w:r>
            <w:r>
              <w:rPr>
                <w:color w:val="000000"/>
                <w:spacing w:val="0"/>
                <w:w w:val="100"/>
                <w:position w:val="0"/>
                <w:sz w:val="18"/>
                <w:szCs w:val="18"/>
              </w:rPr>
              <w:t xml:space="preserve">300. </w:t>
            </w:r>
            <w:r>
              <w:rPr>
                <w:color w:val="000000"/>
                <w:spacing w:val="0"/>
                <w:w w:val="100"/>
                <w:position w:val="0"/>
                <w:sz w:val="18"/>
                <w:szCs w:val="18"/>
              </w:rPr>
              <w:t>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23,998,069.61</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320"/>
              <w:jc w:val="both"/>
            </w:pPr>
            <w:r>
              <w:rPr>
                <w:color w:val="000000"/>
                <w:spacing w:val="0"/>
                <w:w w:val="100"/>
                <w:position w:val="0"/>
              </w:rPr>
              <w:t>取得子公司及其他营业单位 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支付其他与投资活动有关的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48,780.00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投资活动现金流出小计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2,235, 075, </w:t>
            </w:r>
            <w:r>
              <w:rPr>
                <w:color w:val="000000"/>
                <w:spacing w:val="0"/>
                <w:w w:val="100"/>
                <w:position w:val="0"/>
                <w:sz w:val="18"/>
                <w:szCs w:val="18"/>
              </w:rPr>
              <w:t xml:space="preserve">396. </w:t>
            </w:r>
            <w:r>
              <w:rPr>
                <w:color w:val="000000"/>
                <w:spacing w:val="0"/>
                <w:w w:val="100"/>
                <w:position w:val="0"/>
                <w:sz w:val="18"/>
                <w:szCs w:val="18"/>
              </w:rPr>
              <w:t>25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45,846,798.86</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740"/>
              <w:jc w:val="both"/>
            </w:pPr>
            <w:r>
              <w:rPr>
                <w:color w:val="000000"/>
                <w:spacing w:val="0"/>
                <w:w w:val="100"/>
                <w:position w:val="0"/>
              </w:rPr>
              <w:t>投资活动产生的现金流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rPr>
              <w:t>-528,310,283.94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-45,846,798.86</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三、筹资活动产生的现金流量：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982,360,540.00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160,000,000.00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取得借款收到的现金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20,000,000.00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40,000,000.00</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320"/>
              <w:jc w:val="both"/>
            </w:pPr>
            <w:r>
              <w:rPr>
                <w:color w:val="000000"/>
                <w:spacing w:val="0"/>
                <w:w w:val="100"/>
                <w:position w:val="0"/>
              </w:rPr>
              <w:t>收到其他与筹资活动有关的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 xml:space="preserve">3,216,516. </w:t>
            </w:r>
            <w:r>
              <w:rPr>
                <w:color w:val="000000"/>
                <w:spacing w:val="0"/>
                <w:w w:val="100"/>
                <w:position w:val="0"/>
                <w:sz w:val="18"/>
                <w:szCs w:val="18"/>
              </w:rPr>
              <w:t>95</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筹资活动现金流入小计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8"/>
                <w:szCs w:val="18"/>
              </w:rPr>
            </w:pPr>
            <w:r>
              <w:rPr>
                <w:color w:val="000000"/>
                <w:spacing w:val="0"/>
                <w:w w:val="100"/>
                <w:position w:val="0"/>
                <w:sz w:val="18"/>
                <w:szCs w:val="18"/>
              </w:rPr>
              <w:t xml:space="preserve">1,005,577, </w:t>
            </w:r>
            <w:r>
              <w:rPr>
                <w:color w:val="000000"/>
                <w:spacing w:val="0"/>
                <w:w w:val="100"/>
                <w:position w:val="0"/>
                <w:sz w:val="18"/>
                <w:szCs w:val="18"/>
              </w:rPr>
              <w:t xml:space="preserve">056. </w:t>
            </w:r>
            <w:r>
              <w:rPr>
                <w:color w:val="000000"/>
                <w:spacing w:val="0"/>
                <w:w w:val="100"/>
                <w:position w:val="0"/>
                <w:sz w:val="18"/>
                <w:szCs w:val="18"/>
              </w:rPr>
              <w:t>95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200,000,000.00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偿还债务支付的现金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40,000,000.00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320"/>
              <w:jc w:val="both"/>
            </w:pPr>
            <w:r>
              <w:rPr>
                <w:color w:val="000000"/>
                <w:spacing w:val="0"/>
                <w:w w:val="100"/>
                <w:position w:val="0"/>
              </w:rPr>
              <w:t>分配股利、利润或偿付利息支 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37,145,455.79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both"/>
              <w:rPr>
                <w:sz w:val="18"/>
                <w:szCs w:val="18"/>
              </w:rPr>
            </w:pPr>
            <w:r>
              <w:rPr>
                <w:color w:val="000000"/>
                <w:spacing w:val="0"/>
                <w:w w:val="100"/>
                <w:position w:val="0"/>
                <w:sz w:val="18"/>
                <w:szCs w:val="18"/>
              </w:rPr>
              <w:t xml:space="preserve">1,597, </w:t>
            </w:r>
            <w:r>
              <w:rPr>
                <w:color w:val="000000"/>
                <w:spacing w:val="0"/>
                <w:w w:val="100"/>
                <w:position w:val="0"/>
                <w:sz w:val="18"/>
                <w:szCs w:val="18"/>
              </w:rPr>
              <w:t>960.31</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320"/>
              <w:jc w:val="both"/>
            </w:pPr>
            <w:r>
              <w:rPr>
                <w:color w:val="000000"/>
                <w:spacing w:val="0"/>
                <w:w w:val="100"/>
                <w:position w:val="0"/>
              </w:rPr>
              <w:t>支付其他与筹资活动有关的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126,741,739.38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40,000,000.00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筹资活动现金流出小计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203,887,195.17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41,597,960.31</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740"/>
              <w:jc w:val="both"/>
            </w:pPr>
            <w:r>
              <w:rPr>
                <w:color w:val="000000"/>
                <w:spacing w:val="0"/>
                <w:w w:val="100"/>
                <w:position w:val="0"/>
              </w:rPr>
              <w:t>筹资活动产生的现金流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801,689,861.78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158,402,039.69</w:t>
            </w:r>
          </w:p>
        </w:tc>
      </w:tr>
      <w:tr>
        <w:trPr>
          <w:trHeight w:val="562"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98" w:lineRule="exact"/>
              <w:ind w:left="0" w:right="0" w:firstLine="0"/>
              <w:jc w:val="both"/>
            </w:pPr>
            <w:r>
              <w:rPr>
                <w:b/>
                <w:bCs/>
                <w:color w:val="000000"/>
                <w:spacing w:val="0"/>
                <w:w w:val="100"/>
                <w:position w:val="0"/>
              </w:rPr>
              <w:t>四、汇率变动对现金及现金等价 物的影响</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149"/>
        <w:gridCol w:w="1570"/>
        <w:gridCol w:w="2170"/>
        <w:gridCol w:w="2174"/>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五、现金及现金等价物净增加额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00"/>
              <w:jc w:val="left"/>
              <w:rPr>
                <w:sz w:val="18"/>
                <w:szCs w:val="18"/>
              </w:rPr>
            </w:pPr>
            <w:r>
              <w:rPr>
                <w:color w:val="000000"/>
                <w:spacing w:val="0"/>
                <w:w w:val="100"/>
                <w:position w:val="0"/>
                <w:sz w:val="18"/>
                <w:szCs w:val="18"/>
              </w:rPr>
              <w:t>46,351,112.20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 xml:space="preserve">6,497, </w:t>
            </w:r>
            <w:r>
              <w:rPr>
                <w:color w:val="000000"/>
                <w:spacing w:val="0"/>
                <w:w w:val="100"/>
                <w:position w:val="0"/>
                <w:sz w:val="18"/>
                <w:szCs w:val="18"/>
              </w:rPr>
              <w:t xml:space="preserve">354. </w:t>
            </w:r>
            <w:r>
              <w:rPr>
                <w:color w:val="000000"/>
                <w:spacing w:val="0"/>
                <w:w w:val="100"/>
                <w:position w:val="0"/>
                <w:sz w:val="18"/>
                <w:szCs w:val="18"/>
              </w:rPr>
              <w:t>68</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320"/>
              <w:jc w:val="left"/>
            </w:pPr>
            <w:r>
              <w:rPr>
                <w:color w:val="000000"/>
                <w:spacing w:val="0"/>
                <w:w w:val="100"/>
                <w:position w:val="0"/>
              </w:rPr>
              <w:t>加：期初现金及现金等价物余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left"/>
              <w:rPr>
                <w:sz w:val="18"/>
                <w:szCs w:val="18"/>
              </w:rPr>
            </w:pPr>
            <w:r>
              <w:rPr>
                <w:color w:val="000000"/>
                <w:spacing w:val="0"/>
                <w:w w:val="100"/>
                <w:position w:val="0"/>
                <w:sz w:val="18"/>
                <w:szCs w:val="18"/>
              </w:rPr>
              <w:t>62,411,994.20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55,914,639.52</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六、期末现金及现金等价物余额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108,763,106.40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62,411,994.20</w:t>
            </w:r>
          </w:p>
        </w:tc>
      </w:tr>
    </w:tbl>
    <w:p>
      <w:pPr>
        <w:pStyle w:val="Style21"/>
        <w:keepNext w:val="0"/>
        <w:keepLines w:val="0"/>
        <w:widowControl w:val="0"/>
        <w:shd w:val="clear" w:color="auto" w:fill="auto"/>
        <w:bidi w:val="0"/>
        <w:spacing w:before="0" w:after="0" w:line="240" w:lineRule="auto"/>
        <w:ind w:left="96" w:right="0" w:firstLine="0"/>
        <w:jc w:val="left"/>
        <w:sectPr>
          <w:footnotePr>
            <w:pos w:val="pageBottom"/>
            <w:numFmt w:val="decimal"/>
            <w:numRestart w:val="continuous"/>
          </w:footnotePr>
          <w:pgSz w:w="11900" w:h="16840"/>
          <w:pgMar w:top="1508" w:right="1150" w:bottom="1503" w:left="1682" w:header="0" w:footer="3" w:gutter="0"/>
          <w:cols w:space="720"/>
          <w:noEndnote/>
          <w:rtlGutter w:val="0"/>
          <w:docGrid w:linePitch="360"/>
        </w:sectPr>
      </w:pPr>
      <w:r>
        <w:rPr>
          <w:color w:val="000000"/>
          <w:spacing w:val="0"/>
          <w:w w:val="100"/>
          <w:position w:val="0"/>
        </w:rPr>
        <w:t>法定代表人：李玮主管会计工作负责人：王朋朋会计机构负责人：赖维君</w:t>
      </w:r>
    </w:p>
    <w:p>
      <w:pPr>
        <w:pStyle w:val="Style18"/>
        <w:keepNext/>
        <w:keepLines/>
        <w:widowControl w:val="0"/>
        <w:shd w:val="clear" w:color="auto" w:fill="auto"/>
        <w:bidi w:val="0"/>
        <w:spacing w:before="300" w:after="40" w:line="240" w:lineRule="auto"/>
        <w:ind w:left="0" w:right="0" w:firstLine="0"/>
        <w:jc w:val="center"/>
      </w:pPr>
      <w:bookmarkStart w:id="775" w:name="bookmark775"/>
      <w:bookmarkStart w:id="776" w:name="bookmark776"/>
      <w:bookmarkStart w:id="777" w:name="bookmark777"/>
      <w:r>
        <w:rPr>
          <w:color w:val="000000"/>
          <w:spacing w:val="0"/>
          <w:w w:val="100"/>
          <w:position w:val="0"/>
        </w:rPr>
        <w:t>合并所有者权益变动表</w:t>
      </w:r>
      <w:bookmarkEnd w:id="775"/>
      <w:bookmarkEnd w:id="776"/>
      <w:bookmarkEnd w:id="777"/>
    </w:p>
    <w:p>
      <w:pPr>
        <w:pStyle w:val="Style189"/>
        <w:keepNext w:val="0"/>
        <w:keepLines w:val="0"/>
        <w:widowControl w:val="0"/>
        <w:shd w:val="clear" w:color="auto" w:fill="auto"/>
        <w:bidi w:val="0"/>
        <w:spacing w:before="0" w:after="40" w:line="240" w:lineRule="auto"/>
        <w:ind w:left="0" w:right="0" w:firstLine="0"/>
        <w:jc w:val="center"/>
        <w:rPr>
          <w:sz w:val="20"/>
          <w:szCs w:val="20"/>
        </w:rPr>
      </w:pPr>
      <w:r>
        <w:rPr>
          <w:color w:val="000000"/>
          <w:spacing w:val="0"/>
          <w:w w:val="100"/>
          <w:position w:val="0"/>
          <w:sz w:val="18"/>
          <w:szCs w:val="18"/>
        </w:rPr>
        <w:t xml:space="preserve">2020 </w:t>
      </w:r>
      <w:r>
        <w:rPr>
          <w:color w:val="000000"/>
          <w:spacing w:val="0"/>
          <w:w w:val="100"/>
          <w:position w:val="0"/>
          <w:sz w:val="20"/>
          <w:szCs w:val="20"/>
        </w:rPr>
        <w:t xml:space="preserve">年 </w:t>
      </w:r>
      <w:r>
        <w:rPr>
          <w:color w:val="000000"/>
          <w:spacing w:val="0"/>
          <w:w w:val="100"/>
          <w:position w:val="0"/>
          <w:sz w:val="18"/>
          <w:szCs w:val="18"/>
        </w:rPr>
        <w:t xml:space="preserve">1—12 </w:t>
      </w:r>
      <w:r>
        <w:rPr>
          <w:color w:val="000000"/>
          <w:spacing w:val="0"/>
          <w:w w:val="100"/>
          <w:position w:val="0"/>
          <w:sz w:val="20"/>
          <w:szCs w:val="20"/>
        </w:rPr>
        <w:t>月</w:t>
      </w:r>
    </w:p>
    <w:p>
      <w:pPr>
        <w:pStyle w:val="Style5"/>
        <w:keepNext w:val="0"/>
        <w:keepLines w:val="0"/>
        <w:widowControl w:val="0"/>
        <w:shd w:val="clear" w:color="auto" w:fill="auto"/>
        <w:bidi w:val="0"/>
        <w:spacing w:before="0" w:line="240" w:lineRule="auto"/>
        <w:ind w:left="0" w:right="720" w:firstLine="0"/>
        <w:jc w:val="right"/>
      </w:pPr>
      <w:r>
        <w:rPr>
          <w:color w:val="000000"/>
          <w:spacing w:val="0"/>
          <w:w w:val="100"/>
          <w:position w:val="0"/>
        </w:rPr>
        <w:t>单位:元币种:人民币</w:t>
      </w:r>
    </w:p>
    <w:tbl>
      <w:tblPr>
        <w:tblOverlap w:val="never"/>
        <w:jc w:val="center"/>
        <w:tblLayout w:type="fixed"/>
      </w:tblPr>
      <w:tblGrid>
        <w:gridCol w:w="1853"/>
        <w:gridCol w:w="1421"/>
        <w:gridCol w:w="283"/>
        <w:gridCol w:w="283"/>
        <w:gridCol w:w="288"/>
        <w:gridCol w:w="1531"/>
        <w:gridCol w:w="307"/>
        <w:gridCol w:w="994"/>
        <w:gridCol w:w="422"/>
        <w:gridCol w:w="1138"/>
        <w:gridCol w:w="850"/>
        <w:gridCol w:w="1330"/>
        <w:gridCol w:w="432"/>
        <w:gridCol w:w="1502"/>
        <w:gridCol w:w="1133"/>
        <w:gridCol w:w="1550"/>
      </w:tblGrid>
      <w:tr>
        <w:trPr>
          <w:trHeight w:val="254"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项目</w:t>
            </w:r>
          </w:p>
        </w:tc>
        <w:tc>
          <w:tcPr>
            <w:gridSpan w:val="15"/>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2020</w:t>
            </w:r>
            <w:r>
              <w:rPr>
                <w:color w:val="000000"/>
                <w:spacing w:val="0"/>
                <w:w w:val="100"/>
                <w:position w:val="0"/>
                <w:sz w:val="17"/>
                <w:szCs w:val="17"/>
              </w:rPr>
              <w:t>年度</w:t>
            </w:r>
          </w:p>
        </w:tc>
      </w:tr>
      <w:tr>
        <w:trPr>
          <w:trHeight w:val="547" w:hRule="exact"/>
        </w:trPr>
        <w:tc>
          <w:tcPr>
            <w:vMerge/>
            <w:tcBorders>
              <w:left w:val="single" w:sz="4"/>
            </w:tcBorders>
            <w:shd w:val="clear" w:color="auto" w:fill="FFFFFF"/>
            <w:vAlign w:val="center"/>
          </w:tcPr>
          <w:p>
            <w:pPr/>
          </w:p>
        </w:tc>
        <w:tc>
          <w:tcPr>
            <w:gridSpan w:val="1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归属于母公司所有者权益</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21" w:lineRule="exact"/>
              <w:ind w:left="0" w:right="0" w:firstLine="0"/>
              <w:jc w:val="center"/>
              <w:rPr>
                <w:sz w:val="17"/>
                <w:szCs w:val="17"/>
              </w:rPr>
            </w:pPr>
            <w:r>
              <w:rPr>
                <w:color w:val="000000"/>
                <w:spacing w:val="0"/>
                <w:w w:val="100"/>
                <w:position w:val="0"/>
                <w:sz w:val="17"/>
                <w:szCs w:val="17"/>
              </w:rPr>
              <w:t>少数股东权 益</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7"/>
                <w:szCs w:val="17"/>
              </w:rPr>
              <w:t>所有者权益合计</w:t>
            </w:r>
          </w:p>
        </w:tc>
      </w:tr>
      <w:tr>
        <w:trPr>
          <w:trHeight w:val="490"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center"/>
              <w:rPr>
                <w:sz w:val="17"/>
                <w:szCs w:val="17"/>
              </w:rPr>
            </w:pPr>
            <w:r>
              <w:rPr>
                <w:color w:val="000000"/>
                <w:spacing w:val="0"/>
                <w:w w:val="100"/>
                <w:position w:val="0"/>
                <w:sz w:val="17"/>
                <w:szCs w:val="17"/>
              </w:rPr>
              <w:t>实收资本（或股 本）</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26" w:lineRule="exact"/>
              <w:ind w:left="0" w:right="0" w:firstLine="0"/>
              <w:jc w:val="center"/>
              <w:rPr>
                <w:sz w:val="17"/>
                <w:szCs w:val="17"/>
              </w:rPr>
            </w:pPr>
            <w:r>
              <w:rPr>
                <w:color w:val="000000"/>
                <w:spacing w:val="0"/>
                <w:w w:val="100"/>
                <w:position w:val="0"/>
                <w:sz w:val="17"/>
                <w:szCs w:val="17"/>
              </w:rPr>
              <w:t>其他权 益工具</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资本公积</w:t>
            </w:r>
          </w:p>
        </w:tc>
        <w:tc>
          <w:tcPr>
            <w:vMerge w:val="restart"/>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减</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center"/>
              <w:rPr>
                <w:sz w:val="17"/>
                <w:szCs w:val="17"/>
              </w:rPr>
            </w:pPr>
            <w:r>
              <w:rPr>
                <w:color w:val="000000"/>
                <w:spacing w:val="0"/>
                <w:w w:val="100"/>
                <w:position w:val="0"/>
                <w:sz w:val="17"/>
                <w:szCs w:val="17"/>
              </w:rPr>
              <w:t>其他综合 收益</w:t>
            </w:r>
          </w:p>
        </w:tc>
        <w:tc>
          <w:tcPr>
            <w:vMerge w:val="restart"/>
            <w:tcBorders>
              <w:top w:val="single" w:sz="4"/>
              <w:left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000000"/>
                <w:spacing w:val="0"/>
                <w:w w:val="100"/>
                <w:position w:val="0"/>
                <w:sz w:val="18"/>
                <w:szCs w:val="18"/>
              </w:rPr>
              <w:t>专项储备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盈余公积</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21" w:lineRule="exact"/>
              <w:ind w:left="0" w:right="0" w:firstLine="0"/>
              <w:jc w:val="center"/>
              <w:rPr>
                <w:sz w:val="17"/>
                <w:szCs w:val="17"/>
              </w:rPr>
            </w:pPr>
            <w:r>
              <w:rPr>
                <w:color w:val="000000"/>
                <w:spacing w:val="0"/>
                <w:w w:val="100"/>
                <w:position w:val="0"/>
                <w:sz w:val="17"/>
                <w:szCs w:val="17"/>
              </w:rPr>
              <w:t>一般风 险准备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未分配利润</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11" w:lineRule="exact"/>
              <w:ind w:left="0" w:right="0" w:firstLine="0"/>
              <w:jc w:val="center"/>
              <w:rPr>
                <w:sz w:val="17"/>
                <w:szCs w:val="17"/>
              </w:rPr>
            </w:pPr>
            <w:r>
              <w:rPr>
                <w:color w:val="000000"/>
                <w:spacing w:val="0"/>
                <w:w w:val="100"/>
                <w:position w:val="0"/>
                <w:sz w:val="17"/>
                <w:szCs w:val="17"/>
              </w:rPr>
              <w:t>其 他</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560" w:firstLine="0"/>
              <w:jc w:val="right"/>
              <w:rPr>
                <w:sz w:val="17"/>
                <w:szCs w:val="17"/>
              </w:rPr>
            </w:pPr>
            <w:r>
              <w:rPr>
                <w:color w:val="000000"/>
                <w:spacing w:val="0"/>
                <w:w w:val="100"/>
                <w:position w:val="0"/>
                <w:sz w:val="17"/>
                <w:szCs w:val="17"/>
              </w:rPr>
              <w:t>小计</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73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8" w:lineRule="exact"/>
              <w:ind w:left="0" w:right="0" w:firstLine="0"/>
              <w:jc w:val="right"/>
              <w:rPr>
                <w:sz w:val="17"/>
                <w:szCs w:val="17"/>
              </w:rPr>
            </w:pPr>
            <w:r>
              <w:rPr>
                <w:color w:val="000000"/>
                <w:spacing w:val="0"/>
                <w:w w:val="100"/>
                <w:position w:val="0"/>
                <w:sz w:val="17"/>
                <w:szCs w:val="17"/>
              </w:rPr>
              <w:t>优 先 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2" w:lineRule="exact"/>
              <w:ind w:left="0" w:right="0" w:firstLine="0"/>
              <w:jc w:val="right"/>
              <w:rPr>
                <w:sz w:val="17"/>
                <w:szCs w:val="17"/>
              </w:rPr>
            </w:pPr>
            <w:r>
              <w:rPr>
                <w:color w:val="000000"/>
                <w:spacing w:val="0"/>
                <w:w w:val="100"/>
                <w:position w:val="0"/>
                <w:sz w:val="17"/>
                <w:szCs w:val="17"/>
              </w:rPr>
              <w:t>永 续 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right"/>
              <w:rPr>
                <w:sz w:val="17"/>
                <w:szCs w:val="17"/>
              </w:rPr>
            </w:pPr>
            <w:r>
              <w:rPr>
                <w:color w:val="000000"/>
                <w:spacing w:val="0"/>
                <w:w w:val="100"/>
                <w:position w:val="0"/>
                <w:sz w:val="17"/>
                <w:szCs w:val="17"/>
              </w:rPr>
              <w:t>其 他</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textDirection w:val="tbRlV"/>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一、上年年末余额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58, 000,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5"/>
                <w:szCs w:val="15"/>
              </w:rPr>
            </w:pPr>
            <w:r>
              <w:rPr>
                <w:rFonts w:ascii="Book Antiqua" w:eastAsia="Book Antiqua" w:hAnsi="Book Antiqua" w:cs="Book Antiqua"/>
                <w:color w:val="000000"/>
                <w:spacing w:val="0"/>
                <w:w w:val="100"/>
                <w:position w:val="0"/>
                <w:sz w:val="15"/>
                <w:szCs w:val="15"/>
              </w:rPr>
              <w:t xml:space="preserve">159,403, </w:t>
            </w:r>
            <w:r>
              <w:rPr>
                <w:rFonts w:ascii="Book Antiqua" w:eastAsia="Book Antiqua" w:hAnsi="Book Antiqua" w:cs="Book Antiqua"/>
                <w:color w:val="000000"/>
                <w:spacing w:val="0"/>
                <w:w w:val="100"/>
                <w:position w:val="0"/>
                <w:sz w:val="15"/>
                <w:szCs w:val="15"/>
              </w:rPr>
              <w:t xml:space="preserve">394. </w:t>
            </w:r>
            <w:r>
              <w:rPr>
                <w:rFonts w:ascii="Book Antiqua" w:eastAsia="Book Antiqua" w:hAnsi="Book Antiqua" w:cs="Book Antiqua"/>
                <w:color w:val="000000"/>
                <w:spacing w:val="0"/>
                <w:w w:val="100"/>
                <w:position w:val="0"/>
                <w:sz w:val="15"/>
                <w:szCs w:val="15"/>
              </w:rPr>
              <w:t>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-61, 721.86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1,909, </w:t>
            </w:r>
            <w:r>
              <w:rPr>
                <w:rFonts w:ascii="Book Antiqua" w:eastAsia="Book Antiqua" w:hAnsi="Book Antiqua" w:cs="Book Antiqua"/>
                <w:color w:val="000000"/>
                <w:spacing w:val="0"/>
                <w:w w:val="100"/>
                <w:position w:val="0"/>
                <w:sz w:val="15"/>
                <w:szCs w:val="15"/>
              </w:rPr>
              <w:t xml:space="preserve">828. </w:t>
            </w:r>
            <w:r>
              <w:rPr>
                <w:rFonts w:ascii="Book Antiqua" w:eastAsia="Book Antiqua" w:hAnsi="Book Antiqua" w:cs="Book Antiqua"/>
                <w:color w:val="000000"/>
                <w:spacing w:val="0"/>
                <w:w w:val="100"/>
                <w:position w:val="0"/>
                <w:sz w:val="15"/>
                <w:szCs w:val="15"/>
              </w:rPr>
              <w:t>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 xml:space="preserve">262,218, </w:t>
            </w:r>
            <w:r>
              <w:rPr>
                <w:rFonts w:ascii="Book Antiqua" w:eastAsia="Book Antiqua" w:hAnsi="Book Antiqua" w:cs="Book Antiqua"/>
                <w:color w:val="000000"/>
                <w:spacing w:val="0"/>
                <w:w w:val="100"/>
                <w:position w:val="0"/>
                <w:sz w:val="15"/>
                <w:szCs w:val="15"/>
              </w:rPr>
              <w:t xml:space="preserve">893. </w:t>
            </w:r>
            <w:r>
              <w:rPr>
                <w:rFonts w:ascii="Book Antiqua" w:eastAsia="Book Antiqua" w:hAnsi="Book Antiqua" w:cs="Book Antiqua"/>
                <w:color w:val="000000"/>
                <w:spacing w:val="0"/>
                <w:w w:val="100"/>
                <w:position w:val="0"/>
                <w:sz w:val="15"/>
                <w:szCs w:val="15"/>
              </w:rPr>
              <w:t>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481,470, </w:t>
            </w:r>
            <w:r>
              <w:rPr>
                <w:rFonts w:ascii="Book Antiqua" w:eastAsia="Book Antiqua" w:hAnsi="Book Antiqua" w:cs="Book Antiqua"/>
                <w:color w:val="000000"/>
                <w:spacing w:val="0"/>
                <w:w w:val="100"/>
                <w:position w:val="0"/>
                <w:sz w:val="15"/>
                <w:szCs w:val="15"/>
              </w:rPr>
              <w:t>393.81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1,908, </w:t>
            </w:r>
            <w:r>
              <w:rPr>
                <w:rFonts w:ascii="Book Antiqua" w:eastAsia="Book Antiqua" w:hAnsi="Book Antiqua" w:cs="Book Antiqua"/>
                <w:color w:val="000000"/>
                <w:spacing w:val="0"/>
                <w:w w:val="100"/>
                <w:position w:val="0"/>
                <w:sz w:val="15"/>
                <w:szCs w:val="15"/>
              </w:rPr>
              <w:t>870.65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5"/>
                <w:szCs w:val="15"/>
              </w:rPr>
            </w:pPr>
            <w:r>
              <w:rPr>
                <w:rFonts w:ascii="Book Antiqua" w:eastAsia="Book Antiqua" w:hAnsi="Book Antiqua" w:cs="Book Antiqua"/>
                <w:color w:val="000000"/>
                <w:spacing w:val="0"/>
                <w:w w:val="100"/>
                <w:position w:val="0"/>
                <w:sz w:val="15"/>
                <w:szCs w:val="15"/>
              </w:rPr>
              <w:t xml:space="preserve">483, 379, </w:t>
            </w:r>
            <w:r>
              <w:rPr>
                <w:rFonts w:ascii="Book Antiqua" w:eastAsia="Book Antiqua" w:hAnsi="Book Antiqua" w:cs="Book Antiqua"/>
                <w:color w:val="000000"/>
                <w:spacing w:val="0"/>
                <w:w w:val="100"/>
                <w:position w:val="0"/>
                <w:sz w:val="15"/>
                <w:szCs w:val="15"/>
              </w:rPr>
              <w:t>264.46</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520"/>
              <w:jc w:val="both"/>
              <w:rPr>
                <w:sz w:val="17"/>
                <w:szCs w:val="17"/>
              </w:rPr>
            </w:pPr>
            <w:r>
              <w:rPr>
                <w:color w:val="000000"/>
                <w:spacing w:val="0"/>
                <w:w w:val="100"/>
                <w:position w:val="0"/>
                <w:sz w:val="17"/>
                <w:szCs w:val="17"/>
              </w:rPr>
              <w:t>同一控制下企 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二、本年期初余额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58, 000,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5"/>
                <w:szCs w:val="15"/>
              </w:rPr>
            </w:pPr>
            <w:r>
              <w:rPr>
                <w:rFonts w:ascii="Book Antiqua" w:eastAsia="Book Antiqua" w:hAnsi="Book Antiqua" w:cs="Book Antiqua"/>
                <w:color w:val="000000"/>
                <w:spacing w:val="0"/>
                <w:w w:val="100"/>
                <w:position w:val="0"/>
                <w:sz w:val="15"/>
                <w:szCs w:val="15"/>
              </w:rPr>
              <w:t xml:space="preserve">159,403, </w:t>
            </w:r>
            <w:r>
              <w:rPr>
                <w:rFonts w:ascii="Book Antiqua" w:eastAsia="Book Antiqua" w:hAnsi="Book Antiqua" w:cs="Book Antiqua"/>
                <w:color w:val="000000"/>
                <w:spacing w:val="0"/>
                <w:w w:val="100"/>
                <w:position w:val="0"/>
                <w:sz w:val="15"/>
                <w:szCs w:val="15"/>
              </w:rPr>
              <w:t xml:space="preserve">394. </w:t>
            </w:r>
            <w:r>
              <w:rPr>
                <w:rFonts w:ascii="Book Antiqua" w:eastAsia="Book Antiqua" w:hAnsi="Book Antiqua" w:cs="Book Antiqua"/>
                <w:color w:val="000000"/>
                <w:spacing w:val="0"/>
                <w:w w:val="100"/>
                <w:position w:val="0"/>
                <w:sz w:val="15"/>
                <w:szCs w:val="15"/>
              </w:rPr>
              <w:t>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-61, 721.86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1,909, </w:t>
            </w:r>
            <w:r>
              <w:rPr>
                <w:rFonts w:ascii="Book Antiqua" w:eastAsia="Book Antiqua" w:hAnsi="Book Antiqua" w:cs="Book Antiqua"/>
                <w:color w:val="000000"/>
                <w:spacing w:val="0"/>
                <w:w w:val="100"/>
                <w:position w:val="0"/>
                <w:sz w:val="15"/>
                <w:szCs w:val="15"/>
              </w:rPr>
              <w:t xml:space="preserve">828. </w:t>
            </w:r>
            <w:r>
              <w:rPr>
                <w:rFonts w:ascii="Book Antiqua" w:eastAsia="Book Antiqua" w:hAnsi="Book Antiqua" w:cs="Book Antiqua"/>
                <w:color w:val="000000"/>
                <w:spacing w:val="0"/>
                <w:w w:val="100"/>
                <w:position w:val="0"/>
                <w:sz w:val="15"/>
                <w:szCs w:val="15"/>
              </w:rPr>
              <w:t>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 xml:space="preserve">262,218, </w:t>
            </w:r>
            <w:r>
              <w:rPr>
                <w:rFonts w:ascii="Book Antiqua" w:eastAsia="Book Antiqua" w:hAnsi="Book Antiqua" w:cs="Book Antiqua"/>
                <w:color w:val="000000"/>
                <w:spacing w:val="0"/>
                <w:w w:val="100"/>
                <w:position w:val="0"/>
                <w:sz w:val="15"/>
                <w:szCs w:val="15"/>
              </w:rPr>
              <w:t xml:space="preserve">893. </w:t>
            </w:r>
            <w:r>
              <w:rPr>
                <w:rFonts w:ascii="Book Antiqua" w:eastAsia="Book Antiqua" w:hAnsi="Book Antiqua" w:cs="Book Antiqua"/>
                <w:color w:val="000000"/>
                <w:spacing w:val="0"/>
                <w:w w:val="100"/>
                <w:position w:val="0"/>
                <w:sz w:val="15"/>
                <w:szCs w:val="15"/>
              </w:rPr>
              <w:t>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481,470, </w:t>
            </w:r>
            <w:r>
              <w:rPr>
                <w:rFonts w:ascii="Book Antiqua" w:eastAsia="Book Antiqua" w:hAnsi="Book Antiqua" w:cs="Book Antiqua"/>
                <w:color w:val="000000"/>
                <w:spacing w:val="0"/>
                <w:w w:val="100"/>
                <w:position w:val="0"/>
                <w:sz w:val="15"/>
                <w:szCs w:val="15"/>
              </w:rPr>
              <w:t>393.81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1,908, </w:t>
            </w:r>
            <w:r>
              <w:rPr>
                <w:rFonts w:ascii="Book Antiqua" w:eastAsia="Book Antiqua" w:hAnsi="Book Antiqua" w:cs="Book Antiqua"/>
                <w:color w:val="000000"/>
                <w:spacing w:val="0"/>
                <w:w w:val="100"/>
                <w:position w:val="0"/>
                <w:sz w:val="15"/>
                <w:szCs w:val="15"/>
              </w:rPr>
              <w:t>870.65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5"/>
                <w:szCs w:val="15"/>
              </w:rPr>
            </w:pPr>
            <w:r>
              <w:rPr>
                <w:rFonts w:ascii="Book Antiqua" w:eastAsia="Book Antiqua" w:hAnsi="Book Antiqua" w:cs="Book Antiqua"/>
                <w:color w:val="000000"/>
                <w:spacing w:val="0"/>
                <w:w w:val="100"/>
                <w:position w:val="0"/>
                <w:sz w:val="15"/>
                <w:szCs w:val="15"/>
              </w:rPr>
              <w:t xml:space="preserve">483, 379, </w:t>
            </w:r>
            <w:r>
              <w:rPr>
                <w:rFonts w:ascii="Book Antiqua" w:eastAsia="Book Antiqua" w:hAnsi="Book Antiqua" w:cs="Book Antiqua"/>
                <w:color w:val="000000"/>
                <w:spacing w:val="0"/>
                <w:w w:val="100"/>
                <w:position w:val="0"/>
                <w:sz w:val="15"/>
                <w:szCs w:val="15"/>
              </w:rPr>
              <w:t>264.46</w:t>
            </w:r>
          </w:p>
        </w:tc>
      </w:tr>
      <w:tr>
        <w:trPr>
          <w:trHeight w:val="71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2" w:lineRule="exact"/>
              <w:ind w:left="0" w:right="0" w:firstLine="0"/>
              <w:jc w:val="both"/>
              <w:rPr>
                <w:sz w:val="17"/>
                <w:szCs w:val="17"/>
              </w:rPr>
            </w:pPr>
            <w:r>
              <w:rPr>
                <w:color w:val="000000"/>
                <w:spacing w:val="0"/>
                <w:w w:val="100"/>
                <w:position w:val="0"/>
                <w:sz w:val="17"/>
                <w:szCs w:val="17"/>
              </w:rPr>
              <w:t>三、本期增减变动金 额（减少以“一”号 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19, 334,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5"/>
                <w:szCs w:val="15"/>
              </w:rPr>
            </w:pPr>
            <w:r>
              <w:rPr>
                <w:rFonts w:ascii="Book Antiqua" w:eastAsia="Book Antiqua" w:hAnsi="Book Antiqua" w:cs="Book Antiqua"/>
                <w:color w:val="000000"/>
                <w:spacing w:val="0"/>
                <w:w w:val="100"/>
                <w:position w:val="0"/>
                <w:sz w:val="15"/>
                <w:szCs w:val="15"/>
              </w:rPr>
              <w:t xml:space="preserve">850, 348, </w:t>
            </w:r>
            <w:r>
              <w:rPr>
                <w:rFonts w:ascii="Book Antiqua" w:eastAsia="Book Antiqua" w:hAnsi="Book Antiqua" w:cs="Book Antiqua"/>
                <w:color w:val="000000"/>
                <w:spacing w:val="0"/>
                <w:w w:val="100"/>
                <w:position w:val="0"/>
                <w:sz w:val="15"/>
                <w:szCs w:val="15"/>
              </w:rPr>
              <w:t xml:space="preserve">985. </w:t>
            </w:r>
            <w:r>
              <w:rPr>
                <w:rFonts w:ascii="Book Antiqua" w:eastAsia="Book Antiqua" w:hAnsi="Book Antiqua" w:cs="Book Antiqua"/>
                <w:color w:val="000000"/>
                <w:spacing w:val="0"/>
                <w:w w:val="100"/>
                <w:position w:val="0"/>
                <w:sz w:val="15"/>
                <w:szCs w:val="15"/>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5"/>
                <w:szCs w:val="15"/>
              </w:rPr>
            </w:pPr>
            <w:r>
              <w:rPr>
                <w:rFonts w:ascii="Book Antiqua" w:eastAsia="Book Antiqua" w:hAnsi="Book Antiqua" w:cs="Book Antiqua"/>
                <w:color w:val="000000"/>
                <w:spacing w:val="0"/>
                <w:w w:val="100"/>
                <w:position w:val="0"/>
                <w:sz w:val="15"/>
                <w:szCs w:val="15"/>
              </w:rPr>
              <w:t xml:space="preserve">32. </w:t>
            </w:r>
            <w:r>
              <w:rPr>
                <w:rFonts w:ascii="Book Antiqua" w:eastAsia="Book Antiqua" w:hAnsi="Book Antiqua" w:cs="Book Antiqua"/>
                <w:color w:val="000000"/>
                <w:spacing w:val="0"/>
                <w:w w:val="100"/>
                <w:position w:val="0"/>
                <w:sz w:val="15"/>
                <w:szCs w:val="15"/>
              </w:rPr>
              <w:t>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7, 027, </w:t>
            </w:r>
            <w:r>
              <w:rPr>
                <w:rFonts w:ascii="Book Antiqua" w:eastAsia="Book Antiqua" w:hAnsi="Book Antiqua" w:cs="Book Antiqua"/>
                <w:color w:val="000000"/>
                <w:spacing w:val="0"/>
                <w:w w:val="100"/>
                <w:position w:val="0"/>
                <w:sz w:val="15"/>
                <w:szCs w:val="15"/>
              </w:rPr>
              <w:t xml:space="preserve">706. </w:t>
            </w:r>
            <w:r>
              <w:rPr>
                <w:rFonts w:ascii="Book Antiqua" w:eastAsia="Book Antiqua" w:hAnsi="Book Antiqua" w:cs="Book Antiqua"/>
                <w:color w:val="000000"/>
                <w:spacing w:val="0"/>
                <w:w w:val="100"/>
                <w:position w:val="0"/>
                <w:sz w:val="15"/>
                <w:szCs w:val="15"/>
              </w:rPr>
              <w:t>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 xml:space="preserve">134,191, </w:t>
            </w:r>
            <w:r>
              <w:rPr>
                <w:rFonts w:ascii="Book Antiqua" w:eastAsia="Book Antiqua" w:hAnsi="Book Antiqua" w:cs="Book Antiqua"/>
                <w:color w:val="000000"/>
                <w:spacing w:val="0"/>
                <w:w w:val="100"/>
                <w:position w:val="0"/>
                <w:sz w:val="15"/>
                <w:szCs w:val="15"/>
              </w:rPr>
              <w:t xml:space="preserve">302. </w:t>
            </w:r>
            <w:r>
              <w:rPr>
                <w:rFonts w:ascii="Book Antiqua" w:eastAsia="Book Antiqua" w:hAnsi="Book Antiqua" w:cs="Book Antiqua"/>
                <w:color w:val="000000"/>
                <w:spacing w:val="0"/>
                <w:w w:val="100"/>
                <w:position w:val="0"/>
                <w:sz w:val="15"/>
                <w:szCs w:val="15"/>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1,010, 902, </w:t>
            </w:r>
            <w:r>
              <w:rPr>
                <w:rFonts w:ascii="Book Antiqua" w:eastAsia="Book Antiqua" w:hAnsi="Book Antiqua" w:cs="Book Antiqua"/>
                <w:color w:val="000000"/>
                <w:spacing w:val="0"/>
                <w:w w:val="100"/>
                <w:position w:val="0"/>
                <w:sz w:val="15"/>
                <w:szCs w:val="15"/>
              </w:rPr>
              <w:t xml:space="preserve">027. </w:t>
            </w:r>
            <w:r>
              <w:rPr>
                <w:rFonts w:ascii="Book Antiqua" w:eastAsia="Book Antiqua" w:hAnsi="Book Antiqua" w:cs="Book Antiqua"/>
                <w:color w:val="000000"/>
                <w:spacing w:val="0"/>
                <w:w w:val="100"/>
                <w:position w:val="0"/>
                <w:sz w:val="15"/>
                <w:szCs w:val="15"/>
              </w:rPr>
              <w:t>37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3, 049, </w:t>
            </w:r>
            <w:r>
              <w:rPr>
                <w:rFonts w:ascii="Book Antiqua" w:eastAsia="Book Antiqua" w:hAnsi="Book Antiqua" w:cs="Book Antiqua"/>
                <w:color w:val="000000"/>
                <w:spacing w:val="0"/>
                <w:w w:val="100"/>
                <w:position w:val="0"/>
                <w:sz w:val="15"/>
                <w:szCs w:val="15"/>
              </w:rPr>
              <w:t xml:space="preserve">818. </w:t>
            </w:r>
            <w:r>
              <w:rPr>
                <w:rFonts w:ascii="Book Antiqua" w:eastAsia="Book Antiqua" w:hAnsi="Book Antiqua" w:cs="Book Antiqua"/>
                <w:color w:val="000000"/>
                <w:spacing w:val="0"/>
                <w:w w:val="100"/>
                <w:position w:val="0"/>
                <w:sz w:val="15"/>
                <w:szCs w:val="15"/>
              </w:rPr>
              <w:t>27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1,013, </w:t>
            </w:r>
            <w:r>
              <w:rPr>
                <w:rFonts w:ascii="Book Antiqua" w:eastAsia="Book Antiqua" w:hAnsi="Book Antiqua" w:cs="Book Antiqua"/>
                <w:color w:val="000000"/>
                <w:spacing w:val="0"/>
                <w:w w:val="100"/>
                <w:position w:val="0"/>
                <w:sz w:val="15"/>
                <w:szCs w:val="15"/>
              </w:rPr>
              <w:t xml:space="preserve">951,845. </w:t>
            </w:r>
            <w:r>
              <w:rPr>
                <w:rFonts w:ascii="Book Antiqua" w:eastAsia="Book Antiqua" w:hAnsi="Book Antiqua" w:cs="Book Antiqua"/>
                <w:color w:val="000000"/>
                <w:spacing w:val="0"/>
                <w:w w:val="100"/>
                <w:position w:val="0"/>
                <w:sz w:val="15"/>
                <w:szCs w:val="15"/>
              </w:rPr>
              <w:t>64</w:t>
            </w: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5"/>
                <w:szCs w:val="15"/>
              </w:rPr>
            </w:pPr>
            <w:r>
              <w:rPr>
                <w:rFonts w:ascii="Book Antiqua" w:eastAsia="Book Antiqua" w:hAnsi="Book Antiqua" w:cs="Book Antiqua"/>
                <w:color w:val="000000"/>
                <w:spacing w:val="0"/>
                <w:w w:val="100"/>
                <w:position w:val="0"/>
                <w:sz w:val="15"/>
                <w:szCs w:val="15"/>
              </w:rPr>
              <w:t xml:space="preserve">32. </w:t>
            </w:r>
            <w:r>
              <w:rPr>
                <w:rFonts w:ascii="Book Antiqua" w:eastAsia="Book Antiqua" w:hAnsi="Book Antiqua" w:cs="Book Antiqua"/>
                <w:color w:val="000000"/>
                <w:spacing w:val="0"/>
                <w:w w:val="100"/>
                <w:position w:val="0"/>
                <w:sz w:val="15"/>
                <w:szCs w:val="15"/>
              </w:rPr>
              <w:t>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 xml:space="preserve">176, </w:t>
            </w:r>
            <w:r>
              <w:rPr>
                <w:rFonts w:ascii="Book Antiqua" w:eastAsia="Book Antiqua" w:hAnsi="Book Antiqua" w:cs="Book Antiqua"/>
                <w:color w:val="000000"/>
                <w:spacing w:val="0"/>
                <w:w w:val="100"/>
                <w:position w:val="0"/>
                <w:sz w:val="15"/>
                <w:szCs w:val="15"/>
              </w:rPr>
              <w:t>947,317.29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176, 947, </w:t>
            </w:r>
            <w:r>
              <w:rPr>
                <w:rFonts w:ascii="Book Antiqua" w:eastAsia="Book Antiqua" w:hAnsi="Book Antiqua" w:cs="Book Antiqua"/>
                <w:color w:val="000000"/>
                <w:spacing w:val="0"/>
                <w:w w:val="100"/>
                <w:position w:val="0"/>
                <w:sz w:val="15"/>
                <w:szCs w:val="15"/>
              </w:rPr>
              <w:t xml:space="preserve">349. </w:t>
            </w:r>
            <w:r>
              <w:rPr>
                <w:rFonts w:ascii="Book Antiqua" w:eastAsia="Book Antiqua" w:hAnsi="Book Antiqua" w:cs="Book Antiqua"/>
                <w:color w:val="000000"/>
                <w:spacing w:val="0"/>
                <w:w w:val="100"/>
                <w:position w:val="0"/>
                <w:sz w:val="15"/>
                <w:szCs w:val="15"/>
              </w:rPr>
              <w:t>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1, 027, </w:t>
            </w:r>
            <w:r>
              <w:rPr>
                <w:rFonts w:ascii="Book Antiqua" w:eastAsia="Book Antiqua" w:hAnsi="Book Antiqua" w:cs="Book Antiqua"/>
                <w:color w:val="000000"/>
                <w:spacing w:val="0"/>
                <w:w w:val="100"/>
                <w:position w:val="0"/>
                <w:sz w:val="15"/>
                <w:szCs w:val="15"/>
              </w:rPr>
              <w:t>052.46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5"/>
                <w:szCs w:val="15"/>
              </w:rPr>
            </w:pPr>
            <w:r>
              <w:rPr>
                <w:rFonts w:ascii="Book Antiqua" w:eastAsia="Book Antiqua" w:hAnsi="Book Antiqua" w:cs="Book Antiqua"/>
                <w:color w:val="000000"/>
                <w:spacing w:val="0"/>
                <w:w w:val="100"/>
                <w:position w:val="0"/>
                <w:sz w:val="15"/>
                <w:szCs w:val="15"/>
              </w:rPr>
              <w:t>177,974,402.44</w:t>
            </w: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（二）所有者投入和 减少资本</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19, 334,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5"/>
                <w:szCs w:val="15"/>
              </w:rPr>
            </w:pPr>
            <w:r>
              <w:rPr>
                <w:rFonts w:ascii="Book Antiqua" w:eastAsia="Book Antiqua" w:hAnsi="Book Antiqua" w:cs="Book Antiqua"/>
                <w:color w:val="000000"/>
                <w:spacing w:val="0"/>
                <w:w w:val="100"/>
                <w:position w:val="0"/>
                <w:sz w:val="15"/>
                <w:szCs w:val="15"/>
              </w:rPr>
              <w:t xml:space="preserve">850, 348, </w:t>
            </w:r>
            <w:r>
              <w:rPr>
                <w:rFonts w:ascii="Book Antiqua" w:eastAsia="Book Antiqua" w:hAnsi="Book Antiqua" w:cs="Book Antiqua"/>
                <w:color w:val="000000"/>
                <w:spacing w:val="0"/>
                <w:w w:val="100"/>
                <w:position w:val="0"/>
                <w:sz w:val="15"/>
                <w:szCs w:val="15"/>
              </w:rPr>
              <w:t xml:space="preserve">985. </w:t>
            </w:r>
            <w:r>
              <w:rPr>
                <w:rFonts w:ascii="Book Antiqua" w:eastAsia="Book Antiqua" w:hAnsi="Book Antiqua" w:cs="Book Antiqua"/>
                <w:color w:val="000000"/>
                <w:spacing w:val="0"/>
                <w:w w:val="100"/>
                <w:position w:val="0"/>
                <w:sz w:val="15"/>
                <w:szCs w:val="15"/>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869, 682, </w:t>
            </w:r>
            <w:r>
              <w:rPr>
                <w:rFonts w:ascii="Book Antiqua" w:eastAsia="Book Antiqua" w:hAnsi="Book Antiqua" w:cs="Book Antiqua"/>
                <w:color w:val="000000"/>
                <w:spacing w:val="0"/>
                <w:w w:val="100"/>
                <w:position w:val="0"/>
                <w:sz w:val="15"/>
                <w:szCs w:val="15"/>
              </w:rPr>
              <w:t xml:space="preserve">985. </w:t>
            </w:r>
            <w:r>
              <w:rPr>
                <w:rFonts w:ascii="Book Antiqua" w:eastAsia="Book Antiqua" w:hAnsi="Book Antiqua" w:cs="Book Antiqua"/>
                <w:color w:val="000000"/>
                <w:spacing w:val="0"/>
                <w:w w:val="100"/>
                <w:position w:val="0"/>
                <w:sz w:val="15"/>
                <w:szCs w:val="15"/>
              </w:rPr>
              <w:t>39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2, 022, </w:t>
            </w:r>
            <w:r>
              <w:rPr>
                <w:rFonts w:ascii="Book Antiqua" w:eastAsia="Book Antiqua" w:hAnsi="Book Antiqua" w:cs="Book Antiqua"/>
                <w:color w:val="000000"/>
                <w:spacing w:val="0"/>
                <w:w w:val="100"/>
                <w:position w:val="0"/>
                <w:sz w:val="15"/>
                <w:szCs w:val="15"/>
              </w:rPr>
              <w:t>765.81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5"/>
                <w:szCs w:val="15"/>
              </w:rPr>
            </w:pPr>
            <w:r>
              <w:rPr>
                <w:rFonts w:ascii="Book Antiqua" w:eastAsia="Book Antiqua" w:hAnsi="Book Antiqua" w:cs="Book Antiqua"/>
                <w:color w:val="000000"/>
                <w:spacing w:val="0"/>
                <w:w w:val="100"/>
                <w:position w:val="0"/>
                <w:sz w:val="15"/>
                <w:szCs w:val="15"/>
              </w:rPr>
              <w:t xml:space="preserve">871,705, </w:t>
            </w:r>
            <w:r>
              <w:rPr>
                <w:rFonts w:ascii="Book Antiqua" w:eastAsia="Book Antiqua" w:hAnsi="Book Antiqua" w:cs="Book Antiqua"/>
                <w:color w:val="000000"/>
                <w:spacing w:val="0"/>
                <w:w w:val="100"/>
                <w:position w:val="0"/>
                <w:sz w:val="15"/>
                <w:szCs w:val="15"/>
              </w:rPr>
              <w:t>751.20</w:t>
            </w:r>
          </w:p>
        </w:tc>
      </w:tr>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 xml:space="preserve">1 </w:t>
            </w:r>
            <w:r>
              <w:rPr>
                <w:color w:val="000000"/>
                <w:spacing w:val="0"/>
                <w:w w:val="100"/>
                <w:position w:val="0"/>
                <w:sz w:val="17"/>
                <w:szCs w:val="17"/>
              </w:rPr>
              <w:t>•所有者投入的普通 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19, 334,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5"/>
                <w:szCs w:val="15"/>
              </w:rPr>
            </w:pPr>
            <w:r>
              <w:rPr>
                <w:rFonts w:ascii="Book Antiqua" w:eastAsia="Book Antiqua" w:hAnsi="Book Antiqua" w:cs="Book Antiqua"/>
                <w:color w:val="000000"/>
                <w:spacing w:val="0"/>
                <w:w w:val="100"/>
                <w:position w:val="0"/>
                <w:sz w:val="15"/>
                <w:szCs w:val="15"/>
              </w:rPr>
              <w:t xml:space="preserve">845,034, </w:t>
            </w:r>
            <w:r>
              <w:rPr>
                <w:rFonts w:ascii="Book Antiqua" w:eastAsia="Book Antiqua" w:hAnsi="Book Antiqua" w:cs="Book Antiqua"/>
                <w:color w:val="000000"/>
                <w:spacing w:val="0"/>
                <w:w w:val="100"/>
                <w:position w:val="0"/>
                <w:sz w:val="15"/>
                <w:szCs w:val="15"/>
              </w:rPr>
              <w:t xml:space="preserve">781.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864, 368, </w:t>
            </w:r>
            <w:r>
              <w:rPr>
                <w:rFonts w:ascii="Book Antiqua" w:eastAsia="Book Antiqua" w:hAnsi="Book Antiqua" w:cs="Book Antiqua"/>
                <w:color w:val="000000"/>
                <w:spacing w:val="0"/>
                <w:w w:val="100"/>
                <w:position w:val="0"/>
                <w:sz w:val="15"/>
                <w:szCs w:val="15"/>
              </w:rPr>
              <w:t>781.00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5"/>
                <w:szCs w:val="15"/>
              </w:rPr>
            </w:pPr>
            <w:r>
              <w:rPr>
                <w:rFonts w:ascii="Book Antiqua" w:eastAsia="Book Antiqua" w:hAnsi="Book Antiqua" w:cs="Book Antiqua"/>
                <w:color w:val="000000"/>
                <w:spacing w:val="0"/>
                <w:w w:val="100"/>
                <w:position w:val="0"/>
                <w:sz w:val="15"/>
                <w:szCs w:val="15"/>
              </w:rPr>
              <w:t xml:space="preserve">864, 368, </w:t>
            </w:r>
            <w:r>
              <w:rPr>
                <w:rFonts w:ascii="Book Antiqua" w:eastAsia="Book Antiqua" w:hAnsi="Book Antiqua" w:cs="Book Antiqua"/>
                <w:color w:val="000000"/>
                <w:spacing w:val="0"/>
                <w:w w:val="100"/>
                <w:position w:val="0"/>
                <w:sz w:val="15"/>
                <w:szCs w:val="15"/>
              </w:rPr>
              <w:t>781.00</w:t>
            </w: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5" w:lineRule="exact"/>
              <w:ind w:left="0" w:right="0" w:firstLine="0"/>
              <w:jc w:val="both"/>
              <w:rPr>
                <w:sz w:val="17"/>
                <w:szCs w:val="17"/>
              </w:rPr>
            </w:pPr>
            <w:r>
              <w:rPr>
                <w:color w:val="000000"/>
                <w:spacing w:val="0"/>
                <w:w w:val="100"/>
                <w:position w:val="0"/>
                <w:sz w:val="17"/>
                <w:szCs w:val="17"/>
              </w:rPr>
              <w:t xml:space="preserve">2 </w:t>
            </w:r>
            <w:r>
              <w:rPr>
                <w:color w:val="000000"/>
                <w:spacing w:val="0"/>
                <w:w w:val="100"/>
                <w:position w:val="0"/>
                <w:sz w:val="17"/>
                <w:szCs w:val="17"/>
              </w:rPr>
              <w:t>.其他权益工具持有 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exact"/>
              <w:ind w:left="0" w:right="0" w:firstLine="0"/>
              <w:jc w:val="both"/>
              <w:rPr>
                <w:sz w:val="17"/>
                <w:szCs w:val="17"/>
              </w:rPr>
            </w:pPr>
            <w:r>
              <w:rPr>
                <w:color w:val="000000"/>
                <w:spacing w:val="0"/>
                <w:w w:val="100"/>
                <w:position w:val="0"/>
                <w:sz w:val="17"/>
                <w:szCs w:val="17"/>
              </w:rPr>
              <w:t>3</w:t>
            </w:r>
            <w:r>
              <w:rPr>
                <w:color w:val="000000"/>
                <w:spacing w:val="0"/>
                <w:w w:val="100"/>
                <w:position w:val="0"/>
                <w:sz w:val="17"/>
                <w:szCs w:val="17"/>
              </w:rPr>
              <w:t>.股份支付计入所有 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5"/>
                <w:szCs w:val="15"/>
              </w:rPr>
            </w:pPr>
            <w:r>
              <w:rPr>
                <w:rFonts w:ascii="Book Antiqua" w:eastAsia="Book Antiqua" w:hAnsi="Book Antiqua" w:cs="Book Antiqua"/>
                <w:color w:val="000000"/>
                <w:spacing w:val="0"/>
                <w:w w:val="100"/>
                <w:position w:val="0"/>
                <w:sz w:val="15"/>
                <w:szCs w:val="15"/>
              </w:rPr>
              <w:t xml:space="preserve">5, 314, </w:t>
            </w:r>
            <w:r>
              <w:rPr>
                <w:rFonts w:ascii="Book Antiqua" w:eastAsia="Book Antiqua" w:hAnsi="Book Antiqua" w:cs="Book Antiqua"/>
                <w:color w:val="000000"/>
                <w:spacing w:val="0"/>
                <w:w w:val="100"/>
                <w:position w:val="0"/>
                <w:sz w:val="15"/>
                <w:szCs w:val="15"/>
              </w:rPr>
              <w:t xml:space="preserve">204. </w:t>
            </w:r>
            <w:r>
              <w:rPr>
                <w:rFonts w:ascii="Book Antiqua" w:eastAsia="Book Antiqua" w:hAnsi="Book Antiqua" w:cs="Book Antiqua"/>
                <w:color w:val="000000"/>
                <w:spacing w:val="0"/>
                <w:w w:val="100"/>
                <w:position w:val="0"/>
                <w:sz w:val="15"/>
                <w:szCs w:val="15"/>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5, 314, </w:t>
            </w:r>
            <w:r>
              <w:rPr>
                <w:rFonts w:ascii="Book Antiqua" w:eastAsia="Book Antiqua" w:hAnsi="Book Antiqua" w:cs="Book Antiqua"/>
                <w:color w:val="000000"/>
                <w:spacing w:val="0"/>
                <w:w w:val="100"/>
                <w:position w:val="0"/>
                <w:sz w:val="15"/>
                <w:szCs w:val="15"/>
              </w:rPr>
              <w:t xml:space="preserve">204. </w:t>
            </w:r>
            <w:r>
              <w:rPr>
                <w:rFonts w:ascii="Book Antiqua" w:eastAsia="Book Antiqua" w:hAnsi="Book Antiqua" w:cs="Book Antiqua"/>
                <w:color w:val="000000"/>
                <w:spacing w:val="0"/>
                <w:w w:val="100"/>
                <w:position w:val="0"/>
                <w:sz w:val="15"/>
                <w:szCs w:val="15"/>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5"/>
                <w:szCs w:val="15"/>
              </w:rPr>
            </w:pPr>
            <w:r>
              <w:rPr>
                <w:rFonts w:ascii="Book Antiqua" w:eastAsia="Book Antiqua" w:hAnsi="Book Antiqua" w:cs="Book Antiqua"/>
                <w:color w:val="000000"/>
                <w:spacing w:val="0"/>
                <w:w w:val="100"/>
                <w:position w:val="0"/>
                <w:sz w:val="15"/>
                <w:szCs w:val="15"/>
              </w:rPr>
              <w:t xml:space="preserve">5, 314, </w:t>
            </w:r>
            <w:r>
              <w:rPr>
                <w:rFonts w:ascii="Book Antiqua" w:eastAsia="Book Antiqua" w:hAnsi="Book Antiqua" w:cs="Book Antiqua"/>
                <w:color w:val="000000"/>
                <w:spacing w:val="0"/>
                <w:w w:val="100"/>
                <w:position w:val="0"/>
                <w:sz w:val="15"/>
                <w:szCs w:val="15"/>
              </w:rPr>
              <w:t xml:space="preserve">204. </w:t>
            </w:r>
            <w:r>
              <w:rPr>
                <w:rFonts w:ascii="Book Antiqua" w:eastAsia="Book Antiqua" w:hAnsi="Book Antiqua" w:cs="Book Antiqua"/>
                <w:color w:val="000000"/>
                <w:spacing w:val="0"/>
                <w:w w:val="100"/>
                <w:position w:val="0"/>
                <w:sz w:val="15"/>
                <w:szCs w:val="15"/>
              </w:rPr>
              <w:t>39</w:t>
            </w: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 xml:space="preserve">4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2, 022, </w:t>
            </w:r>
            <w:r>
              <w:rPr>
                <w:rFonts w:ascii="Book Antiqua" w:eastAsia="Book Antiqua" w:hAnsi="Book Antiqua" w:cs="Book Antiqua"/>
                <w:color w:val="000000"/>
                <w:spacing w:val="0"/>
                <w:w w:val="100"/>
                <w:position w:val="0"/>
                <w:sz w:val="15"/>
                <w:szCs w:val="15"/>
              </w:rPr>
              <w:t>765.81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5"/>
                <w:szCs w:val="15"/>
              </w:rPr>
            </w:pPr>
            <w:r>
              <w:rPr>
                <w:rFonts w:ascii="Book Antiqua" w:eastAsia="Book Antiqua" w:hAnsi="Book Antiqua" w:cs="Book Antiqua"/>
                <w:color w:val="000000"/>
                <w:spacing w:val="0"/>
                <w:w w:val="100"/>
                <w:position w:val="0"/>
                <w:sz w:val="15"/>
                <w:szCs w:val="15"/>
              </w:rPr>
              <w:t xml:space="preserve">2, 022, </w:t>
            </w:r>
            <w:r>
              <w:rPr>
                <w:rFonts w:ascii="Book Antiqua" w:eastAsia="Book Antiqua" w:hAnsi="Book Antiqua" w:cs="Book Antiqua"/>
                <w:color w:val="000000"/>
                <w:spacing w:val="0"/>
                <w:w w:val="100"/>
                <w:position w:val="0"/>
                <w:sz w:val="15"/>
                <w:szCs w:val="15"/>
              </w:rPr>
              <w:t xml:space="preserve">765. </w:t>
            </w:r>
            <w:r>
              <w:rPr>
                <w:rFonts w:ascii="Book Antiqua" w:eastAsia="Book Antiqua" w:hAnsi="Book Antiqua" w:cs="Book Antiqua"/>
                <w:color w:val="000000"/>
                <w:spacing w:val="0"/>
                <w:w w:val="100"/>
                <w:position w:val="0"/>
                <w:sz w:val="15"/>
                <w:szCs w:val="15"/>
              </w:rPr>
              <w:t>81</w:t>
            </w: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7, 027, </w:t>
            </w:r>
            <w:r>
              <w:rPr>
                <w:rFonts w:ascii="Book Antiqua" w:eastAsia="Book Antiqua" w:hAnsi="Book Antiqua" w:cs="Book Antiqua"/>
                <w:color w:val="000000"/>
                <w:spacing w:val="0"/>
                <w:w w:val="100"/>
                <w:position w:val="0"/>
                <w:sz w:val="15"/>
                <w:szCs w:val="15"/>
              </w:rPr>
              <w:t xml:space="preserve">706. </w:t>
            </w:r>
            <w:r>
              <w:rPr>
                <w:rFonts w:ascii="Book Antiqua" w:eastAsia="Book Antiqua" w:hAnsi="Book Antiqua" w:cs="Book Antiqua"/>
                <w:color w:val="000000"/>
                <w:spacing w:val="0"/>
                <w:w w:val="100"/>
                <w:position w:val="0"/>
                <w:sz w:val="15"/>
                <w:szCs w:val="15"/>
              </w:rPr>
              <w:t>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-42,756,014.75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-35, </w:t>
            </w:r>
            <w:r>
              <w:rPr>
                <w:rFonts w:ascii="Book Antiqua" w:eastAsia="Book Antiqua" w:hAnsi="Book Antiqua" w:cs="Book Antiqua"/>
                <w:color w:val="000000"/>
                <w:spacing w:val="0"/>
                <w:w w:val="100"/>
                <w:position w:val="0"/>
                <w:sz w:val="15"/>
                <w:szCs w:val="15"/>
              </w:rPr>
              <w:t xml:space="preserve">728, </w:t>
            </w:r>
            <w:r>
              <w:rPr>
                <w:rFonts w:ascii="Book Antiqua" w:eastAsia="Book Antiqua" w:hAnsi="Book Antiqua" w:cs="Book Antiqua"/>
                <w:color w:val="000000"/>
                <w:spacing w:val="0"/>
                <w:w w:val="100"/>
                <w:position w:val="0"/>
                <w:sz w:val="15"/>
                <w:szCs w:val="15"/>
              </w:rPr>
              <w:t xml:space="preserve">308.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5"/>
                <w:szCs w:val="15"/>
              </w:rPr>
            </w:pPr>
            <w:r>
              <w:rPr>
                <w:rFonts w:ascii="Book Antiqua" w:eastAsia="Book Antiqua" w:hAnsi="Book Antiqua" w:cs="Book Antiqua"/>
                <w:color w:val="000000"/>
                <w:spacing w:val="0"/>
                <w:w w:val="100"/>
                <w:position w:val="0"/>
                <w:sz w:val="15"/>
                <w:szCs w:val="15"/>
              </w:rPr>
              <w:t xml:space="preserve">-35, </w:t>
            </w:r>
            <w:r>
              <w:rPr>
                <w:rFonts w:ascii="Book Antiqua" w:eastAsia="Book Antiqua" w:hAnsi="Book Antiqua" w:cs="Book Antiqua"/>
                <w:color w:val="000000"/>
                <w:spacing w:val="0"/>
                <w:w w:val="100"/>
                <w:position w:val="0"/>
                <w:sz w:val="15"/>
                <w:szCs w:val="15"/>
              </w:rPr>
              <w:t xml:space="preserve">728, </w:t>
            </w:r>
            <w:r>
              <w:rPr>
                <w:rFonts w:ascii="Book Antiqua" w:eastAsia="Book Antiqua" w:hAnsi="Book Antiqua" w:cs="Book Antiqua"/>
                <w:color w:val="000000"/>
                <w:spacing w:val="0"/>
                <w:w w:val="100"/>
                <w:position w:val="0"/>
                <w:sz w:val="15"/>
                <w:szCs w:val="15"/>
              </w:rPr>
              <w:t xml:space="preserve">308. </w:t>
            </w:r>
            <w:r>
              <w:rPr>
                <w:rFonts w:ascii="Book Antiqua" w:eastAsia="Book Antiqua" w:hAnsi="Book Antiqua" w:cs="Book Antiqua"/>
                <w:color w:val="000000"/>
                <w:spacing w:val="0"/>
                <w:w w:val="100"/>
                <w:position w:val="0"/>
                <w:sz w:val="15"/>
                <w:szCs w:val="15"/>
              </w:rPr>
              <w:t>00</w:t>
            </w: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1</w:t>
            </w:r>
            <w:r>
              <w:rPr>
                <w:color w:val="000000"/>
                <w:spacing w:val="0"/>
                <w:w w:val="100"/>
                <w:position w:val="0"/>
                <w:sz w:val="17"/>
                <w:szCs w:val="17"/>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7, 027, </w:t>
            </w:r>
            <w:r>
              <w:rPr>
                <w:rFonts w:ascii="Book Antiqua" w:eastAsia="Book Antiqua" w:hAnsi="Book Antiqua" w:cs="Book Antiqua"/>
                <w:color w:val="000000"/>
                <w:spacing w:val="0"/>
                <w:w w:val="100"/>
                <w:position w:val="0"/>
                <w:sz w:val="15"/>
                <w:szCs w:val="15"/>
              </w:rPr>
              <w:t xml:space="preserve">706. </w:t>
            </w:r>
            <w:r>
              <w:rPr>
                <w:rFonts w:ascii="Book Antiqua" w:eastAsia="Book Antiqua" w:hAnsi="Book Antiqua" w:cs="Book Antiqua"/>
                <w:color w:val="000000"/>
                <w:spacing w:val="0"/>
                <w:w w:val="100"/>
                <w:position w:val="0"/>
                <w:sz w:val="15"/>
                <w:szCs w:val="15"/>
              </w:rPr>
              <w:t>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-7, </w:t>
            </w:r>
            <w:r>
              <w:rPr>
                <w:rFonts w:ascii="Book Antiqua" w:eastAsia="Book Antiqua" w:hAnsi="Book Antiqua" w:cs="Book Antiqua"/>
                <w:color w:val="000000"/>
                <w:spacing w:val="0"/>
                <w:w w:val="100"/>
                <w:position w:val="0"/>
                <w:sz w:val="15"/>
                <w:szCs w:val="15"/>
              </w:rPr>
              <w:t xml:space="preserve">027, </w:t>
            </w:r>
            <w:r>
              <w:rPr>
                <w:rFonts w:ascii="Book Antiqua" w:eastAsia="Book Antiqua" w:hAnsi="Book Antiqua" w:cs="Book Antiqua"/>
                <w:color w:val="000000"/>
                <w:spacing w:val="0"/>
                <w:w w:val="100"/>
                <w:position w:val="0"/>
                <w:sz w:val="15"/>
                <w:szCs w:val="15"/>
              </w:rPr>
              <w:t xml:space="preserve">706. </w:t>
            </w:r>
            <w:r>
              <w:rPr>
                <w:rFonts w:ascii="Book Antiqua" w:eastAsia="Book Antiqua" w:hAnsi="Book Antiqua" w:cs="Book Antiqua"/>
                <w:color w:val="000000"/>
                <w:spacing w:val="0"/>
                <w:w w:val="100"/>
                <w:position w:val="0"/>
                <w:sz w:val="15"/>
                <w:szCs w:val="15"/>
              </w:rPr>
              <w:t>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2</w:t>
            </w:r>
            <w:r>
              <w:rPr>
                <w:color w:val="000000"/>
                <w:spacing w:val="0"/>
                <w:w w:val="100"/>
                <w:position w:val="0"/>
                <w:sz w:val="17"/>
                <w:szCs w:val="17"/>
              </w:rPr>
              <w:t>.提取一般风险准备</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853"/>
        <w:gridCol w:w="1421"/>
        <w:gridCol w:w="283"/>
        <w:gridCol w:w="283"/>
        <w:gridCol w:w="288"/>
        <w:gridCol w:w="1531"/>
        <w:gridCol w:w="307"/>
        <w:gridCol w:w="994"/>
        <w:gridCol w:w="422"/>
        <w:gridCol w:w="1138"/>
        <w:gridCol w:w="850"/>
        <w:gridCol w:w="1330"/>
        <w:gridCol w:w="432"/>
        <w:gridCol w:w="1502"/>
        <w:gridCol w:w="1133"/>
        <w:gridCol w:w="1550"/>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.对所有者（或股东） 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 xml:space="preserve">-35, </w:t>
            </w:r>
            <w:r>
              <w:rPr>
                <w:rFonts w:ascii="Book Antiqua" w:eastAsia="Book Antiqua" w:hAnsi="Book Antiqua" w:cs="Book Antiqua"/>
                <w:color w:val="000000"/>
                <w:spacing w:val="0"/>
                <w:w w:val="100"/>
                <w:position w:val="0"/>
                <w:sz w:val="15"/>
                <w:szCs w:val="15"/>
              </w:rPr>
              <w:t xml:space="preserve">728, </w:t>
            </w:r>
            <w:r>
              <w:rPr>
                <w:rFonts w:ascii="Book Antiqua" w:eastAsia="Book Antiqua" w:hAnsi="Book Antiqua" w:cs="Book Antiqua"/>
                <w:color w:val="000000"/>
                <w:spacing w:val="0"/>
                <w:w w:val="100"/>
                <w:position w:val="0"/>
                <w:sz w:val="15"/>
                <w:szCs w:val="15"/>
              </w:rPr>
              <w:t xml:space="preserve">308.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-35, </w:t>
            </w:r>
            <w:r>
              <w:rPr>
                <w:rFonts w:ascii="Book Antiqua" w:eastAsia="Book Antiqua" w:hAnsi="Book Antiqua" w:cs="Book Antiqua"/>
                <w:color w:val="000000"/>
                <w:spacing w:val="0"/>
                <w:w w:val="100"/>
                <w:position w:val="0"/>
                <w:sz w:val="15"/>
                <w:szCs w:val="15"/>
              </w:rPr>
              <w:t xml:space="preserve">728, </w:t>
            </w:r>
            <w:r>
              <w:rPr>
                <w:rFonts w:ascii="Book Antiqua" w:eastAsia="Book Antiqua" w:hAnsi="Book Antiqua" w:cs="Book Antiqua"/>
                <w:color w:val="000000"/>
                <w:spacing w:val="0"/>
                <w:w w:val="100"/>
                <w:position w:val="0"/>
                <w:sz w:val="15"/>
                <w:szCs w:val="15"/>
              </w:rPr>
              <w:t xml:space="preserve">308.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-35, </w:t>
            </w:r>
            <w:r>
              <w:rPr>
                <w:rFonts w:ascii="Book Antiqua" w:eastAsia="Book Antiqua" w:hAnsi="Book Antiqua" w:cs="Book Antiqua"/>
                <w:color w:val="000000"/>
                <w:spacing w:val="0"/>
                <w:w w:val="100"/>
                <w:position w:val="0"/>
                <w:sz w:val="15"/>
                <w:szCs w:val="15"/>
              </w:rPr>
              <w:t xml:space="preserve">728, </w:t>
            </w:r>
            <w:r>
              <w:rPr>
                <w:rFonts w:ascii="Book Antiqua" w:eastAsia="Book Antiqua" w:hAnsi="Book Antiqua" w:cs="Book Antiqua"/>
                <w:color w:val="000000"/>
                <w:spacing w:val="0"/>
                <w:w w:val="100"/>
                <w:position w:val="0"/>
                <w:sz w:val="15"/>
                <w:szCs w:val="15"/>
              </w:rPr>
              <w:t xml:space="preserve">308. </w:t>
            </w:r>
            <w:r>
              <w:rPr>
                <w:rFonts w:ascii="Book Antiqua" w:eastAsia="Book Antiqua" w:hAnsi="Book Antiqua" w:cs="Book Antiqua"/>
                <w:color w:val="000000"/>
                <w:spacing w:val="0"/>
                <w:w w:val="100"/>
                <w:position w:val="0"/>
                <w:sz w:val="15"/>
                <w:szCs w:val="15"/>
              </w:rPr>
              <w:t>00</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4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4" w:lineRule="exact"/>
              <w:ind w:left="0" w:right="0" w:firstLine="0"/>
              <w:jc w:val="left"/>
              <w:rPr>
                <w:sz w:val="17"/>
                <w:szCs w:val="17"/>
              </w:rPr>
            </w:pPr>
            <w:r>
              <w:rPr>
                <w:color w:val="000000"/>
                <w:spacing w:val="0"/>
                <w:w w:val="100"/>
                <w:position w:val="0"/>
                <w:sz w:val="17"/>
                <w:szCs w:val="17"/>
              </w:rPr>
              <w:t>（四）所有者权益内 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.资本公积转增资本 （或股本）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.盈余公积转增资本 （或股本）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0" w:lineRule="exact"/>
              <w:ind w:left="0" w:right="0" w:firstLine="0"/>
              <w:jc w:val="left"/>
              <w:rPr>
                <w:sz w:val="17"/>
                <w:szCs w:val="17"/>
              </w:rPr>
            </w:pPr>
            <w:r>
              <w:rPr>
                <w:color w:val="000000"/>
                <w:spacing w:val="0"/>
                <w:w w:val="100"/>
                <w:position w:val="0"/>
                <w:sz w:val="17"/>
                <w:szCs w:val="17"/>
              </w:rPr>
              <w:t>4.</w:t>
            </w:r>
            <w:r>
              <w:rPr>
                <w:color w:val="000000"/>
                <w:spacing w:val="0"/>
                <w:w w:val="100"/>
                <w:position w:val="0"/>
                <w:sz w:val="17"/>
                <w:szCs w:val="17"/>
              </w:rPr>
              <w:t>设定受益计划变动 额结转留存收益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0" w:lineRule="exact"/>
              <w:ind w:left="0" w:right="0" w:firstLine="0"/>
              <w:jc w:val="left"/>
              <w:rPr>
                <w:sz w:val="17"/>
                <w:szCs w:val="17"/>
              </w:rPr>
            </w:pPr>
            <w:r>
              <w:rPr>
                <w:color w:val="000000"/>
                <w:spacing w:val="0"/>
                <w:w w:val="100"/>
                <w:position w:val="0"/>
                <w:sz w:val="17"/>
                <w:szCs w:val="17"/>
              </w:rPr>
              <w:t>5</w:t>
            </w:r>
            <w:r>
              <w:rPr>
                <w:color w:val="000000"/>
                <w:spacing w:val="0"/>
                <w:w w:val="100"/>
                <w:position w:val="0"/>
                <w:sz w:val="17"/>
                <w:szCs w:val="17"/>
              </w:rPr>
              <w:t>.其他综合收益结转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6</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2 </w:t>
            </w:r>
            <w:r>
              <w:rPr>
                <w:color w:val="000000"/>
                <w:spacing w:val="0"/>
                <w:w w:val="100"/>
                <w:position w:val="0"/>
                <w:sz w:val="17"/>
                <w:szCs w:val="17"/>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四、本期期末余额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i/>
                <w:iCs/>
                <w:color w:val="000000"/>
                <w:spacing w:val="0"/>
                <w:w w:val="100"/>
                <w:position w:val="0"/>
                <w:sz w:val="15"/>
                <w:szCs w:val="15"/>
              </w:rPr>
              <w:t>77,</w:t>
            </w:r>
            <w:r>
              <w:rPr>
                <w:rFonts w:ascii="Book Antiqua" w:eastAsia="Book Antiqua" w:hAnsi="Book Antiqua" w:cs="Book Antiqua"/>
                <w:color w:val="000000"/>
                <w:spacing w:val="0"/>
                <w:w w:val="100"/>
                <w:position w:val="0"/>
                <w:sz w:val="15"/>
                <w:szCs w:val="15"/>
              </w:rPr>
              <w:t xml:space="preserve"> 334,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5"/>
                <w:szCs w:val="15"/>
              </w:rPr>
            </w:pPr>
            <w:r>
              <w:rPr>
                <w:rFonts w:ascii="Book Antiqua" w:eastAsia="Book Antiqua" w:hAnsi="Book Antiqua" w:cs="Book Antiqua"/>
                <w:color w:val="000000"/>
                <w:spacing w:val="0"/>
                <w:w w:val="100"/>
                <w:position w:val="0"/>
                <w:sz w:val="15"/>
                <w:szCs w:val="15"/>
              </w:rPr>
              <w:t xml:space="preserve">1, 009, 752, </w:t>
            </w:r>
            <w:r>
              <w:rPr>
                <w:rFonts w:ascii="Book Antiqua" w:eastAsia="Book Antiqua" w:hAnsi="Book Antiqua" w:cs="Book Antiqua"/>
                <w:color w:val="000000"/>
                <w:spacing w:val="0"/>
                <w:w w:val="100"/>
                <w:position w:val="0"/>
                <w:sz w:val="15"/>
                <w:szCs w:val="15"/>
              </w:rPr>
              <w:t>379.63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-61, 689.</w:t>
            </w:r>
            <w:r>
              <w:rPr>
                <w:rFonts w:ascii="Book Antiqua" w:eastAsia="Book Antiqua" w:hAnsi="Book Antiqua" w:cs="Book Antiqua"/>
                <w:color w:val="000000"/>
                <w:spacing w:val="0"/>
                <w:w w:val="100"/>
                <w:position w:val="0"/>
                <w:sz w:val="15"/>
                <w:szCs w:val="15"/>
              </w:rPr>
              <w:t>17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8,937, </w:t>
            </w:r>
            <w:r>
              <w:rPr>
                <w:rFonts w:ascii="Book Antiqua" w:eastAsia="Book Antiqua" w:hAnsi="Book Antiqua" w:cs="Book Antiqua"/>
                <w:color w:val="000000"/>
                <w:spacing w:val="0"/>
                <w:w w:val="100"/>
                <w:position w:val="0"/>
                <w:sz w:val="15"/>
                <w:szCs w:val="15"/>
              </w:rPr>
              <w:t>534.81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 xml:space="preserve">396,410, </w:t>
            </w:r>
            <w:r>
              <w:rPr>
                <w:rFonts w:ascii="Book Antiqua" w:eastAsia="Book Antiqua" w:hAnsi="Book Antiqua" w:cs="Book Antiqua"/>
                <w:color w:val="000000"/>
                <w:spacing w:val="0"/>
                <w:w w:val="100"/>
                <w:position w:val="0"/>
                <w:sz w:val="15"/>
                <w:szCs w:val="15"/>
              </w:rPr>
              <w:t>195.91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1,492, </w:t>
            </w:r>
            <w:r>
              <w:rPr>
                <w:rFonts w:ascii="Book Antiqua" w:eastAsia="Book Antiqua" w:hAnsi="Book Antiqua" w:cs="Book Antiqua"/>
                <w:color w:val="000000"/>
                <w:spacing w:val="0"/>
                <w:w w:val="100"/>
                <w:position w:val="0"/>
                <w:sz w:val="15"/>
                <w:szCs w:val="15"/>
              </w:rPr>
              <w:t xml:space="preserve">372,421. </w:t>
            </w:r>
            <w:r>
              <w:rPr>
                <w:rFonts w:ascii="Book Antiqua" w:eastAsia="Book Antiqua" w:hAnsi="Book Antiqua" w:cs="Book Antiqua"/>
                <w:color w:val="000000"/>
                <w:spacing w:val="0"/>
                <w:w w:val="100"/>
                <w:position w:val="0"/>
                <w:sz w:val="15"/>
                <w:szCs w:val="15"/>
              </w:rPr>
              <w:t>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4, 958, </w:t>
            </w:r>
            <w:r>
              <w:rPr>
                <w:rFonts w:ascii="Book Antiqua" w:eastAsia="Book Antiqua" w:hAnsi="Book Antiqua" w:cs="Book Antiqua"/>
                <w:color w:val="000000"/>
                <w:spacing w:val="0"/>
                <w:w w:val="100"/>
                <w:position w:val="0"/>
                <w:sz w:val="15"/>
                <w:szCs w:val="15"/>
              </w:rPr>
              <w:t xml:space="preserve">688. </w:t>
            </w:r>
            <w:r>
              <w:rPr>
                <w:rFonts w:ascii="Book Antiqua" w:eastAsia="Book Antiqua" w:hAnsi="Book Antiqua" w:cs="Book Antiqua"/>
                <w:color w:val="000000"/>
                <w:spacing w:val="0"/>
                <w:w w:val="100"/>
                <w:position w:val="0"/>
                <w:sz w:val="15"/>
                <w:szCs w:val="15"/>
              </w:rPr>
              <w:t>92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1,497, 331,</w:t>
            </w:r>
            <w:r>
              <w:rPr>
                <w:rFonts w:ascii="Book Antiqua" w:eastAsia="Book Antiqua" w:hAnsi="Book Antiqua" w:cs="Book Antiqua"/>
                <w:color w:val="000000"/>
                <w:spacing w:val="0"/>
                <w:w w:val="100"/>
                <w:position w:val="0"/>
                <w:sz w:val="15"/>
                <w:szCs w:val="15"/>
              </w:rPr>
              <w:t xml:space="preserve">110. </w:t>
            </w:r>
            <w:r>
              <w:rPr>
                <w:rFonts w:ascii="Book Antiqua" w:eastAsia="Book Antiqua" w:hAnsi="Book Antiqua" w:cs="Book Antiqua"/>
                <w:color w:val="000000"/>
                <w:spacing w:val="0"/>
                <w:w w:val="100"/>
                <w:position w:val="0"/>
                <w:sz w:val="15"/>
                <w:szCs w:val="15"/>
              </w:rPr>
              <w:t>10</w:t>
            </w:r>
          </w:p>
        </w:tc>
      </w:tr>
    </w:tbl>
    <w:p>
      <w:pPr>
        <w:widowControl w:val="0"/>
        <w:spacing w:after="539" w:line="1" w:lineRule="exact"/>
      </w:pPr>
    </w:p>
    <w:tbl>
      <w:tblPr>
        <w:tblOverlap w:val="never"/>
        <w:jc w:val="center"/>
        <w:tblLayout w:type="fixed"/>
      </w:tblPr>
      <w:tblGrid>
        <w:gridCol w:w="1819"/>
        <w:gridCol w:w="1426"/>
        <w:gridCol w:w="307"/>
        <w:gridCol w:w="283"/>
        <w:gridCol w:w="283"/>
        <w:gridCol w:w="1416"/>
        <w:gridCol w:w="427"/>
        <w:gridCol w:w="989"/>
        <w:gridCol w:w="427"/>
        <w:gridCol w:w="1133"/>
        <w:gridCol w:w="854"/>
        <w:gridCol w:w="1330"/>
        <w:gridCol w:w="514"/>
        <w:gridCol w:w="1421"/>
        <w:gridCol w:w="1133"/>
        <w:gridCol w:w="1426"/>
      </w:tblGrid>
      <w:tr>
        <w:trPr>
          <w:trHeight w:val="254"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项目</w:t>
            </w:r>
          </w:p>
        </w:tc>
        <w:tc>
          <w:tcPr>
            <w:gridSpan w:val="15"/>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2019</w:t>
            </w:r>
            <w:r>
              <w:rPr>
                <w:color w:val="000000"/>
                <w:spacing w:val="0"/>
                <w:w w:val="100"/>
                <w:position w:val="0"/>
                <w:sz w:val="17"/>
                <w:szCs w:val="17"/>
              </w:rPr>
              <w:t>年度</w:t>
            </w:r>
          </w:p>
        </w:tc>
      </w:tr>
      <w:tr>
        <w:trPr>
          <w:trHeight w:val="480" w:hRule="exact"/>
        </w:trPr>
        <w:tc>
          <w:tcPr>
            <w:vMerge/>
            <w:tcBorders>
              <w:left w:val="single" w:sz="4"/>
            </w:tcBorders>
            <w:shd w:val="clear" w:color="auto" w:fill="FFFFFF"/>
            <w:vAlign w:val="center"/>
          </w:tcPr>
          <w:p>
            <w:pPr/>
          </w:p>
        </w:tc>
        <w:tc>
          <w:tcPr>
            <w:gridSpan w:val="1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归属于母公司所有者权益</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16" w:lineRule="exact"/>
              <w:ind w:left="0" w:right="0" w:firstLine="0"/>
              <w:jc w:val="center"/>
              <w:rPr>
                <w:sz w:val="17"/>
                <w:szCs w:val="17"/>
              </w:rPr>
            </w:pPr>
            <w:r>
              <w:rPr>
                <w:color w:val="000000"/>
                <w:spacing w:val="0"/>
                <w:w w:val="100"/>
                <w:position w:val="0"/>
                <w:sz w:val="17"/>
                <w:szCs w:val="17"/>
              </w:rPr>
              <w:t>少数股东权 益</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center"/>
              <w:rPr>
                <w:sz w:val="17"/>
                <w:szCs w:val="17"/>
              </w:rPr>
            </w:pPr>
            <w:r>
              <w:rPr>
                <w:color w:val="000000"/>
                <w:spacing w:val="0"/>
                <w:w w:val="100"/>
                <w:position w:val="0"/>
                <w:sz w:val="17"/>
                <w:szCs w:val="17"/>
              </w:rPr>
              <w:t>所有者权益合 计</w:t>
            </w:r>
          </w:p>
        </w:tc>
      </w:tr>
      <w:tr>
        <w:trPr>
          <w:trHeight w:val="490"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center"/>
              <w:rPr>
                <w:sz w:val="17"/>
                <w:szCs w:val="17"/>
              </w:rPr>
            </w:pPr>
            <w:r>
              <w:rPr>
                <w:color w:val="000000"/>
                <w:spacing w:val="0"/>
                <w:w w:val="100"/>
                <w:position w:val="0"/>
                <w:sz w:val="17"/>
                <w:szCs w:val="17"/>
              </w:rPr>
              <w:t>实收资本（或股 本）</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26" w:lineRule="exact"/>
              <w:ind w:left="0" w:right="0" w:firstLine="0"/>
              <w:jc w:val="center"/>
              <w:rPr>
                <w:sz w:val="17"/>
                <w:szCs w:val="17"/>
              </w:rPr>
            </w:pPr>
            <w:r>
              <w:rPr>
                <w:color w:val="000000"/>
                <w:spacing w:val="0"/>
                <w:w w:val="100"/>
                <w:position w:val="0"/>
                <w:sz w:val="17"/>
                <w:szCs w:val="17"/>
              </w:rPr>
              <w:t>其他权 益工具</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资本公积</w:t>
            </w:r>
          </w:p>
        </w:tc>
        <w:tc>
          <w:tcPr>
            <w:vMerge w:val="restart"/>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减</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exact"/>
              <w:ind w:left="0" w:right="0" w:firstLine="0"/>
              <w:jc w:val="center"/>
              <w:rPr>
                <w:sz w:val="17"/>
                <w:szCs w:val="17"/>
              </w:rPr>
            </w:pPr>
            <w:r>
              <w:rPr>
                <w:color w:val="000000"/>
                <w:spacing w:val="0"/>
                <w:w w:val="100"/>
                <w:position w:val="0"/>
                <w:sz w:val="17"/>
                <w:szCs w:val="17"/>
              </w:rPr>
              <w:t>其他综合 收益</w:t>
            </w:r>
          </w:p>
        </w:tc>
        <w:tc>
          <w:tcPr>
            <w:vMerge w:val="restart"/>
            <w:tcBorders>
              <w:top w:val="single" w:sz="4"/>
              <w:left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160"/>
              <w:jc w:val="left"/>
              <w:rPr>
                <w:sz w:val="18"/>
                <w:szCs w:val="18"/>
              </w:rPr>
            </w:pPr>
            <w:r>
              <w:rPr>
                <w:rFonts w:ascii="SimSun" w:eastAsia="SimSun" w:hAnsi="SimSun" w:cs="SimSun"/>
                <w:color w:val="000000"/>
                <w:spacing w:val="0"/>
                <w:w w:val="100"/>
                <w:position w:val="0"/>
                <w:sz w:val="18"/>
                <w:szCs w:val="18"/>
              </w:rPr>
              <w:t>专项储备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盈余公积</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center"/>
              <w:rPr>
                <w:sz w:val="17"/>
                <w:szCs w:val="17"/>
              </w:rPr>
            </w:pPr>
            <w:r>
              <w:rPr>
                <w:color w:val="000000"/>
                <w:spacing w:val="0"/>
                <w:w w:val="100"/>
                <w:position w:val="0"/>
                <w:sz w:val="17"/>
                <w:szCs w:val="17"/>
              </w:rPr>
              <w:t>一般风 险准备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未分配利润</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26" w:lineRule="exact"/>
              <w:ind w:left="0" w:right="0" w:firstLine="0"/>
              <w:jc w:val="center"/>
              <w:rPr>
                <w:sz w:val="17"/>
                <w:szCs w:val="17"/>
              </w:rPr>
            </w:pPr>
            <w:r>
              <w:rPr>
                <w:color w:val="000000"/>
                <w:spacing w:val="0"/>
                <w:w w:val="100"/>
                <w:position w:val="0"/>
                <w:sz w:val="17"/>
                <w:szCs w:val="17"/>
              </w:rPr>
              <w:t>其 他</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小计</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72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优先股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8" w:lineRule="exact"/>
              <w:ind w:left="0" w:right="0" w:firstLine="0"/>
              <w:jc w:val="right"/>
              <w:rPr>
                <w:sz w:val="17"/>
                <w:szCs w:val="17"/>
              </w:rPr>
            </w:pPr>
            <w:r>
              <w:rPr>
                <w:color w:val="000000"/>
                <w:spacing w:val="0"/>
                <w:w w:val="100"/>
                <w:position w:val="0"/>
                <w:sz w:val="17"/>
                <w:szCs w:val="17"/>
              </w:rPr>
              <w:t>永 续 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26" w:lineRule="exact"/>
              <w:ind w:left="0" w:right="0" w:firstLine="0"/>
              <w:jc w:val="right"/>
              <w:rPr>
                <w:sz w:val="17"/>
                <w:szCs w:val="17"/>
              </w:rPr>
            </w:pPr>
            <w:r>
              <w:rPr>
                <w:color w:val="000000"/>
                <w:spacing w:val="0"/>
                <w:w w:val="100"/>
                <w:position w:val="0"/>
                <w:sz w:val="17"/>
                <w:szCs w:val="17"/>
              </w:rPr>
              <w:t>其 他</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textDirection w:val="tbRlV"/>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一、上年年末余额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50, 000,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5"/>
                <w:szCs w:val="15"/>
              </w:rPr>
            </w:pPr>
            <w:r>
              <w:rPr>
                <w:rFonts w:ascii="Book Antiqua" w:eastAsia="Book Antiqua" w:hAnsi="Book Antiqua" w:cs="Book Antiqua"/>
                <w:color w:val="000000"/>
                <w:spacing w:val="0"/>
                <w:w w:val="100"/>
                <w:position w:val="0"/>
                <w:sz w:val="15"/>
                <w:szCs w:val="15"/>
              </w:rPr>
              <w:t xml:space="preserve">4, 462, </w:t>
            </w:r>
            <w:r>
              <w:rPr>
                <w:rFonts w:ascii="Book Antiqua" w:eastAsia="Book Antiqua" w:hAnsi="Book Antiqua" w:cs="Book Antiqua"/>
                <w:color w:val="000000"/>
                <w:spacing w:val="0"/>
                <w:w w:val="100"/>
                <w:position w:val="0"/>
                <w:sz w:val="15"/>
                <w:szCs w:val="15"/>
              </w:rPr>
              <w:t xml:space="preserve">752. </w:t>
            </w:r>
            <w:r>
              <w:rPr>
                <w:rFonts w:ascii="Book Antiqua" w:eastAsia="Book Antiqua" w:hAnsi="Book Antiqua" w:cs="Book Antiqua"/>
                <w:color w:val="000000"/>
                <w:spacing w:val="0"/>
                <w:w w:val="100"/>
                <w:position w:val="0"/>
                <w:sz w:val="15"/>
                <w:szCs w:val="15"/>
              </w:rPr>
              <w:t>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-53, 279. </w:t>
            </w:r>
            <w:r>
              <w:rPr>
                <w:rFonts w:ascii="Book Antiqua" w:eastAsia="Book Antiqua" w:hAnsi="Book Antiqua" w:cs="Book Antiqua"/>
                <w:color w:val="000000"/>
                <w:spacing w:val="0"/>
                <w:w w:val="100"/>
                <w:position w:val="0"/>
                <w:sz w:val="15"/>
                <w:szCs w:val="15"/>
              </w:rPr>
              <w:t>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1,425,457.80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143,851,809.98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199, 686, </w:t>
            </w:r>
            <w:r>
              <w:rPr>
                <w:rFonts w:ascii="Book Antiqua" w:eastAsia="Book Antiqua" w:hAnsi="Book Antiqua" w:cs="Book Antiqua"/>
                <w:color w:val="000000"/>
                <w:spacing w:val="0"/>
                <w:w w:val="100"/>
                <w:position w:val="0"/>
                <w:sz w:val="15"/>
                <w:szCs w:val="15"/>
              </w:rPr>
              <w:t>741.</w:t>
            </w:r>
            <w:r>
              <w:rPr>
                <w:rFonts w:ascii="Book Antiqua" w:eastAsia="Book Antiqua" w:hAnsi="Book Antiqua" w:cs="Book Antiqua"/>
                <w:color w:val="000000"/>
                <w:spacing w:val="0"/>
                <w:w w:val="100"/>
                <w:position w:val="0"/>
                <w:sz w:val="15"/>
                <w:szCs w:val="15"/>
              </w:rPr>
              <w:t>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1,310, </w:t>
            </w:r>
            <w:r>
              <w:rPr>
                <w:rFonts w:ascii="Book Antiqua" w:eastAsia="Book Antiqua" w:hAnsi="Book Antiqua" w:cs="Book Antiqua"/>
                <w:color w:val="000000"/>
                <w:spacing w:val="0"/>
                <w:w w:val="100"/>
                <w:position w:val="0"/>
                <w:sz w:val="15"/>
                <w:szCs w:val="15"/>
              </w:rPr>
              <w:t>331.36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200, 997, </w:t>
            </w:r>
            <w:r>
              <w:rPr>
                <w:rFonts w:ascii="Book Antiqua" w:eastAsia="Book Antiqua" w:hAnsi="Book Antiqua" w:cs="Book Antiqua"/>
                <w:color w:val="000000"/>
                <w:spacing w:val="0"/>
                <w:w w:val="100"/>
                <w:position w:val="0"/>
                <w:sz w:val="15"/>
                <w:szCs w:val="15"/>
              </w:rPr>
              <w:t>072.53</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0" w:lineRule="exact"/>
              <w:ind w:left="0" w:right="0" w:firstLine="520"/>
              <w:jc w:val="left"/>
              <w:rPr>
                <w:sz w:val="17"/>
                <w:szCs w:val="17"/>
              </w:rPr>
            </w:pPr>
            <w:r>
              <w:rPr>
                <w:color w:val="000000"/>
                <w:spacing w:val="0"/>
                <w:w w:val="100"/>
                <w:position w:val="0"/>
                <w:sz w:val="17"/>
                <w:szCs w:val="17"/>
              </w:rPr>
              <w:t>同一控制下企 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rPr>
              <w:t>其他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819"/>
        <w:gridCol w:w="1426"/>
        <w:gridCol w:w="307"/>
        <w:gridCol w:w="283"/>
        <w:gridCol w:w="283"/>
        <w:gridCol w:w="1416"/>
        <w:gridCol w:w="427"/>
        <w:gridCol w:w="989"/>
        <w:gridCol w:w="427"/>
        <w:gridCol w:w="1133"/>
        <w:gridCol w:w="854"/>
        <w:gridCol w:w="1330"/>
        <w:gridCol w:w="514"/>
        <w:gridCol w:w="1421"/>
        <w:gridCol w:w="1133"/>
        <w:gridCol w:w="1426"/>
      </w:tblGrid>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二、本年期初余额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50, 000,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5"/>
                <w:szCs w:val="15"/>
              </w:rPr>
            </w:pPr>
            <w:r>
              <w:rPr>
                <w:rFonts w:ascii="Book Antiqua" w:eastAsia="Book Antiqua" w:hAnsi="Book Antiqua" w:cs="Book Antiqua"/>
                <w:color w:val="000000"/>
                <w:spacing w:val="0"/>
                <w:w w:val="100"/>
                <w:position w:val="0"/>
                <w:sz w:val="15"/>
                <w:szCs w:val="15"/>
              </w:rPr>
              <w:t xml:space="preserve">4, 462, </w:t>
            </w:r>
            <w:r>
              <w:rPr>
                <w:rFonts w:ascii="Book Antiqua" w:eastAsia="Book Antiqua" w:hAnsi="Book Antiqua" w:cs="Book Antiqua"/>
                <w:color w:val="000000"/>
                <w:spacing w:val="0"/>
                <w:w w:val="100"/>
                <w:position w:val="0"/>
                <w:sz w:val="15"/>
                <w:szCs w:val="15"/>
              </w:rPr>
              <w:t xml:space="preserve">752. </w:t>
            </w:r>
            <w:r>
              <w:rPr>
                <w:rFonts w:ascii="Book Antiqua" w:eastAsia="Book Antiqua" w:hAnsi="Book Antiqua" w:cs="Book Antiqua"/>
                <w:color w:val="000000"/>
                <w:spacing w:val="0"/>
                <w:w w:val="100"/>
                <w:position w:val="0"/>
                <w:sz w:val="15"/>
                <w:szCs w:val="15"/>
              </w:rPr>
              <w:t>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-53, 279. </w:t>
            </w:r>
            <w:r>
              <w:rPr>
                <w:rFonts w:ascii="Book Antiqua" w:eastAsia="Book Antiqua" w:hAnsi="Book Antiqua" w:cs="Book Antiqua"/>
                <w:color w:val="000000"/>
                <w:spacing w:val="0"/>
                <w:w w:val="100"/>
                <w:position w:val="0"/>
                <w:sz w:val="15"/>
                <w:szCs w:val="15"/>
              </w:rPr>
              <w:t>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1,425,457.80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143,851,809.98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199, 686, </w:t>
            </w:r>
            <w:r>
              <w:rPr>
                <w:rFonts w:ascii="Book Antiqua" w:eastAsia="Book Antiqua" w:hAnsi="Book Antiqua" w:cs="Book Antiqua"/>
                <w:color w:val="000000"/>
                <w:spacing w:val="0"/>
                <w:w w:val="100"/>
                <w:position w:val="0"/>
                <w:sz w:val="15"/>
                <w:szCs w:val="15"/>
              </w:rPr>
              <w:t>741.</w:t>
            </w:r>
            <w:r>
              <w:rPr>
                <w:rFonts w:ascii="Book Antiqua" w:eastAsia="Book Antiqua" w:hAnsi="Book Antiqua" w:cs="Book Antiqua"/>
                <w:color w:val="000000"/>
                <w:spacing w:val="0"/>
                <w:w w:val="100"/>
                <w:position w:val="0"/>
                <w:sz w:val="15"/>
                <w:szCs w:val="15"/>
              </w:rPr>
              <w:t>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1,310, </w:t>
            </w:r>
            <w:r>
              <w:rPr>
                <w:rFonts w:ascii="Book Antiqua" w:eastAsia="Book Antiqua" w:hAnsi="Book Antiqua" w:cs="Book Antiqua"/>
                <w:color w:val="000000"/>
                <w:spacing w:val="0"/>
                <w:w w:val="100"/>
                <w:position w:val="0"/>
                <w:sz w:val="15"/>
                <w:szCs w:val="15"/>
              </w:rPr>
              <w:t>331.36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200, 997, </w:t>
            </w:r>
            <w:r>
              <w:rPr>
                <w:rFonts w:ascii="Book Antiqua" w:eastAsia="Book Antiqua" w:hAnsi="Book Antiqua" w:cs="Book Antiqua"/>
                <w:color w:val="000000"/>
                <w:spacing w:val="0"/>
                <w:w w:val="100"/>
                <w:position w:val="0"/>
                <w:sz w:val="15"/>
                <w:szCs w:val="15"/>
              </w:rPr>
              <w:t>072.53</w:t>
            </w:r>
          </w:p>
        </w:tc>
      </w:tr>
      <w:tr>
        <w:trPr>
          <w:trHeight w:val="71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left"/>
              <w:rPr>
                <w:sz w:val="17"/>
                <w:szCs w:val="17"/>
              </w:rPr>
            </w:pPr>
            <w:r>
              <w:rPr>
                <w:color w:val="000000"/>
                <w:spacing w:val="0"/>
                <w:w w:val="100"/>
                <w:position w:val="0"/>
                <w:sz w:val="17"/>
                <w:szCs w:val="17"/>
              </w:rPr>
              <w:t>三、本期增减变动金 额（减少以"一”号 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5"/>
                <w:szCs w:val="15"/>
              </w:rPr>
            </w:pPr>
            <w:r>
              <w:rPr>
                <w:rFonts w:ascii="Book Antiqua" w:eastAsia="Book Antiqua" w:hAnsi="Book Antiqua" w:cs="Book Antiqua"/>
                <w:color w:val="000000"/>
                <w:spacing w:val="0"/>
                <w:w w:val="100"/>
                <w:position w:val="0"/>
                <w:sz w:val="15"/>
                <w:szCs w:val="15"/>
              </w:rPr>
              <w:t xml:space="preserve">8, 000,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154, 940, </w:t>
            </w:r>
            <w:r>
              <w:rPr>
                <w:rFonts w:ascii="Book Antiqua" w:eastAsia="Book Antiqua" w:hAnsi="Book Antiqua" w:cs="Book Antiqua"/>
                <w:color w:val="000000"/>
                <w:spacing w:val="0"/>
                <w:w w:val="100"/>
                <w:position w:val="0"/>
                <w:sz w:val="15"/>
                <w:szCs w:val="15"/>
              </w:rPr>
              <w:t>641.65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-8, 442. </w:t>
            </w:r>
            <w:r>
              <w:rPr>
                <w:rFonts w:ascii="Book Antiqua" w:eastAsia="Book Antiqua" w:hAnsi="Book Antiqua" w:cs="Book Antiqua"/>
                <w:color w:val="000000"/>
                <w:spacing w:val="0"/>
                <w:w w:val="100"/>
                <w:position w:val="0"/>
                <w:sz w:val="15"/>
                <w:szCs w:val="15"/>
              </w:rPr>
              <w:t>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484, </w:t>
            </w:r>
            <w:r>
              <w:rPr>
                <w:rFonts w:ascii="Book Antiqua" w:eastAsia="Book Antiqua" w:hAnsi="Book Antiqua" w:cs="Book Antiqua"/>
                <w:color w:val="000000"/>
                <w:spacing w:val="0"/>
                <w:w w:val="100"/>
                <w:position w:val="0"/>
                <w:sz w:val="15"/>
                <w:szCs w:val="15"/>
              </w:rPr>
              <w:t xml:space="preserve">370. </w:t>
            </w:r>
            <w:r>
              <w:rPr>
                <w:rFonts w:ascii="Book Antiqua" w:eastAsia="Book Antiqua" w:hAnsi="Book Antiqua" w:cs="Book Antiqua"/>
                <w:color w:val="000000"/>
                <w:spacing w:val="0"/>
                <w:w w:val="100"/>
                <w:position w:val="0"/>
                <w:sz w:val="15"/>
                <w:szCs w:val="15"/>
              </w:rPr>
              <w:t>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118,367, </w:t>
            </w:r>
            <w:r>
              <w:rPr>
                <w:rFonts w:ascii="Book Antiqua" w:eastAsia="Book Antiqua" w:hAnsi="Book Antiqua" w:cs="Book Antiqua"/>
                <w:color w:val="000000"/>
                <w:spacing w:val="0"/>
                <w:w w:val="100"/>
                <w:position w:val="0"/>
                <w:sz w:val="15"/>
                <w:szCs w:val="15"/>
              </w:rPr>
              <w:t xml:space="preserve">083. </w:t>
            </w:r>
            <w:r>
              <w:rPr>
                <w:rFonts w:ascii="Book Antiqua" w:eastAsia="Book Antiqua" w:hAnsi="Book Antiqua" w:cs="Book Antiqua"/>
                <w:color w:val="000000"/>
                <w:spacing w:val="0"/>
                <w:w w:val="100"/>
                <w:position w:val="0"/>
                <w:sz w:val="15"/>
                <w:szCs w:val="15"/>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281, 783, </w:t>
            </w:r>
            <w:r>
              <w:rPr>
                <w:rFonts w:ascii="Book Antiqua" w:eastAsia="Book Antiqua" w:hAnsi="Book Antiqua" w:cs="Book Antiqua"/>
                <w:color w:val="000000"/>
                <w:spacing w:val="0"/>
                <w:w w:val="100"/>
                <w:position w:val="0"/>
                <w:sz w:val="15"/>
                <w:szCs w:val="15"/>
              </w:rPr>
              <w:t xml:space="preserve">652. </w:t>
            </w:r>
            <w:r>
              <w:rPr>
                <w:rFonts w:ascii="Book Antiqua" w:eastAsia="Book Antiqua" w:hAnsi="Book Antiqua" w:cs="Book Antiqua"/>
                <w:color w:val="000000"/>
                <w:spacing w:val="0"/>
                <w:w w:val="100"/>
                <w:position w:val="0"/>
                <w:sz w:val="15"/>
                <w:szCs w:val="15"/>
              </w:rPr>
              <w:t>64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598, </w:t>
            </w:r>
            <w:r>
              <w:rPr>
                <w:rFonts w:ascii="Book Antiqua" w:eastAsia="Book Antiqua" w:hAnsi="Book Antiqua" w:cs="Book Antiqua"/>
                <w:color w:val="000000"/>
                <w:spacing w:val="0"/>
                <w:w w:val="100"/>
                <w:position w:val="0"/>
                <w:sz w:val="15"/>
                <w:szCs w:val="15"/>
              </w:rPr>
              <w:t xml:space="preserve">539. </w:t>
            </w:r>
            <w:r>
              <w:rPr>
                <w:rFonts w:ascii="Book Antiqua" w:eastAsia="Book Antiqua" w:hAnsi="Book Antiqua" w:cs="Book Antiqua"/>
                <w:color w:val="000000"/>
                <w:spacing w:val="0"/>
                <w:w w:val="100"/>
                <w:position w:val="0"/>
                <w:sz w:val="15"/>
                <w:szCs w:val="15"/>
              </w:rPr>
              <w:t>29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282, 382, </w:t>
            </w:r>
            <w:r>
              <w:rPr>
                <w:rFonts w:ascii="Book Antiqua" w:eastAsia="Book Antiqua" w:hAnsi="Book Antiqua" w:cs="Book Antiqua"/>
                <w:color w:val="000000"/>
                <w:spacing w:val="0"/>
                <w:w w:val="100"/>
                <w:position w:val="0"/>
                <w:sz w:val="15"/>
                <w:szCs w:val="15"/>
              </w:rPr>
              <w:t>191.93</w:t>
            </w: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-8, 442. </w:t>
            </w:r>
            <w:r>
              <w:rPr>
                <w:rFonts w:ascii="Book Antiqua" w:eastAsia="Book Antiqua" w:hAnsi="Book Antiqua" w:cs="Book Antiqua"/>
                <w:color w:val="000000"/>
                <w:spacing w:val="0"/>
                <w:w w:val="100"/>
                <w:position w:val="0"/>
                <w:sz w:val="15"/>
                <w:szCs w:val="15"/>
              </w:rPr>
              <w:t>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118,851,453.65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118, 843, </w:t>
            </w:r>
            <w:r>
              <w:rPr>
                <w:rFonts w:ascii="Book Antiqua" w:eastAsia="Book Antiqua" w:hAnsi="Book Antiqua" w:cs="Book Antiqua"/>
                <w:color w:val="000000"/>
                <w:spacing w:val="0"/>
                <w:w w:val="100"/>
                <w:position w:val="0"/>
                <w:sz w:val="15"/>
                <w:szCs w:val="15"/>
              </w:rPr>
              <w:t>010.99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373, </w:t>
            </w:r>
            <w:r>
              <w:rPr>
                <w:rFonts w:ascii="Book Antiqua" w:eastAsia="Book Antiqua" w:hAnsi="Book Antiqua" w:cs="Book Antiqua"/>
                <w:color w:val="000000"/>
                <w:spacing w:val="0"/>
                <w:w w:val="100"/>
                <w:position w:val="0"/>
                <w:sz w:val="15"/>
                <w:szCs w:val="15"/>
              </w:rPr>
              <w:t xml:space="preserve">204. </w:t>
            </w:r>
            <w:r>
              <w:rPr>
                <w:rFonts w:ascii="Book Antiqua" w:eastAsia="Book Antiqua" w:hAnsi="Book Antiqua" w:cs="Book Antiqua"/>
                <w:color w:val="000000"/>
                <w:spacing w:val="0"/>
                <w:w w:val="100"/>
                <w:position w:val="0"/>
                <w:sz w:val="15"/>
                <w:szCs w:val="15"/>
              </w:rPr>
              <w:t>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119,216,215.31</w:t>
            </w: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exact"/>
              <w:ind w:left="0" w:right="0" w:firstLine="0"/>
              <w:jc w:val="left"/>
              <w:rPr>
                <w:sz w:val="17"/>
                <w:szCs w:val="17"/>
              </w:rPr>
            </w:pPr>
            <w:r>
              <w:rPr>
                <w:color w:val="000000"/>
                <w:spacing w:val="0"/>
                <w:w w:val="100"/>
                <w:position w:val="0"/>
                <w:sz w:val="17"/>
                <w:szCs w:val="17"/>
              </w:rPr>
              <w:t>（二）所有者投入和 减少资本</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5"/>
                <w:szCs w:val="15"/>
              </w:rPr>
            </w:pPr>
            <w:r>
              <w:rPr>
                <w:rFonts w:ascii="Book Antiqua" w:eastAsia="Book Antiqua" w:hAnsi="Book Antiqua" w:cs="Book Antiqua"/>
                <w:color w:val="000000"/>
                <w:spacing w:val="0"/>
                <w:w w:val="100"/>
                <w:position w:val="0"/>
                <w:sz w:val="15"/>
                <w:szCs w:val="15"/>
              </w:rPr>
              <w:t xml:space="preserve">8, 000,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154, 940, </w:t>
            </w:r>
            <w:r>
              <w:rPr>
                <w:rFonts w:ascii="Book Antiqua" w:eastAsia="Book Antiqua" w:hAnsi="Book Antiqua" w:cs="Book Antiqua"/>
                <w:color w:val="000000"/>
                <w:spacing w:val="0"/>
                <w:w w:val="100"/>
                <w:position w:val="0"/>
                <w:sz w:val="15"/>
                <w:szCs w:val="15"/>
              </w:rPr>
              <w:t>641.65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162, 940, </w:t>
            </w:r>
            <w:r>
              <w:rPr>
                <w:rFonts w:ascii="Book Antiqua" w:eastAsia="Book Antiqua" w:hAnsi="Book Antiqua" w:cs="Book Antiqua"/>
                <w:color w:val="000000"/>
                <w:spacing w:val="0"/>
                <w:w w:val="100"/>
                <w:position w:val="0"/>
                <w:sz w:val="15"/>
                <w:szCs w:val="15"/>
              </w:rPr>
              <w:t>641.65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225, </w:t>
            </w:r>
            <w:r>
              <w:rPr>
                <w:rFonts w:ascii="Book Antiqua" w:eastAsia="Book Antiqua" w:hAnsi="Book Antiqua" w:cs="Book Antiqua"/>
                <w:color w:val="000000"/>
                <w:spacing w:val="0"/>
                <w:w w:val="100"/>
                <w:position w:val="0"/>
                <w:sz w:val="15"/>
                <w:szCs w:val="15"/>
              </w:rPr>
              <w:t xml:space="preserve">334. </w:t>
            </w:r>
            <w:r>
              <w:rPr>
                <w:rFonts w:ascii="Book Antiqua" w:eastAsia="Book Antiqua" w:hAnsi="Book Antiqua" w:cs="Book Antiqua"/>
                <w:color w:val="000000"/>
                <w:spacing w:val="0"/>
                <w:w w:val="100"/>
                <w:position w:val="0"/>
                <w:sz w:val="15"/>
                <w:szCs w:val="15"/>
              </w:rPr>
              <w:t>97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163,165,976.62</w:t>
            </w:r>
          </w:p>
        </w:tc>
      </w:tr>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26" w:lineRule="exact"/>
              <w:ind w:left="0" w:right="0" w:firstLine="0"/>
              <w:jc w:val="left"/>
              <w:rPr>
                <w:sz w:val="17"/>
                <w:szCs w:val="17"/>
              </w:rPr>
            </w:pPr>
            <w:r>
              <w:rPr>
                <w:color w:val="000000"/>
                <w:spacing w:val="0"/>
                <w:w w:val="100"/>
                <w:position w:val="0"/>
                <w:sz w:val="17"/>
                <w:szCs w:val="17"/>
              </w:rPr>
              <w:t xml:space="preserve">1 </w:t>
            </w:r>
            <w:r>
              <w:rPr>
                <w:color w:val="000000"/>
                <w:spacing w:val="0"/>
                <w:w w:val="100"/>
                <w:position w:val="0"/>
                <w:sz w:val="17"/>
                <w:szCs w:val="17"/>
              </w:rPr>
              <w:t>.所有者投入的普 通股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5"/>
                <w:szCs w:val="15"/>
              </w:rPr>
            </w:pPr>
            <w:r>
              <w:rPr>
                <w:rFonts w:ascii="Book Antiqua" w:eastAsia="Book Antiqua" w:hAnsi="Book Antiqua" w:cs="Book Antiqua"/>
                <w:color w:val="000000"/>
                <w:spacing w:val="0"/>
                <w:w w:val="100"/>
                <w:position w:val="0"/>
                <w:sz w:val="15"/>
                <w:szCs w:val="15"/>
              </w:rPr>
              <w:t xml:space="preserve">8, 000,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152, </w:t>
            </w:r>
            <w:r>
              <w:rPr>
                <w:rFonts w:ascii="Book Antiqua" w:eastAsia="Book Antiqua" w:hAnsi="Book Antiqua" w:cs="Book Antiqua"/>
                <w:color w:val="000000"/>
                <w:spacing w:val="0"/>
                <w:w w:val="100"/>
                <w:position w:val="0"/>
                <w:sz w:val="15"/>
                <w:szCs w:val="15"/>
              </w:rPr>
              <w:t>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160,000, </w:t>
            </w:r>
            <w:r>
              <w:rPr>
                <w:rFonts w:ascii="Book Antiqua" w:eastAsia="Book Antiqua" w:hAnsi="Book Antiqua" w:cs="Book Antiqua"/>
                <w:color w:val="000000"/>
                <w:spacing w:val="0"/>
                <w:w w:val="100"/>
                <w:position w:val="0"/>
                <w:sz w:val="15"/>
                <w:szCs w:val="15"/>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160,000, </w:t>
            </w:r>
            <w:r>
              <w:rPr>
                <w:rFonts w:ascii="Book Antiqua" w:eastAsia="Book Antiqua" w:hAnsi="Book Antiqua" w:cs="Book Antiqua"/>
                <w:color w:val="000000"/>
                <w:spacing w:val="0"/>
                <w:w w:val="100"/>
                <w:position w:val="0"/>
                <w:sz w:val="15"/>
                <w:szCs w:val="15"/>
              </w:rPr>
              <w:t>000.00</w:t>
            </w: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其他权益工具持 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exact"/>
              <w:ind w:left="0" w:right="0" w:firstLine="0"/>
              <w:jc w:val="left"/>
              <w:rPr>
                <w:sz w:val="17"/>
                <w:szCs w:val="17"/>
              </w:rPr>
            </w:pPr>
            <w:r>
              <w:rPr>
                <w:color w:val="000000"/>
                <w:spacing w:val="0"/>
                <w:w w:val="100"/>
                <w:position w:val="0"/>
                <w:sz w:val="17"/>
                <w:szCs w:val="17"/>
              </w:rPr>
              <w:t xml:space="preserve">3 </w:t>
            </w:r>
            <w:r>
              <w:rPr>
                <w:color w:val="000000"/>
                <w:spacing w:val="0"/>
                <w:w w:val="100"/>
                <w:position w:val="0"/>
                <w:sz w:val="17"/>
                <w:szCs w:val="17"/>
              </w:rPr>
              <w:t>.股份支付计入所 有者权益的金额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5"/>
                <w:szCs w:val="15"/>
              </w:rPr>
            </w:pPr>
            <w:r>
              <w:rPr>
                <w:rFonts w:ascii="Book Antiqua" w:eastAsia="Book Antiqua" w:hAnsi="Book Antiqua" w:cs="Book Antiqua"/>
                <w:color w:val="000000"/>
                <w:spacing w:val="0"/>
                <w:w w:val="100"/>
                <w:position w:val="0"/>
                <w:sz w:val="15"/>
                <w:szCs w:val="15"/>
              </w:rPr>
              <w:t xml:space="preserve">3, 985, </w:t>
            </w:r>
            <w:r>
              <w:rPr>
                <w:rFonts w:ascii="Book Antiqua" w:eastAsia="Book Antiqua" w:hAnsi="Book Antiqua" w:cs="Book Antiqua"/>
                <w:color w:val="000000"/>
                <w:spacing w:val="0"/>
                <w:w w:val="100"/>
                <w:position w:val="0"/>
                <w:sz w:val="15"/>
                <w:szCs w:val="15"/>
              </w:rPr>
              <w:t xml:space="preserve">654. </w:t>
            </w:r>
            <w:r>
              <w:rPr>
                <w:rFonts w:ascii="Book Antiqua" w:eastAsia="Book Antiqua" w:hAnsi="Book Antiqua" w:cs="Book Antiqua"/>
                <w:color w:val="000000"/>
                <w:spacing w:val="0"/>
                <w:w w:val="100"/>
                <w:position w:val="0"/>
                <w:sz w:val="15"/>
                <w:szCs w:val="15"/>
              </w:rPr>
              <w:t>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3, 985, </w:t>
            </w:r>
            <w:r>
              <w:rPr>
                <w:rFonts w:ascii="Book Antiqua" w:eastAsia="Book Antiqua" w:hAnsi="Book Antiqua" w:cs="Book Antiqua"/>
                <w:color w:val="000000"/>
                <w:spacing w:val="0"/>
                <w:w w:val="100"/>
                <w:position w:val="0"/>
                <w:sz w:val="15"/>
                <w:szCs w:val="15"/>
              </w:rPr>
              <w:t xml:space="preserve">654. </w:t>
            </w:r>
            <w:r>
              <w:rPr>
                <w:rFonts w:ascii="Book Antiqua" w:eastAsia="Book Antiqua" w:hAnsi="Book Antiqua" w:cs="Book Antiqua"/>
                <w:color w:val="000000"/>
                <w:spacing w:val="0"/>
                <w:w w:val="100"/>
                <w:position w:val="0"/>
                <w:sz w:val="15"/>
                <w:szCs w:val="15"/>
              </w:rPr>
              <w:t>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3, 985, </w:t>
            </w:r>
            <w:r>
              <w:rPr>
                <w:rFonts w:ascii="Book Antiqua" w:eastAsia="Book Antiqua" w:hAnsi="Book Antiqua" w:cs="Book Antiqua"/>
                <w:color w:val="000000"/>
                <w:spacing w:val="0"/>
                <w:w w:val="100"/>
                <w:position w:val="0"/>
                <w:sz w:val="15"/>
                <w:szCs w:val="15"/>
              </w:rPr>
              <w:t xml:space="preserve">654. </w:t>
            </w:r>
            <w:r>
              <w:rPr>
                <w:rFonts w:ascii="Book Antiqua" w:eastAsia="Book Antiqua" w:hAnsi="Book Antiqua" w:cs="Book Antiqua"/>
                <w:color w:val="000000"/>
                <w:spacing w:val="0"/>
                <w:w w:val="100"/>
                <w:position w:val="0"/>
                <w:sz w:val="15"/>
                <w:szCs w:val="15"/>
              </w:rPr>
              <w:t>84</w:t>
            </w: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4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5"/>
                <w:szCs w:val="15"/>
              </w:rPr>
            </w:pPr>
            <w:r>
              <w:rPr>
                <w:rFonts w:ascii="Book Antiqua" w:eastAsia="Book Antiqua" w:hAnsi="Book Antiqua" w:cs="Book Antiqua"/>
                <w:color w:val="000000"/>
                <w:spacing w:val="0"/>
                <w:w w:val="100"/>
                <w:position w:val="0"/>
                <w:sz w:val="15"/>
                <w:szCs w:val="15"/>
              </w:rPr>
              <w:t xml:space="preserve">-1, </w:t>
            </w:r>
            <w:r>
              <w:rPr>
                <w:rFonts w:ascii="Book Antiqua" w:eastAsia="Book Antiqua" w:hAnsi="Book Antiqua" w:cs="Book Antiqua"/>
                <w:color w:val="000000"/>
                <w:spacing w:val="0"/>
                <w:w w:val="100"/>
                <w:position w:val="0"/>
                <w:sz w:val="15"/>
                <w:szCs w:val="15"/>
              </w:rPr>
              <w:t xml:space="preserve">045, </w:t>
            </w:r>
            <w:r>
              <w:rPr>
                <w:rFonts w:ascii="Book Antiqua" w:eastAsia="Book Antiqua" w:hAnsi="Book Antiqua" w:cs="Book Antiqua"/>
                <w:color w:val="000000"/>
                <w:spacing w:val="0"/>
                <w:w w:val="100"/>
                <w:position w:val="0"/>
                <w:sz w:val="15"/>
                <w:szCs w:val="15"/>
              </w:rPr>
              <w:t>013.</w:t>
            </w:r>
            <w:r>
              <w:rPr>
                <w:rFonts w:ascii="Book Antiqua" w:eastAsia="Book Antiqua" w:hAnsi="Book Antiqua" w:cs="Book Antiqua"/>
                <w:color w:val="000000"/>
                <w:spacing w:val="0"/>
                <w:w w:val="100"/>
                <w:position w:val="0"/>
                <w:sz w:val="15"/>
                <w:szCs w:val="15"/>
              </w:rPr>
              <w:t>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-1, 045,013. </w:t>
            </w:r>
            <w:r>
              <w:rPr>
                <w:rFonts w:ascii="Book Antiqua" w:eastAsia="Book Antiqua" w:hAnsi="Book Antiqua" w:cs="Book Antiqua"/>
                <w:color w:val="000000"/>
                <w:spacing w:val="0"/>
                <w:w w:val="100"/>
                <w:position w:val="0"/>
                <w:sz w:val="15"/>
                <w:szCs w:val="15"/>
              </w:rPr>
              <w:t>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225, </w:t>
            </w:r>
            <w:r>
              <w:rPr>
                <w:rFonts w:ascii="Book Antiqua" w:eastAsia="Book Antiqua" w:hAnsi="Book Antiqua" w:cs="Book Antiqua"/>
                <w:color w:val="000000"/>
                <w:spacing w:val="0"/>
                <w:w w:val="100"/>
                <w:position w:val="0"/>
                <w:sz w:val="15"/>
                <w:szCs w:val="15"/>
              </w:rPr>
              <w:t xml:space="preserve">334. </w:t>
            </w:r>
            <w:r>
              <w:rPr>
                <w:rFonts w:ascii="Book Antiqua" w:eastAsia="Book Antiqua" w:hAnsi="Book Antiqua" w:cs="Book Antiqua"/>
                <w:color w:val="000000"/>
                <w:spacing w:val="0"/>
                <w:w w:val="100"/>
                <w:position w:val="0"/>
                <w:sz w:val="15"/>
                <w:szCs w:val="15"/>
              </w:rPr>
              <w:t>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-819, 678. </w:t>
            </w:r>
            <w:r>
              <w:rPr>
                <w:rFonts w:ascii="Book Antiqua" w:eastAsia="Book Antiqua" w:hAnsi="Book Antiqua" w:cs="Book Antiqua"/>
                <w:color w:val="000000"/>
                <w:spacing w:val="0"/>
                <w:w w:val="100"/>
                <w:position w:val="0"/>
                <w:sz w:val="15"/>
                <w:szCs w:val="15"/>
              </w:rPr>
              <w:t>22</w:t>
            </w: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484, </w:t>
            </w:r>
            <w:r>
              <w:rPr>
                <w:rFonts w:ascii="Book Antiqua" w:eastAsia="Book Antiqua" w:hAnsi="Book Antiqua" w:cs="Book Antiqua"/>
                <w:color w:val="000000"/>
                <w:spacing w:val="0"/>
                <w:w w:val="100"/>
                <w:position w:val="0"/>
                <w:sz w:val="15"/>
                <w:szCs w:val="15"/>
              </w:rPr>
              <w:t xml:space="preserve">370. </w:t>
            </w:r>
            <w:r>
              <w:rPr>
                <w:rFonts w:ascii="Book Antiqua" w:eastAsia="Book Antiqua" w:hAnsi="Book Antiqua" w:cs="Book Antiqua"/>
                <w:color w:val="000000"/>
                <w:spacing w:val="0"/>
                <w:w w:val="100"/>
                <w:position w:val="0"/>
                <w:sz w:val="15"/>
                <w:szCs w:val="15"/>
              </w:rPr>
              <w:t>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-484, 370. </w:t>
            </w:r>
            <w:r>
              <w:rPr>
                <w:rFonts w:ascii="Book Antiqua" w:eastAsia="Book Antiqua" w:hAnsi="Book Antiqua" w:cs="Book Antiqua"/>
                <w:color w:val="000000"/>
                <w:spacing w:val="0"/>
                <w:w w:val="100"/>
                <w:position w:val="0"/>
                <w:sz w:val="15"/>
                <w:szCs w:val="15"/>
              </w:rPr>
              <w:t>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rFonts w:ascii="Book Antiqua" w:eastAsia="Book Antiqua" w:hAnsi="Book Antiqua" w:cs="Book Antiqua"/>
                <w:color w:val="000000"/>
                <w:spacing w:val="0"/>
                <w:w w:val="100"/>
                <w:position w:val="0"/>
                <w:sz w:val="15"/>
                <w:szCs w:val="15"/>
              </w:rPr>
              <w:t xml:space="preserve">484, </w:t>
            </w:r>
            <w:r>
              <w:rPr>
                <w:rFonts w:ascii="Book Antiqua" w:eastAsia="Book Antiqua" w:hAnsi="Book Antiqua" w:cs="Book Antiqua"/>
                <w:color w:val="000000"/>
                <w:spacing w:val="0"/>
                <w:w w:val="100"/>
                <w:position w:val="0"/>
                <w:sz w:val="15"/>
                <w:szCs w:val="15"/>
              </w:rPr>
              <w:t xml:space="preserve">370. </w:t>
            </w:r>
            <w:r>
              <w:rPr>
                <w:rFonts w:ascii="Book Antiqua" w:eastAsia="Book Antiqua" w:hAnsi="Book Antiqua" w:cs="Book Antiqua"/>
                <w:color w:val="000000"/>
                <w:spacing w:val="0"/>
                <w:w w:val="100"/>
                <w:position w:val="0"/>
                <w:sz w:val="15"/>
                <w:szCs w:val="15"/>
              </w:rPr>
              <w:t>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-484, 370. </w:t>
            </w:r>
            <w:r>
              <w:rPr>
                <w:rFonts w:ascii="Book Antiqua" w:eastAsia="Book Antiqua" w:hAnsi="Book Antiqua" w:cs="Book Antiqua"/>
                <w:color w:val="000000"/>
                <w:spacing w:val="0"/>
                <w:w w:val="100"/>
                <w:position w:val="0"/>
                <w:sz w:val="15"/>
                <w:szCs w:val="15"/>
              </w:rPr>
              <w:t>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.提取一般风险准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exact"/>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.对所有者（或股 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4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9" w:lineRule="exact"/>
              <w:ind w:left="0" w:right="0" w:firstLine="0"/>
              <w:jc w:val="left"/>
              <w:rPr>
                <w:sz w:val="17"/>
                <w:szCs w:val="17"/>
              </w:rPr>
            </w:pPr>
            <w:r>
              <w:rPr>
                <w:color w:val="000000"/>
                <w:spacing w:val="0"/>
                <w:w w:val="100"/>
                <w:position w:val="0"/>
                <w:sz w:val="17"/>
                <w:szCs w:val="17"/>
              </w:rPr>
              <w:t>（四）所有者权益内 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.资本公积转增资 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.盈余公积转增资 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.盈余公积弥补亏 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0" w:lineRule="exact"/>
              <w:ind w:left="0" w:right="0" w:firstLine="0"/>
              <w:jc w:val="left"/>
              <w:rPr>
                <w:sz w:val="17"/>
                <w:szCs w:val="17"/>
              </w:rPr>
            </w:pPr>
            <w:r>
              <w:rPr>
                <w:color w:val="000000"/>
                <w:spacing w:val="0"/>
                <w:w w:val="100"/>
                <w:position w:val="0"/>
                <w:sz w:val="17"/>
                <w:szCs w:val="17"/>
              </w:rPr>
              <w:t>4</w:t>
            </w:r>
            <w:r>
              <w:rPr>
                <w:color w:val="000000"/>
                <w:spacing w:val="0"/>
                <w:w w:val="100"/>
                <w:position w:val="0"/>
                <w:sz w:val="17"/>
                <w:szCs w:val="17"/>
              </w:rPr>
              <w:t>.设定受益计划变 动额结转留存收益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5" w:lineRule="exact"/>
              <w:ind w:left="0" w:right="0" w:firstLine="0"/>
              <w:jc w:val="left"/>
              <w:rPr>
                <w:sz w:val="17"/>
                <w:szCs w:val="17"/>
              </w:rPr>
            </w:pPr>
            <w:r>
              <w:rPr>
                <w:color w:val="000000"/>
                <w:spacing w:val="0"/>
                <w:w w:val="100"/>
                <w:position w:val="0"/>
                <w:sz w:val="17"/>
                <w:szCs w:val="17"/>
              </w:rPr>
              <w:t>5</w:t>
            </w:r>
            <w:r>
              <w:rPr>
                <w:color w:val="000000"/>
                <w:spacing w:val="0"/>
                <w:w w:val="100"/>
                <w:position w:val="0"/>
                <w:sz w:val="17"/>
                <w:szCs w:val="17"/>
              </w:rPr>
              <w:t>.其他综合收益结 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6</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.本期提取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819"/>
        <w:gridCol w:w="1426"/>
        <w:gridCol w:w="307"/>
        <w:gridCol w:w="283"/>
        <w:gridCol w:w="283"/>
        <w:gridCol w:w="1416"/>
        <w:gridCol w:w="427"/>
        <w:gridCol w:w="989"/>
        <w:gridCol w:w="427"/>
        <w:gridCol w:w="1133"/>
        <w:gridCol w:w="854"/>
        <w:gridCol w:w="1330"/>
        <w:gridCol w:w="514"/>
        <w:gridCol w:w="1421"/>
        <w:gridCol w:w="1133"/>
        <w:gridCol w:w="1426"/>
      </w:tblGrid>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2 </w:t>
            </w:r>
            <w:r>
              <w:rPr>
                <w:color w:val="000000"/>
                <w:spacing w:val="0"/>
                <w:w w:val="100"/>
                <w:position w:val="0"/>
                <w:sz w:val="17"/>
                <w:szCs w:val="17"/>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四、本期期末余额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 xml:space="preserve">58, 000, </w:t>
            </w:r>
            <w:r>
              <w:rPr>
                <w:rFonts w:ascii="Book Antiqua" w:eastAsia="Book Antiqua" w:hAnsi="Book Antiqua" w:cs="Book Antiqua"/>
                <w:color w:val="000000"/>
                <w:spacing w:val="0"/>
                <w:w w:val="100"/>
                <w:position w:val="0"/>
                <w:sz w:val="15"/>
                <w:szCs w:val="15"/>
              </w:rPr>
              <w:t xml:space="preserve">000. </w:t>
            </w:r>
            <w:r>
              <w:rPr>
                <w:rFonts w:ascii="Book Antiqua" w:eastAsia="Book Antiqua" w:hAnsi="Book Antiqua" w:cs="Book Antiqua"/>
                <w:color w:val="000000"/>
                <w:spacing w:val="0"/>
                <w:w w:val="100"/>
                <w:position w:val="0"/>
                <w:sz w:val="15"/>
                <w:szCs w:val="15"/>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5"/>
                <w:szCs w:val="15"/>
              </w:rPr>
            </w:pPr>
            <w:r>
              <w:rPr>
                <w:rFonts w:ascii="Book Antiqua" w:eastAsia="Book Antiqua" w:hAnsi="Book Antiqua" w:cs="Book Antiqua"/>
                <w:color w:val="000000"/>
                <w:spacing w:val="0"/>
                <w:w w:val="100"/>
                <w:position w:val="0"/>
                <w:sz w:val="15"/>
                <w:szCs w:val="15"/>
              </w:rPr>
              <w:t xml:space="preserve">159,403, </w:t>
            </w:r>
            <w:r>
              <w:rPr>
                <w:rFonts w:ascii="Book Antiqua" w:eastAsia="Book Antiqua" w:hAnsi="Book Antiqua" w:cs="Book Antiqua"/>
                <w:color w:val="000000"/>
                <w:spacing w:val="0"/>
                <w:w w:val="100"/>
                <w:position w:val="0"/>
                <w:sz w:val="15"/>
                <w:szCs w:val="15"/>
              </w:rPr>
              <w:t xml:space="preserve">394. </w:t>
            </w:r>
            <w:r>
              <w:rPr>
                <w:rFonts w:ascii="Book Antiqua" w:eastAsia="Book Antiqua" w:hAnsi="Book Antiqua" w:cs="Book Antiqua"/>
                <w:color w:val="000000"/>
                <w:spacing w:val="0"/>
                <w:w w:val="100"/>
                <w:position w:val="0"/>
                <w:sz w:val="15"/>
                <w:szCs w:val="15"/>
              </w:rPr>
              <w:t>24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-61,721.86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1,909,828. </w:t>
            </w:r>
            <w:r>
              <w:rPr>
                <w:rFonts w:ascii="Book Antiqua" w:eastAsia="Book Antiqua" w:hAnsi="Book Antiqua" w:cs="Book Antiqua"/>
                <w:color w:val="000000"/>
                <w:spacing w:val="0"/>
                <w:w w:val="100"/>
                <w:position w:val="0"/>
                <w:sz w:val="15"/>
                <w:szCs w:val="15"/>
              </w:rPr>
              <w:t>06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262,218, </w:t>
            </w:r>
            <w:r>
              <w:rPr>
                <w:rFonts w:ascii="Book Antiqua" w:eastAsia="Book Antiqua" w:hAnsi="Book Antiqua" w:cs="Book Antiqua"/>
                <w:color w:val="000000"/>
                <w:spacing w:val="0"/>
                <w:w w:val="100"/>
                <w:position w:val="0"/>
                <w:sz w:val="15"/>
                <w:szCs w:val="15"/>
              </w:rPr>
              <w:t xml:space="preserve">893. </w:t>
            </w:r>
            <w:r>
              <w:rPr>
                <w:rFonts w:ascii="Book Antiqua" w:eastAsia="Book Antiqua" w:hAnsi="Book Antiqua" w:cs="Book Antiqua"/>
                <w:color w:val="000000"/>
                <w:spacing w:val="0"/>
                <w:w w:val="100"/>
                <w:position w:val="0"/>
                <w:sz w:val="15"/>
                <w:szCs w:val="15"/>
              </w:rPr>
              <w:t>37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481,470, </w:t>
            </w:r>
            <w:r>
              <w:rPr>
                <w:rFonts w:ascii="Book Antiqua" w:eastAsia="Book Antiqua" w:hAnsi="Book Antiqua" w:cs="Book Antiqua"/>
                <w:color w:val="000000"/>
                <w:spacing w:val="0"/>
                <w:w w:val="100"/>
                <w:position w:val="0"/>
                <w:sz w:val="15"/>
                <w:szCs w:val="15"/>
              </w:rPr>
              <w:t>393.81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1,908, </w:t>
            </w:r>
            <w:r>
              <w:rPr>
                <w:rFonts w:ascii="Book Antiqua" w:eastAsia="Book Antiqua" w:hAnsi="Book Antiqua" w:cs="Book Antiqua"/>
                <w:color w:val="000000"/>
                <w:spacing w:val="0"/>
                <w:w w:val="100"/>
                <w:position w:val="0"/>
                <w:sz w:val="15"/>
                <w:szCs w:val="15"/>
              </w:rPr>
              <w:t>870.65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483, 379, </w:t>
            </w:r>
            <w:r>
              <w:rPr>
                <w:rFonts w:ascii="Book Antiqua" w:eastAsia="Book Antiqua" w:hAnsi="Book Antiqua" w:cs="Book Antiqua"/>
                <w:color w:val="000000"/>
                <w:spacing w:val="0"/>
                <w:w w:val="100"/>
                <w:position w:val="0"/>
                <w:sz w:val="15"/>
                <w:szCs w:val="15"/>
              </w:rPr>
              <w:t>264.46</w:t>
            </w:r>
          </w:p>
        </w:tc>
      </w:tr>
    </w:tbl>
    <w:p>
      <w:pPr>
        <w:pStyle w:val="Style21"/>
        <w:keepNext w:val="0"/>
        <w:keepLines w:val="0"/>
        <w:widowControl w:val="0"/>
        <w:shd w:val="clear" w:color="auto" w:fill="auto"/>
        <w:bidi w:val="0"/>
        <w:spacing w:before="0" w:after="0" w:line="240" w:lineRule="auto"/>
        <w:ind w:left="696" w:right="0" w:firstLine="0"/>
        <w:jc w:val="left"/>
      </w:pPr>
      <w:r>
        <w:rPr>
          <w:color w:val="000000"/>
          <w:spacing w:val="0"/>
          <w:w w:val="100"/>
          <w:position w:val="0"/>
        </w:rPr>
        <w:t>法定代表人：李玮主管会计工作负责人：王朋朋会计机构负责人：赖维君</w:t>
      </w:r>
    </w:p>
    <w:p>
      <w:pPr>
        <w:widowControl w:val="0"/>
        <w:spacing w:after="559" w:line="1" w:lineRule="exact"/>
      </w:pPr>
    </w:p>
    <w:p>
      <w:pPr>
        <w:pStyle w:val="Style18"/>
        <w:keepNext/>
        <w:keepLines/>
        <w:widowControl w:val="0"/>
        <w:shd w:val="clear" w:color="auto" w:fill="auto"/>
        <w:bidi w:val="0"/>
        <w:spacing w:before="0" w:after="0" w:line="240" w:lineRule="auto"/>
        <w:ind w:left="0" w:right="0" w:firstLine="0"/>
        <w:jc w:val="center"/>
      </w:pPr>
      <w:bookmarkStart w:id="778" w:name="bookmark778"/>
      <w:bookmarkStart w:id="779" w:name="bookmark779"/>
      <w:bookmarkStart w:id="780" w:name="bookmark780"/>
      <w:r>
        <w:rPr>
          <w:color w:val="000000"/>
          <w:spacing w:val="0"/>
          <w:w w:val="100"/>
          <w:position w:val="0"/>
        </w:rPr>
        <w:t>母公司所有者权益变动表</w:t>
      </w:r>
      <w:bookmarkEnd w:id="778"/>
      <w:bookmarkEnd w:id="779"/>
      <w:bookmarkEnd w:id="780"/>
    </w:p>
    <w:p>
      <w:pPr>
        <w:pStyle w:val="Style18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rPr>
        <w:t xml:space="preserve">2020 </w:t>
      </w:r>
      <w:r>
        <w:rPr>
          <w:color w:val="000000"/>
          <w:spacing w:val="0"/>
          <w:w w:val="100"/>
          <w:position w:val="0"/>
          <w:sz w:val="20"/>
          <w:szCs w:val="20"/>
        </w:rPr>
        <w:t xml:space="preserve">年 </w:t>
      </w:r>
      <w:r>
        <w:rPr>
          <w:color w:val="000000"/>
          <w:spacing w:val="0"/>
          <w:w w:val="100"/>
          <w:position w:val="0"/>
          <w:sz w:val="18"/>
          <w:szCs w:val="18"/>
        </w:rPr>
        <w:t xml:space="preserve">1—12 </w:t>
      </w:r>
      <w:r>
        <w:rPr>
          <w:color w:val="000000"/>
          <w:spacing w:val="0"/>
          <w:w w:val="100"/>
          <w:position w:val="0"/>
          <w:sz w:val="20"/>
          <w:szCs w:val="20"/>
        </w:rPr>
        <w:t>月</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853"/>
        <w:gridCol w:w="1699"/>
        <w:gridCol w:w="427"/>
        <w:gridCol w:w="566"/>
        <w:gridCol w:w="422"/>
        <w:gridCol w:w="1987"/>
        <w:gridCol w:w="566"/>
        <w:gridCol w:w="994"/>
        <w:gridCol w:w="1133"/>
        <w:gridCol w:w="1843"/>
        <w:gridCol w:w="1699"/>
        <w:gridCol w:w="1997"/>
      </w:tblGrid>
      <w:tr>
        <w:trPr>
          <w:trHeight w:val="250"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项目</w:t>
            </w:r>
          </w:p>
        </w:tc>
        <w:tc>
          <w:tcPr>
            <w:gridSpan w:val="11"/>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2020</w:t>
            </w:r>
            <w:r>
              <w:rPr>
                <w:color w:val="000000"/>
                <w:spacing w:val="0"/>
                <w:w w:val="100"/>
                <w:position w:val="0"/>
                <w:sz w:val="17"/>
                <w:szCs w:val="17"/>
              </w:rPr>
              <w:t>年度</w:t>
            </w:r>
          </w:p>
        </w:tc>
      </w:tr>
      <w:tr>
        <w:trPr>
          <w:trHeight w:val="326"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实收资本（或股本）</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其他权益工具</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资本公积</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center"/>
              <w:rPr>
                <w:sz w:val="17"/>
                <w:szCs w:val="17"/>
              </w:rPr>
            </w:pPr>
            <w:r>
              <w:rPr>
                <w:color w:val="000000"/>
                <w:spacing w:val="0"/>
                <w:w w:val="100"/>
                <w:position w:val="0"/>
                <w:sz w:val="17"/>
                <w:szCs w:val="17"/>
              </w:rPr>
              <w:t>减：</w:t>
            </w:r>
          </w:p>
          <w:p>
            <w:pPr>
              <w:pStyle w:val="Style2"/>
              <w:keepNext w:val="0"/>
              <w:keepLines w:val="0"/>
              <w:widowControl w:val="0"/>
              <w:shd w:val="clear" w:color="auto" w:fill="auto"/>
              <w:bidi w:val="0"/>
              <w:spacing w:before="0" w:after="0" w:line="230" w:lineRule="exact"/>
              <w:ind w:left="180" w:right="0" w:firstLine="0"/>
              <w:jc w:val="left"/>
              <w:rPr>
                <w:sz w:val="17"/>
                <w:szCs w:val="17"/>
              </w:rPr>
            </w:pPr>
            <w:r>
              <w:rPr>
                <w:color w:val="000000"/>
                <w:spacing w:val="0"/>
                <w:w w:val="100"/>
                <w:position w:val="0"/>
                <w:sz w:val="17"/>
                <w:szCs w:val="17"/>
              </w:rPr>
              <w:t>库 存 股</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center"/>
              <w:rPr>
                <w:sz w:val="17"/>
                <w:szCs w:val="17"/>
              </w:rPr>
            </w:pPr>
            <w:r>
              <w:rPr>
                <w:color w:val="000000"/>
                <w:spacing w:val="0"/>
                <w:w w:val="100"/>
                <w:position w:val="0"/>
                <w:sz w:val="17"/>
                <w:szCs w:val="17"/>
              </w:rPr>
              <w:t>其他综合 收益</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专项储备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盈余公积</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未分配利润</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rPr>
              <w:t>所有者权益合计</w:t>
            </w:r>
          </w:p>
        </w:tc>
      </w:tr>
      <w:tr>
        <w:trPr>
          <w:trHeight w:val="71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优先股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180" w:right="0" w:firstLine="0"/>
              <w:jc w:val="left"/>
              <w:rPr>
                <w:sz w:val="17"/>
                <w:szCs w:val="17"/>
              </w:rPr>
            </w:pPr>
            <w:r>
              <w:rPr>
                <w:color w:val="000000"/>
                <w:spacing w:val="0"/>
                <w:w w:val="100"/>
                <w:position w:val="0"/>
                <w:sz w:val="17"/>
                <w:szCs w:val="17"/>
              </w:rPr>
              <w:t>永 续 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0" w:lineRule="exact"/>
              <w:ind w:left="0" w:right="0" w:firstLine="0"/>
              <w:jc w:val="left"/>
              <w:rPr>
                <w:sz w:val="17"/>
                <w:szCs w:val="17"/>
              </w:rPr>
            </w:pPr>
            <w:r>
              <w:rPr>
                <w:color w:val="000000"/>
                <w:spacing w:val="0"/>
                <w:w w:val="100"/>
                <w:position w:val="0"/>
                <w:sz w:val="17"/>
                <w:szCs w:val="17"/>
              </w:rPr>
              <w:t>其 他</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一、上年年末余额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58,000,000.00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156,583,521.41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22,448,273.14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238,941,622.61</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二、本年期初余额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58,000,000.00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156,583,521.41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22,448,273.14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238,941,622.61</w:t>
            </w:r>
          </w:p>
        </w:tc>
      </w:tr>
      <w:tr>
        <w:trPr>
          <w:trHeight w:val="71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0" w:lineRule="exact"/>
              <w:ind w:left="0" w:right="0" w:firstLine="0"/>
              <w:jc w:val="both"/>
              <w:rPr>
                <w:sz w:val="17"/>
                <w:szCs w:val="17"/>
              </w:rPr>
            </w:pPr>
            <w:r>
              <w:rPr>
                <w:color w:val="000000"/>
                <w:spacing w:val="0"/>
                <w:w w:val="100"/>
                <w:position w:val="0"/>
                <w:sz w:val="17"/>
                <w:szCs w:val="17"/>
              </w:rPr>
              <w:t>三、本期增减变动金 额（减少以“一”号 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19,334,000.00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850,348,985.39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7,027, </w:t>
            </w:r>
            <w:r>
              <w:rPr>
                <w:color w:val="000000"/>
                <w:spacing w:val="0"/>
                <w:w w:val="100"/>
                <w:position w:val="0"/>
                <w:sz w:val="18"/>
                <w:szCs w:val="18"/>
              </w:rPr>
              <w:t xml:space="preserve">706. </w:t>
            </w:r>
            <w:r>
              <w:rPr>
                <w:color w:val="000000"/>
                <w:spacing w:val="0"/>
                <w:w w:val="100"/>
                <w:position w:val="0"/>
                <w:sz w:val="18"/>
                <w:szCs w:val="18"/>
              </w:rPr>
              <w:t>75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27,521,052.75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904,231,744.89</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70,277,067.50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70,277,067.50</w:t>
            </w: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0" w:lineRule="exact"/>
              <w:ind w:left="0" w:right="0" w:firstLine="0"/>
              <w:jc w:val="both"/>
              <w:rPr>
                <w:sz w:val="17"/>
                <w:szCs w:val="17"/>
              </w:rPr>
            </w:pPr>
            <w:r>
              <w:rPr>
                <w:color w:val="000000"/>
                <w:spacing w:val="0"/>
                <w:w w:val="100"/>
                <w:position w:val="0"/>
                <w:sz w:val="17"/>
                <w:szCs w:val="17"/>
              </w:rPr>
              <w:t>（二）所有者投入和 减少资本</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19,334,000.00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850,348,985.39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869,682,985.39</w:t>
            </w: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1</w:t>
            </w:r>
            <w:r>
              <w:rPr>
                <w:color w:val="000000"/>
                <w:spacing w:val="0"/>
                <w:w w:val="100"/>
                <w:position w:val="0"/>
                <w:sz w:val="17"/>
                <w:szCs w:val="17"/>
              </w:rPr>
              <w:t>.所有者投入的普通 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19,334,000.00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845,034,781.00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864,368,781.00</w:t>
            </w: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0" w:lineRule="exact"/>
              <w:ind w:left="0" w:right="0" w:firstLine="0"/>
              <w:jc w:val="both"/>
              <w:rPr>
                <w:sz w:val="17"/>
                <w:szCs w:val="17"/>
              </w:rPr>
            </w:pPr>
            <w:r>
              <w:rPr>
                <w:color w:val="000000"/>
                <w:spacing w:val="0"/>
                <w:w w:val="100"/>
                <w:position w:val="0"/>
                <w:sz w:val="17"/>
                <w:szCs w:val="17"/>
              </w:rPr>
              <w:t xml:space="preserve">2 </w:t>
            </w:r>
            <w:r>
              <w:rPr>
                <w:color w:val="000000"/>
                <w:spacing w:val="0"/>
                <w:w w:val="100"/>
                <w:position w:val="0"/>
                <w:sz w:val="17"/>
                <w:szCs w:val="17"/>
              </w:rPr>
              <w:t>.其他权益工具持有 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3</w:t>
            </w:r>
            <w:r>
              <w:rPr>
                <w:color w:val="000000"/>
                <w:spacing w:val="0"/>
                <w:w w:val="100"/>
                <w:position w:val="0"/>
                <w:sz w:val="17"/>
                <w:szCs w:val="17"/>
              </w:rPr>
              <w:t>.股份支付计入所有 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 xml:space="preserve">5,314, </w:t>
            </w:r>
            <w:r>
              <w:rPr>
                <w:color w:val="000000"/>
                <w:spacing w:val="0"/>
                <w:w w:val="100"/>
                <w:position w:val="0"/>
                <w:sz w:val="18"/>
                <w:szCs w:val="18"/>
              </w:rPr>
              <w:t xml:space="preserve">204. </w:t>
            </w:r>
            <w:r>
              <w:rPr>
                <w:color w:val="000000"/>
                <w:spacing w:val="0"/>
                <w:w w:val="100"/>
                <w:position w:val="0"/>
                <w:sz w:val="18"/>
                <w:szCs w:val="18"/>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5,314, </w:t>
            </w:r>
            <w:r>
              <w:rPr>
                <w:color w:val="000000"/>
                <w:spacing w:val="0"/>
                <w:w w:val="100"/>
                <w:position w:val="0"/>
                <w:sz w:val="18"/>
                <w:szCs w:val="18"/>
              </w:rPr>
              <w:t xml:space="preserve">204. </w:t>
            </w:r>
            <w:r>
              <w:rPr>
                <w:color w:val="000000"/>
                <w:spacing w:val="0"/>
                <w:w w:val="100"/>
                <w:position w:val="0"/>
                <w:sz w:val="18"/>
                <w:szCs w:val="18"/>
              </w:rPr>
              <w:t>39</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 xml:space="preserve">4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7,027, </w:t>
            </w:r>
            <w:r>
              <w:rPr>
                <w:color w:val="000000"/>
                <w:spacing w:val="0"/>
                <w:w w:val="100"/>
                <w:position w:val="0"/>
                <w:sz w:val="18"/>
                <w:szCs w:val="18"/>
              </w:rPr>
              <w:t xml:space="preserve">706. </w:t>
            </w:r>
            <w:r>
              <w:rPr>
                <w:color w:val="000000"/>
                <w:spacing w:val="0"/>
                <w:w w:val="100"/>
                <w:position w:val="0"/>
                <w:sz w:val="18"/>
                <w:szCs w:val="18"/>
              </w:rPr>
              <w:t>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-42,756,014.75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-35,728,308.00</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1</w:t>
            </w:r>
            <w:r>
              <w:rPr>
                <w:color w:val="000000"/>
                <w:spacing w:val="0"/>
                <w:w w:val="100"/>
                <w:position w:val="0"/>
                <w:sz w:val="17"/>
                <w:szCs w:val="17"/>
              </w:rPr>
              <w:t>.提取盈余公积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7,027, </w:t>
            </w:r>
            <w:r>
              <w:rPr>
                <w:color w:val="000000"/>
                <w:spacing w:val="0"/>
                <w:w w:val="100"/>
                <w:position w:val="0"/>
                <w:sz w:val="18"/>
                <w:szCs w:val="18"/>
              </w:rPr>
              <w:t xml:space="preserve">706. </w:t>
            </w:r>
            <w:r>
              <w:rPr>
                <w:color w:val="000000"/>
                <w:spacing w:val="0"/>
                <w:w w:val="100"/>
                <w:position w:val="0"/>
                <w:sz w:val="18"/>
                <w:szCs w:val="18"/>
              </w:rPr>
              <w:t>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-7,027,706.75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853"/>
        <w:gridCol w:w="1699"/>
        <w:gridCol w:w="427"/>
        <w:gridCol w:w="566"/>
        <w:gridCol w:w="422"/>
        <w:gridCol w:w="1987"/>
        <w:gridCol w:w="566"/>
        <w:gridCol w:w="994"/>
        <w:gridCol w:w="1133"/>
        <w:gridCol w:w="1843"/>
        <w:gridCol w:w="1699"/>
        <w:gridCol w:w="1997"/>
      </w:tblGrid>
      <w:tr>
        <w:trPr>
          <w:trHeight w:val="48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26" w:lineRule="exact"/>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.对所有者（或股东） 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-35,728,308.00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-35,728,308.00</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3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4" w:lineRule="exact"/>
              <w:ind w:left="0" w:right="0" w:firstLine="0"/>
              <w:jc w:val="left"/>
              <w:rPr>
                <w:sz w:val="17"/>
                <w:szCs w:val="17"/>
              </w:rPr>
            </w:pPr>
            <w:r>
              <w:rPr>
                <w:color w:val="000000"/>
                <w:spacing w:val="0"/>
                <w:w w:val="100"/>
                <w:position w:val="0"/>
                <w:sz w:val="17"/>
                <w:szCs w:val="17"/>
              </w:rPr>
              <w:t>（四）所有者权益内 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.资本公积转增资本</w:t>
            </w:r>
          </w:p>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0" w:lineRule="exact"/>
              <w:ind w:left="0" w:right="0" w:firstLine="0"/>
              <w:jc w:val="left"/>
              <w:rPr>
                <w:sz w:val="17"/>
                <w:szCs w:val="17"/>
              </w:rPr>
            </w:pPr>
            <w:r>
              <w:rPr>
                <w:color w:val="000000"/>
                <w:spacing w:val="0"/>
                <w:w w:val="100"/>
                <w:position w:val="0"/>
                <w:sz w:val="17"/>
                <w:szCs w:val="17"/>
              </w:rPr>
              <w:t>2</w:t>
            </w:r>
            <w:r>
              <w:rPr>
                <w:color w:val="000000"/>
                <w:spacing w:val="0"/>
                <w:w w:val="100"/>
                <w:position w:val="0"/>
                <w:sz w:val="17"/>
                <w:szCs w:val="17"/>
              </w:rPr>
              <w:t>.盈余公积转增资本 （或股本）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3</w:t>
            </w:r>
            <w:r>
              <w:rPr>
                <w:color w:val="000000"/>
                <w:spacing w:val="0"/>
                <w:w w:val="100"/>
                <w:position w:val="0"/>
                <w:sz w:val="17"/>
                <w:szCs w:val="17"/>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5" w:lineRule="exact"/>
              <w:ind w:left="0" w:right="0" w:firstLine="0"/>
              <w:jc w:val="left"/>
              <w:rPr>
                <w:sz w:val="17"/>
                <w:szCs w:val="17"/>
              </w:rPr>
            </w:pPr>
            <w:r>
              <w:rPr>
                <w:color w:val="000000"/>
                <w:spacing w:val="0"/>
                <w:w w:val="100"/>
                <w:position w:val="0"/>
                <w:sz w:val="17"/>
                <w:szCs w:val="17"/>
              </w:rPr>
              <w:t>4.</w:t>
            </w:r>
            <w:r>
              <w:rPr>
                <w:color w:val="000000"/>
                <w:spacing w:val="0"/>
                <w:w w:val="100"/>
                <w:position w:val="0"/>
                <w:sz w:val="17"/>
                <w:szCs w:val="17"/>
              </w:rPr>
              <w:t>设定受益计划变动 额结转留存收益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4" w:lineRule="exact"/>
              <w:ind w:left="0" w:right="0" w:firstLine="0"/>
              <w:jc w:val="left"/>
              <w:rPr>
                <w:sz w:val="17"/>
                <w:szCs w:val="17"/>
              </w:rPr>
            </w:pPr>
            <w:r>
              <w:rPr>
                <w:color w:val="000000"/>
                <w:spacing w:val="0"/>
                <w:w w:val="100"/>
                <w:position w:val="0"/>
                <w:sz w:val="17"/>
                <w:szCs w:val="17"/>
              </w:rPr>
              <w:t>5</w:t>
            </w:r>
            <w:r>
              <w:rPr>
                <w:color w:val="000000"/>
                <w:spacing w:val="0"/>
                <w:w w:val="100"/>
                <w:position w:val="0"/>
                <w:sz w:val="17"/>
                <w:szCs w:val="17"/>
              </w:rPr>
              <w:t>.其他综合收益结转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6</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1</w:t>
            </w:r>
            <w:r>
              <w:rPr>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2 </w:t>
            </w:r>
            <w:r>
              <w:rPr>
                <w:color w:val="000000"/>
                <w:spacing w:val="0"/>
                <w:w w:val="100"/>
                <w:position w:val="0"/>
                <w:sz w:val="17"/>
                <w:szCs w:val="17"/>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四、本期期末余额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77,334,000.00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 xml:space="preserve">1,006, </w:t>
            </w:r>
            <w:r>
              <w:rPr>
                <w:color w:val="000000"/>
                <w:spacing w:val="0"/>
                <w:w w:val="100"/>
                <w:position w:val="0"/>
                <w:sz w:val="18"/>
                <w:szCs w:val="18"/>
              </w:rPr>
              <w:t xml:space="preserve">932,506. </w:t>
            </w:r>
            <w:r>
              <w:rPr>
                <w:color w:val="000000"/>
                <w:spacing w:val="0"/>
                <w:w w:val="100"/>
                <w:position w:val="0"/>
                <w:sz w:val="18"/>
                <w:szCs w:val="18"/>
              </w:rPr>
              <w:t>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8,937,534.81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49,969,325.89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1,143,173, </w:t>
            </w:r>
            <w:r>
              <w:rPr>
                <w:color w:val="000000"/>
                <w:spacing w:val="0"/>
                <w:w w:val="100"/>
                <w:position w:val="0"/>
                <w:sz w:val="18"/>
                <w:szCs w:val="18"/>
              </w:rPr>
              <w:t xml:space="preserve">367. </w:t>
            </w:r>
            <w:r>
              <w:rPr>
                <w:color w:val="000000"/>
                <w:spacing w:val="0"/>
                <w:w w:val="100"/>
                <w:position w:val="0"/>
                <w:sz w:val="18"/>
                <w:szCs w:val="18"/>
              </w:rPr>
              <w:t>50</w:t>
            </w:r>
          </w:p>
        </w:tc>
      </w:tr>
    </w:tbl>
    <w:p>
      <w:pPr>
        <w:widowControl w:val="0"/>
        <w:spacing w:after="539" w:line="1" w:lineRule="exact"/>
      </w:pPr>
    </w:p>
    <w:tbl>
      <w:tblPr>
        <w:tblOverlap w:val="never"/>
        <w:jc w:val="center"/>
        <w:tblLayout w:type="fixed"/>
      </w:tblPr>
      <w:tblGrid>
        <w:gridCol w:w="1853"/>
        <w:gridCol w:w="1699"/>
        <w:gridCol w:w="427"/>
        <w:gridCol w:w="566"/>
        <w:gridCol w:w="427"/>
        <w:gridCol w:w="1982"/>
        <w:gridCol w:w="566"/>
        <w:gridCol w:w="994"/>
        <w:gridCol w:w="1133"/>
        <w:gridCol w:w="1843"/>
        <w:gridCol w:w="1704"/>
        <w:gridCol w:w="1992"/>
      </w:tblGrid>
      <w:tr>
        <w:trPr>
          <w:trHeight w:val="259"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项目</w:t>
            </w:r>
          </w:p>
        </w:tc>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2019</w:t>
            </w:r>
            <w:r>
              <w:rPr>
                <w:color w:val="000000"/>
                <w:spacing w:val="0"/>
                <w:w w:val="100"/>
                <w:position w:val="0"/>
                <w:sz w:val="17"/>
                <w:szCs w:val="17"/>
              </w:rPr>
              <w:t>年度</w:t>
            </w:r>
          </w:p>
        </w:tc>
      </w:tr>
      <w:tr>
        <w:trPr>
          <w:trHeight w:val="322"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实收资本（或股本）</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其他权益工具</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7"/>
                <w:szCs w:val="17"/>
              </w:rPr>
            </w:pPr>
            <w:r>
              <w:rPr>
                <w:color w:val="000000"/>
                <w:spacing w:val="0"/>
                <w:w w:val="100"/>
                <w:position w:val="0"/>
                <w:sz w:val="17"/>
                <w:szCs w:val="17"/>
              </w:rPr>
              <w:t>资本公积</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line="240" w:lineRule="auto"/>
              <w:ind w:left="0" w:right="0" w:firstLine="0"/>
              <w:jc w:val="left"/>
              <w:rPr>
                <w:sz w:val="17"/>
                <w:szCs w:val="17"/>
              </w:rPr>
            </w:pPr>
            <w:r>
              <w:rPr>
                <w:color w:val="000000"/>
                <w:spacing w:val="0"/>
                <w:w w:val="100"/>
                <w:position w:val="0"/>
                <w:sz w:val="17"/>
                <w:szCs w:val="17"/>
              </w:rPr>
              <w:t>减：</w:t>
            </w:r>
          </w:p>
          <w:p>
            <w:pPr>
              <w:pStyle w:val="Style2"/>
              <w:keepNext w:val="0"/>
              <w:keepLines w:val="0"/>
              <w:widowControl w:val="0"/>
              <w:shd w:val="clear" w:color="auto" w:fill="auto"/>
              <w:bidi w:val="0"/>
              <w:spacing w:before="0" w:line="240" w:lineRule="auto"/>
              <w:ind w:left="0" w:right="0" w:firstLine="180"/>
              <w:jc w:val="left"/>
              <w:rPr>
                <w:sz w:val="17"/>
                <w:szCs w:val="17"/>
              </w:rPr>
            </w:pPr>
            <w:r>
              <w:rPr>
                <w:color w:val="000000"/>
                <w:spacing w:val="0"/>
                <w:w w:val="100"/>
                <w:position w:val="0"/>
                <w:sz w:val="17"/>
                <w:szCs w:val="17"/>
              </w:rPr>
              <w:t>库</w:t>
            </w:r>
          </w:p>
          <w:p>
            <w:pPr>
              <w:pStyle w:val="Style2"/>
              <w:keepNext w:val="0"/>
              <w:keepLines w:val="0"/>
              <w:widowControl w:val="0"/>
              <w:shd w:val="clear" w:color="auto" w:fill="auto"/>
              <w:bidi w:val="0"/>
              <w:spacing w:before="0" w:line="240" w:lineRule="auto"/>
              <w:ind w:left="0" w:right="0" w:firstLine="180"/>
              <w:jc w:val="left"/>
              <w:rPr>
                <w:sz w:val="17"/>
                <w:szCs w:val="17"/>
              </w:rPr>
            </w:pPr>
            <w:r>
              <w:rPr>
                <w:color w:val="000000"/>
                <w:spacing w:val="0"/>
                <w:w w:val="100"/>
                <w:position w:val="0"/>
                <w:sz w:val="17"/>
                <w:szCs w:val="17"/>
              </w:rPr>
              <w:t>存</w:t>
            </w:r>
          </w:p>
          <w:p>
            <w:pPr>
              <w:pStyle w:val="Style2"/>
              <w:keepNext w:val="0"/>
              <w:keepLines w:val="0"/>
              <w:widowControl w:val="0"/>
              <w:shd w:val="clear" w:color="auto" w:fill="auto"/>
              <w:bidi w:val="0"/>
              <w:spacing w:before="0" w:line="240" w:lineRule="auto"/>
              <w:ind w:left="0" w:right="0" w:firstLine="180"/>
              <w:jc w:val="left"/>
              <w:rPr>
                <w:sz w:val="17"/>
                <w:szCs w:val="17"/>
              </w:rPr>
            </w:pPr>
            <w:r>
              <w:rPr>
                <w:color w:val="000000"/>
                <w:spacing w:val="0"/>
                <w:w w:val="100"/>
                <w:position w:val="0"/>
                <w:sz w:val="17"/>
                <w:szCs w:val="17"/>
              </w:rPr>
              <w:t>股</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center"/>
              <w:rPr>
                <w:sz w:val="17"/>
                <w:szCs w:val="17"/>
              </w:rPr>
            </w:pPr>
            <w:r>
              <w:rPr>
                <w:color w:val="000000"/>
                <w:spacing w:val="0"/>
                <w:w w:val="100"/>
                <w:position w:val="0"/>
                <w:sz w:val="17"/>
                <w:szCs w:val="17"/>
              </w:rPr>
              <w:t>其他综合 收益</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专项储备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7"/>
                <w:szCs w:val="17"/>
              </w:rPr>
              <w:t>盈余公积</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rPr>
              <w:t>未分配利润</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rPr>
              <w:t>所有者权益合计</w:t>
            </w:r>
          </w:p>
        </w:tc>
      </w:tr>
      <w:tr>
        <w:trPr>
          <w:trHeight w:val="72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rPr>
              <w:t>优先股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8" w:lineRule="exact"/>
              <w:ind w:left="180" w:right="0" w:firstLine="0"/>
              <w:jc w:val="left"/>
              <w:rPr>
                <w:sz w:val="17"/>
                <w:szCs w:val="17"/>
              </w:rPr>
            </w:pPr>
            <w:r>
              <w:rPr>
                <w:color w:val="000000"/>
                <w:spacing w:val="0"/>
                <w:w w:val="100"/>
                <w:position w:val="0"/>
                <w:sz w:val="17"/>
                <w:szCs w:val="17"/>
              </w:rPr>
              <w:t>永 续 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26" w:lineRule="exact"/>
              <w:ind w:left="0" w:right="0" w:firstLine="0"/>
              <w:jc w:val="left"/>
              <w:rPr>
                <w:sz w:val="17"/>
                <w:szCs w:val="17"/>
              </w:rPr>
            </w:pPr>
            <w:r>
              <w:rPr>
                <w:color w:val="000000"/>
                <w:spacing w:val="0"/>
                <w:w w:val="100"/>
                <w:position w:val="0"/>
                <w:sz w:val="17"/>
                <w:szCs w:val="17"/>
              </w:rPr>
              <w:t>其 他</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一、上年年末余额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 xml:space="preserve">1,039, </w:t>
            </w:r>
            <w:r>
              <w:rPr>
                <w:color w:val="000000"/>
                <w:spacing w:val="0"/>
                <w:w w:val="100"/>
                <w:position w:val="0"/>
                <w:sz w:val="18"/>
                <w:szCs w:val="18"/>
              </w:rPr>
              <w:t xml:space="preserve">398. </w:t>
            </w:r>
            <w:r>
              <w:rPr>
                <w:color w:val="000000"/>
                <w:spacing w:val="0"/>
                <w:w w:val="100"/>
                <w:position w:val="0"/>
                <w:sz w:val="18"/>
                <w:szCs w:val="18"/>
              </w:rPr>
              <w:t>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1,425, </w:t>
            </w:r>
            <w:r>
              <w:rPr>
                <w:color w:val="000000"/>
                <w:spacing w:val="0"/>
                <w:w w:val="100"/>
                <w:position w:val="0"/>
                <w:sz w:val="18"/>
                <w:szCs w:val="18"/>
              </w:rPr>
              <w:t xml:space="preserve">457. </w:t>
            </w:r>
            <w:r>
              <w:rPr>
                <w:color w:val="000000"/>
                <w:spacing w:val="0"/>
                <w:w w:val="100"/>
                <w:position w:val="0"/>
                <w:sz w:val="18"/>
                <w:szCs w:val="18"/>
              </w:rPr>
              <w:t>80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18,088,940.76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70,553,796.70</w:t>
            </w: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二、本年期初余额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50,000,000.00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 xml:space="preserve">1,039, </w:t>
            </w:r>
            <w:r>
              <w:rPr>
                <w:color w:val="000000"/>
                <w:spacing w:val="0"/>
                <w:w w:val="100"/>
                <w:position w:val="0"/>
                <w:sz w:val="18"/>
                <w:szCs w:val="18"/>
              </w:rPr>
              <w:t xml:space="preserve">398. </w:t>
            </w:r>
            <w:r>
              <w:rPr>
                <w:color w:val="000000"/>
                <w:spacing w:val="0"/>
                <w:w w:val="100"/>
                <w:position w:val="0"/>
                <w:sz w:val="18"/>
                <w:szCs w:val="18"/>
              </w:rPr>
              <w:t>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1,425, </w:t>
            </w:r>
            <w:r>
              <w:rPr>
                <w:color w:val="000000"/>
                <w:spacing w:val="0"/>
                <w:w w:val="100"/>
                <w:position w:val="0"/>
                <w:sz w:val="18"/>
                <w:szCs w:val="18"/>
              </w:rPr>
              <w:t xml:space="preserve">457. </w:t>
            </w:r>
            <w:r>
              <w:rPr>
                <w:color w:val="000000"/>
                <w:spacing w:val="0"/>
                <w:w w:val="100"/>
                <w:position w:val="0"/>
                <w:sz w:val="18"/>
                <w:szCs w:val="18"/>
              </w:rPr>
              <w:t>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18,088,940.76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70,553,796.70</w:t>
            </w:r>
          </w:p>
        </w:tc>
      </w:tr>
      <w:tr>
        <w:trPr>
          <w:trHeight w:val="2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三、本期增减变动金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 xml:space="preserve">8,000,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155,544,123.27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484,370.26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4,359, </w:t>
            </w:r>
            <w:r>
              <w:rPr>
                <w:color w:val="000000"/>
                <w:spacing w:val="0"/>
                <w:w w:val="100"/>
                <w:position w:val="0"/>
                <w:sz w:val="18"/>
                <w:szCs w:val="18"/>
              </w:rPr>
              <w:t xml:space="preserve">332. </w:t>
            </w:r>
            <w:r>
              <w:rPr>
                <w:color w:val="000000"/>
                <w:spacing w:val="0"/>
                <w:w w:val="100"/>
                <w:position w:val="0"/>
                <w:sz w:val="18"/>
                <w:szCs w:val="18"/>
              </w:rPr>
              <w:t>38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168,387,825.91</w:t>
            </w:r>
          </w:p>
        </w:tc>
      </w:tr>
    </w:tbl>
    <w:p>
      <w:pPr>
        <w:spacing w:lineRule="exact" w:line="1"/>
        <w:rPr>
          <w:sz w:val="2"/>
          <w:szCs w:val="2"/>
        </w:rPr>
      </w:pPr>
      <w:r>
        <w:br w:type="page"/>
      </w:r>
    </w:p>
    <w:tbl>
      <w:tblPr>
        <w:tblOverlap w:val="never"/>
        <w:jc w:val="center"/>
        <w:tblLayout w:type="fixed"/>
      </w:tblPr>
      <w:tblGrid>
        <w:gridCol w:w="1853"/>
        <w:gridCol w:w="1699"/>
        <w:gridCol w:w="427"/>
        <w:gridCol w:w="566"/>
        <w:gridCol w:w="427"/>
        <w:gridCol w:w="1982"/>
        <w:gridCol w:w="566"/>
        <w:gridCol w:w="994"/>
        <w:gridCol w:w="1133"/>
        <w:gridCol w:w="1843"/>
        <w:gridCol w:w="1704"/>
        <w:gridCol w:w="1992"/>
      </w:tblGrid>
      <w:tr>
        <w:trPr>
          <w:trHeight w:val="49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0" w:lineRule="exact"/>
              <w:ind w:left="0" w:right="0" w:firstLine="0"/>
              <w:jc w:val="both"/>
              <w:rPr>
                <w:sz w:val="17"/>
                <w:szCs w:val="17"/>
              </w:rPr>
            </w:pPr>
            <w:r>
              <w:rPr>
                <w:color w:val="000000"/>
                <w:spacing w:val="0"/>
                <w:w w:val="100"/>
                <w:position w:val="0"/>
                <w:sz w:val="17"/>
                <w:szCs w:val="17"/>
              </w:rPr>
              <w:t>额（减少以“一”号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4,843, </w:t>
            </w:r>
            <w:r>
              <w:rPr>
                <w:color w:val="000000"/>
                <w:spacing w:val="0"/>
                <w:w w:val="100"/>
                <w:position w:val="0"/>
                <w:sz w:val="18"/>
                <w:szCs w:val="18"/>
              </w:rPr>
              <w:t xml:space="preserve">702. </w:t>
            </w:r>
            <w:r>
              <w:rPr>
                <w:color w:val="000000"/>
                <w:spacing w:val="0"/>
                <w:w w:val="100"/>
                <w:position w:val="0"/>
                <w:sz w:val="18"/>
                <w:szCs w:val="18"/>
              </w:rPr>
              <w:t>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 xml:space="preserve">4,843, </w:t>
            </w:r>
            <w:r>
              <w:rPr>
                <w:color w:val="000000"/>
                <w:spacing w:val="0"/>
                <w:w w:val="100"/>
                <w:position w:val="0"/>
                <w:sz w:val="18"/>
                <w:szCs w:val="18"/>
              </w:rPr>
              <w:t xml:space="preserve">702. </w:t>
            </w:r>
            <w:r>
              <w:rPr>
                <w:color w:val="000000"/>
                <w:spacing w:val="0"/>
                <w:w w:val="100"/>
                <w:position w:val="0"/>
                <w:sz w:val="18"/>
                <w:szCs w:val="18"/>
              </w:rPr>
              <w:t>64</w:t>
            </w:r>
          </w:p>
        </w:tc>
      </w:tr>
      <w:tr>
        <w:trPr>
          <w:trHeight w:val="48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（二）所有者投入和 减少资本</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 xml:space="preserve">8,000,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155,544,123.27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163,544,123.27</w:t>
            </w:r>
          </w:p>
        </w:tc>
      </w:tr>
      <w:tr>
        <w:trPr>
          <w:trHeight w:val="48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 xml:space="preserve">1 </w:t>
            </w:r>
            <w:r>
              <w:rPr>
                <w:color w:val="000000"/>
                <w:spacing w:val="0"/>
                <w:w w:val="100"/>
                <w:position w:val="0"/>
                <w:sz w:val="17"/>
                <w:szCs w:val="17"/>
              </w:rPr>
              <w:t>•所有者投入的普通 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 xml:space="preserve">8,000,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152,000,000.00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160,000,000.00</w:t>
            </w: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5" w:lineRule="exact"/>
              <w:ind w:left="0" w:right="0" w:firstLine="0"/>
              <w:jc w:val="both"/>
              <w:rPr>
                <w:sz w:val="17"/>
                <w:szCs w:val="17"/>
              </w:rPr>
            </w:pPr>
            <w:r>
              <w:rPr>
                <w:color w:val="000000"/>
                <w:spacing w:val="0"/>
                <w:w w:val="100"/>
                <w:position w:val="0"/>
                <w:sz w:val="17"/>
                <w:szCs w:val="17"/>
              </w:rPr>
              <w:t xml:space="preserve">2 </w:t>
            </w:r>
            <w:r>
              <w:rPr>
                <w:color w:val="000000"/>
                <w:spacing w:val="0"/>
                <w:w w:val="100"/>
                <w:position w:val="0"/>
                <w:sz w:val="17"/>
                <w:szCs w:val="17"/>
              </w:rPr>
              <w:t>.其他权益工具持有 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exact"/>
              <w:ind w:left="0" w:right="0" w:firstLine="0"/>
              <w:jc w:val="both"/>
              <w:rPr>
                <w:sz w:val="17"/>
                <w:szCs w:val="17"/>
              </w:rPr>
            </w:pPr>
            <w:r>
              <w:rPr>
                <w:color w:val="000000"/>
                <w:spacing w:val="0"/>
                <w:w w:val="100"/>
                <w:position w:val="0"/>
                <w:sz w:val="17"/>
                <w:szCs w:val="17"/>
              </w:rPr>
              <w:t>3</w:t>
            </w:r>
            <w:r>
              <w:rPr>
                <w:color w:val="000000"/>
                <w:spacing w:val="0"/>
                <w:w w:val="100"/>
                <w:position w:val="0"/>
                <w:sz w:val="17"/>
                <w:szCs w:val="17"/>
              </w:rPr>
              <w:t>.股份支付计入所有 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 xml:space="preserve">3,985, </w:t>
            </w:r>
            <w:r>
              <w:rPr>
                <w:color w:val="000000"/>
                <w:spacing w:val="0"/>
                <w:w w:val="100"/>
                <w:position w:val="0"/>
                <w:sz w:val="18"/>
                <w:szCs w:val="18"/>
              </w:rPr>
              <w:t xml:space="preserve">654. </w:t>
            </w:r>
            <w:r>
              <w:rPr>
                <w:color w:val="000000"/>
                <w:spacing w:val="0"/>
                <w:w w:val="100"/>
                <w:position w:val="0"/>
                <w:sz w:val="18"/>
                <w:szCs w:val="18"/>
              </w:rPr>
              <w:t>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 xml:space="preserve">3,985, </w:t>
            </w:r>
            <w:r>
              <w:rPr>
                <w:color w:val="000000"/>
                <w:spacing w:val="0"/>
                <w:w w:val="100"/>
                <w:position w:val="0"/>
                <w:sz w:val="18"/>
                <w:szCs w:val="18"/>
              </w:rPr>
              <w:t xml:space="preserve">654. </w:t>
            </w:r>
            <w:r>
              <w:rPr>
                <w:color w:val="000000"/>
                <w:spacing w:val="0"/>
                <w:w w:val="100"/>
                <w:position w:val="0"/>
                <w:sz w:val="18"/>
                <w:szCs w:val="18"/>
              </w:rPr>
              <w:t>84</w:t>
            </w: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 xml:space="preserve">4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-441,531.57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-441,531.57</w:t>
            </w: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484,370.26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-484,370.26</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1</w:t>
            </w:r>
            <w:r>
              <w:rPr>
                <w:color w:val="000000"/>
                <w:spacing w:val="0"/>
                <w:w w:val="100"/>
                <w:position w:val="0"/>
                <w:sz w:val="17"/>
                <w:szCs w:val="17"/>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484,370.26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-484,370.26</w:t>
            </w: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30" w:lineRule="exact"/>
              <w:ind w:left="0" w:right="0" w:firstLine="0"/>
              <w:jc w:val="both"/>
              <w:rPr>
                <w:sz w:val="17"/>
                <w:szCs w:val="17"/>
              </w:rPr>
            </w:pPr>
            <w:r>
              <w:rPr>
                <w:color w:val="000000"/>
                <w:spacing w:val="0"/>
                <w:w w:val="100"/>
                <w:position w:val="0"/>
                <w:sz w:val="17"/>
                <w:szCs w:val="17"/>
              </w:rPr>
              <w:t>2</w:t>
            </w:r>
            <w:r>
              <w:rPr>
                <w:color w:val="000000"/>
                <w:spacing w:val="0"/>
                <w:w w:val="100"/>
                <w:position w:val="0"/>
                <w:sz w:val="17"/>
                <w:szCs w:val="17"/>
              </w:rPr>
              <w:t>.对所有者（或股东） 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 xml:space="preserve">3 </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9" w:lineRule="exact"/>
              <w:ind w:left="0" w:right="0" w:firstLine="0"/>
              <w:jc w:val="both"/>
              <w:rPr>
                <w:sz w:val="17"/>
                <w:szCs w:val="17"/>
              </w:rPr>
            </w:pPr>
            <w:r>
              <w:rPr>
                <w:color w:val="000000"/>
                <w:spacing w:val="0"/>
                <w:w w:val="100"/>
                <w:position w:val="0"/>
                <w:sz w:val="17"/>
                <w:szCs w:val="17"/>
              </w:rPr>
              <w:t>（四）所有者权益内 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1</w:t>
            </w:r>
            <w:r>
              <w:rPr>
                <w:color w:val="000000"/>
                <w:spacing w:val="0"/>
                <w:w w:val="100"/>
                <w:position w:val="0"/>
                <w:sz w:val="17"/>
                <w:szCs w:val="17"/>
              </w:rPr>
              <w:t>.资本公积转增资本</w:t>
            </w:r>
          </w:p>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5" w:lineRule="exact"/>
              <w:ind w:left="0" w:right="0" w:firstLine="0"/>
              <w:jc w:val="both"/>
              <w:rPr>
                <w:sz w:val="17"/>
                <w:szCs w:val="17"/>
              </w:rPr>
            </w:pPr>
            <w:r>
              <w:rPr>
                <w:color w:val="000000"/>
                <w:spacing w:val="0"/>
                <w:w w:val="100"/>
                <w:position w:val="0"/>
                <w:sz w:val="17"/>
                <w:szCs w:val="17"/>
              </w:rPr>
              <w:t>2</w:t>
            </w:r>
            <w:r>
              <w:rPr>
                <w:color w:val="000000"/>
                <w:spacing w:val="0"/>
                <w:w w:val="100"/>
                <w:position w:val="0"/>
                <w:sz w:val="17"/>
                <w:szCs w:val="17"/>
              </w:rPr>
              <w:t>.盈余公积转增资本 （或股本）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3</w:t>
            </w:r>
            <w:r>
              <w:rPr>
                <w:color w:val="000000"/>
                <w:spacing w:val="0"/>
                <w:w w:val="100"/>
                <w:position w:val="0"/>
                <w:sz w:val="17"/>
                <w:szCs w:val="17"/>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0" w:lineRule="exact"/>
              <w:ind w:left="0" w:right="0" w:firstLine="0"/>
              <w:jc w:val="both"/>
              <w:rPr>
                <w:sz w:val="17"/>
                <w:szCs w:val="17"/>
              </w:rPr>
            </w:pPr>
            <w:r>
              <w:rPr>
                <w:color w:val="000000"/>
                <w:spacing w:val="0"/>
                <w:w w:val="100"/>
                <w:position w:val="0"/>
                <w:sz w:val="17"/>
                <w:szCs w:val="17"/>
              </w:rPr>
              <w:t>4.</w:t>
            </w:r>
            <w:r>
              <w:rPr>
                <w:color w:val="000000"/>
                <w:spacing w:val="0"/>
                <w:w w:val="100"/>
                <w:position w:val="0"/>
                <w:sz w:val="17"/>
                <w:szCs w:val="17"/>
              </w:rPr>
              <w:t>设定受益计划变动 额结转留存收益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50" w:lineRule="exact"/>
              <w:ind w:left="0" w:right="0" w:firstLine="0"/>
              <w:jc w:val="both"/>
              <w:rPr>
                <w:sz w:val="17"/>
                <w:szCs w:val="17"/>
              </w:rPr>
            </w:pPr>
            <w:r>
              <w:rPr>
                <w:color w:val="000000"/>
                <w:spacing w:val="0"/>
                <w:w w:val="100"/>
                <w:position w:val="0"/>
                <w:sz w:val="17"/>
                <w:szCs w:val="17"/>
              </w:rPr>
              <w:t>5</w:t>
            </w:r>
            <w:r>
              <w:rPr>
                <w:color w:val="000000"/>
                <w:spacing w:val="0"/>
                <w:w w:val="100"/>
                <w:position w:val="0"/>
                <w:sz w:val="17"/>
                <w:szCs w:val="17"/>
              </w:rPr>
              <w:t>.其他综合收益结转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6</w:t>
            </w:r>
            <w:r>
              <w:rPr>
                <w:color w:val="000000"/>
                <w:spacing w:val="0"/>
                <w:w w:val="100"/>
                <w:position w:val="0"/>
                <w:sz w:val="17"/>
                <w:szCs w:val="17"/>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1</w:t>
            </w:r>
            <w:r>
              <w:rPr>
                <w:color w:val="000000"/>
                <w:spacing w:val="0"/>
                <w:w w:val="100"/>
                <w:position w:val="0"/>
                <w:sz w:val="17"/>
                <w:szCs w:val="17"/>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 xml:space="preserve">2 </w:t>
            </w:r>
            <w:r>
              <w:rPr>
                <w:color w:val="000000"/>
                <w:spacing w:val="0"/>
                <w:w w:val="100"/>
                <w:position w:val="0"/>
                <w:sz w:val="17"/>
                <w:szCs w:val="17"/>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四、本期期末余额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58,000,000.00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156,583,521.41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22,448,273.14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238,941,622.61</w:t>
            </w:r>
          </w:p>
        </w:tc>
      </w:tr>
    </w:tbl>
    <w:p>
      <w:pPr>
        <w:sectPr>
          <w:headerReference w:type="default" r:id="rId153"/>
          <w:footerReference w:type="default" r:id="rId154"/>
          <w:footnotePr>
            <w:pos w:val="pageBottom"/>
            <w:numFmt w:val="decimal"/>
            <w:numRestart w:val="continuous"/>
          </w:footnotePr>
          <w:pgSz w:w="16840" w:h="11900" w:orient="landscape"/>
          <w:pgMar w:top="1273" w:right="759" w:bottom="1799" w:left="764"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823" behindDoc="0" locked="0" layoutInCell="1" allowOverlap="1">
                <wp:simplePos x="0" y="0"/>
                <wp:positionH relativeFrom="page">
                  <wp:posOffset>954405</wp:posOffset>
                </wp:positionH>
                <wp:positionV relativeFrom="paragraph">
                  <wp:posOffset>12700</wp:posOffset>
                </wp:positionV>
                <wp:extent cx="801370" cy="167640"/>
                <wp:wrapSquare wrapText="bothSides"/>
                <wp:docPr id="753" name="Shape 753"/>
                <a:graphic xmlns:a="http://schemas.openxmlformats.org/drawingml/2006/main">
                  <a:graphicData uri="http://schemas.microsoft.com/office/word/2010/wordprocessingShape">
                    <wps:wsp>
                      <wps:cNvSpPr txBox="1"/>
                      <wps:spPr>
                        <a:xfrm>
                          <a:ext cx="801370" cy="16764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w:t>
                            </w:r>
                          </w:p>
                        </w:txbxContent>
                      </wps:txbx>
                      <wps:bodyPr wrap="none" lIns="0" tIns="0" rIns="0" bIns="0">
                        <a:noAutoFit/>
                      </wps:bodyPr>
                    </wps:wsp>
                  </a:graphicData>
                </a:graphic>
              </wp:anchor>
            </w:drawing>
          </mc:Choice>
          <mc:Fallback>
            <w:pict>
              <v:shape id="_x0000_s1779" type="#_x0000_t202" style="position:absolute;margin-left:75.150000000000006pt;margin-top:1.pt;width:63.100000000000001pt;height:13.200000000000001pt;z-index:-125828930;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w:t>
                      </w:r>
                    </w:p>
                  </w:txbxContent>
                </v:textbox>
                <w10:wrap type="square" anchorx="page"/>
              </v:shape>
            </w:pict>
          </mc:Fallback>
        </mc:AlternateContent>
      </w:r>
    </w:p>
    <w:p>
      <w:pPr>
        <w:pStyle w:val="Style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6840" w:h="11900" w:orient="landscape"/>
          <w:pgMar w:top="1283" w:right="7714" w:bottom="1387" w:left="2770" w:header="0" w:footer="3" w:gutter="0"/>
          <w:cols w:space="720"/>
          <w:noEndnote/>
          <w:rtlGutter w:val="0"/>
          <w:docGrid w:linePitch="360"/>
        </w:sectPr>
      </w:pPr>
      <w:r>
        <w:rPr>
          <w:color w:val="000000"/>
          <w:spacing w:val="0"/>
          <w:w w:val="100"/>
          <w:position w:val="0"/>
        </w:rPr>
        <w:t>李玮主管会计工作负责人：王朋朋会计机构负责人：赖维君</w:t>
      </w:r>
    </w:p>
    <w:p>
      <w:pPr>
        <w:pStyle w:val="Style18"/>
        <w:keepNext/>
        <w:keepLines/>
        <w:widowControl w:val="0"/>
        <w:shd w:val="clear" w:color="auto" w:fill="auto"/>
        <w:tabs>
          <w:tab w:pos="483" w:val="left"/>
        </w:tabs>
        <w:bidi w:val="0"/>
        <w:spacing w:before="0" w:after="60" w:line="310" w:lineRule="exact"/>
        <w:ind w:left="0" w:right="0" w:firstLine="0"/>
        <w:jc w:val="left"/>
      </w:pPr>
      <w:bookmarkStart w:id="781" w:name="bookmark781"/>
      <w:bookmarkStart w:id="782" w:name="bookmark782"/>
      <w:bookmarkStart w:id="783" w:name="bookmark783"/>
      <w:bookmarkStart w:id="784" w:name="bookmark784"/>
      <w:r>
        <w:rPr>
          <w:color w:val="000000"/>
          <w:spacing w:val="0"/>
          <w:w w:val="100"/>
          <w:position w:val="0"/>
        </w:rPr>
        <w:t>三</w:t>
      </w:r>
      <w:bookmarkEnd w:id="783"/>
      <w:r>
        <w:rPr>
          <w:color w:val="000000"/>
          <w:spacing w:val="0"/>
          <w:w w:val="100"/>
          <w:position w:val="0"/>
        </w:rPr>
        <w:t>、</w:t>
        <w:tab/>
        <w:t>公司基本情况</w:t>
      </w:r>
      <w:bookmarkEnd w:id="781"/>
      <w:bookmarkEnd w:id="782"/>
      <w:bookmarkEnd w:id="784"/>
    </w:p>
    <w:p>
      <w:pPr>
        <w:pStyle w:val="Style18"/>
        <w:keepNext/>
        <w:keepLines/>
        <w:widowControl w:val="0"/>
        <w:numPr>
          <w:ilvl w:val="0"/>
          <w:numId w:val="81"/>
        </w:numPr>
        <w:shd w:val="clear" w:color="auto" w:fill="auto"/>
        <w:tabs>
          <w:tab w:pos="416" w:val="left"/>
        </w:tabs>
        <w:bidi w:val="0"/>
        <w:spacing w:before="0" w:after="60" w:line="310" w:lineRule="exact"/>
        <w:ind w:left="0" w:right="0" w:firstLine="0"/>
        <w:jc w:val="left"/>
      </w:pPr>
      <w:bookmarkStart w:id="781" w:name="bookmark781"/>
      <w:bookmarkStart w:id="782" w:name="bookmark782"/>
      <w:bookmarkStart w:id="785" w:name="bookmark785"/>
      <w:bookmarkStart w:id="786" w:name="bookmark786"/>
      <w:bookmarkEnd w:id="785"/>
      <w:r>
        <w:rPr>
          <w:color w:val="000000"/>
          <w:spacing w:val="0"/>
          <w:w w:val="100"/>
          <w:position w:val="0"/>
        </w:rPr>
        <w:t>公司概况</w:t>
      </w:r>
      <w:bookmarkEnd w:id="781"/>
      <w:bookmarkEnd w:id="782"/>
      <w:bookmarkEnd w:id="786"/>
    </w:p>
    <w:p>
      <w:pPr>
        <w:pStyle w:val="Style5"/>
        <w:keepNext w:val="0"/>
        <w:keepLines w:val="0"/>
        <w:widowControl w:val="0"/>
        <w:shd w:val="clear" w:color="auto" w:fill="auto"/>
        <w:bidi w:val="0"/>
        <w:spacing w:before="0" w:after="0" w:line="310"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40" w:line="310" w:lineRule="exact"/>
        <w:ind w:left="0" w:right="0" w:firstLine="440"/>
        <w:jc w:val="both"/>
      </w:pPr>
      <w:r>
        <w:rPr>
          <w:color w:val="000000"/>
          <w:spacing w:val="0"/>
          <w:w w:val="100"/>
          <w:position w:val="0"/>
        </w:rPr>
        <w:t>罗克佳华科技集团股份有限公司（以下简称“本公司”或“佳华科技”）前身系北京罗克佳华 信息技术有限公司，总部位于北京市通州区。</w:t>
      </w:r>
      <w:r>
        <w:rPr>
          <w:color w:val="000000"/>
          <w:spacing w:val="0"/>
          <w:w w:val="100"/>
          <w:position w:val="0"/>
          <w:sz w:val="18"/>
          <w:szCs w:val="18"/>
        </w:rPr>
        <w:t>2016</w:t>
      </w:r>
      <w:r>
        <w:rPr>
          <w:color w:val="000000"/>
          <w:spacing w:val="0"/>
          <w:w w:val="100"/>
          <w:position w:val="0"/>
        </w:rPr>
        <w:t>年</w:t>
      </w:r>
      <w:r>
        <w:rPr>
          <w:color w:val="000000"/>
          <w:spacing w:val="0"/>
          <w:w w:val="100"/>
          <w:position w:val="0"/>
          <w:sz w:val="18"/>
          <w:szCs w:val="18"/>
        </w:rPr>
        <w:t>7</w:t>
      </w:r>
      <w:r>
        <w:rPr>
          <w:color w:val="000000"/>
          <w:spacing w:val="0"/>
          <w:w w:val="100"/>
          <w:position w:val="0"/>
        </w:rPr>
        <w:t>月，本公司整体变更为股份有限公司，股 本为人民币</w:t>
      </w:r>
      <w:r>
        <w:rPr>
          <w:color w:val="000000"/>
          <w:spacing w:val="0"/>
          <w:w w:val="100"/>
          <w:position w:val="0"/>
          <w:sz w:val="18"/>
          <w:szCs w:val="18"/>
        </w:rPr>
        <w:t>1,300</w:t>
      </w:r>
      <w:r>
        <w:rPr>
          <w:color w:val="000000"/>
          <w:spacing w:val="0"/>
          <w:w w:val="100"/>
          <w:position w:val="0"/>
        </w:rPr>
        <w:t>万元。经历次增资，截至</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3</w:t>
      </w:r>
      <w:r>
        <w:rPr>
          <w:color w:val="000000"/>
          <w:spacing w:val="0"/>
          <w:w w:val="100"/>
          <w:position w:val="0"/>
        </w:rPr>
        <w:t>月</w:t>
      </w:r>
      <w:r>
        <w:rPr>
          <w:color w:val="000000"/>
          <w:spacing w:val="0"/>
          <w:w w:val="100"/>
          <w:position w:val="0"/>
          <w:sz w:val="18"/>
          <w:szCs w:val="18"/>
        </w:rPr>
        <w:t>30</w:t>
      </w:r>
      <w:r>
        <w:rPr>
          <w:color w:val="000000"/>
          <w:spacing w:val="0"/>
          <w:w w:val="100"/>
          <w:position w:val="0"/>
        </w:rPr>
        <w:t>日，本公司股本变更为人民币</w:t>
      </w:r>
      <w:r>
        <w:rPr>
          <w:color w:val="000000"/>
          <w:spacing w:val="0"/>
          <w:w w:val="100"/>
          <w:position w:val="0"/>
          <w:sz w:val="18"/>
          <w:szCs w:val="18"/>
        </w:rPr>
        <w:t xml:space="preserve">5,800 </w:t>
      </w:r>
      <w:r>
        <w:rPr>
          <w:color w:val="000000"/>
          <w:spacing w:val="0"/>
          <w:w w:val="100"/>
          <w:position w:val="0"/>
        </w:rPr>
        <w:t>万元，并取得新的《营业执照》（统一社会信用代码：</w:t>
      </w:r>
      <w:r>
        <w:rPr>
          <w:color w:val="000000"/>
          <w:spacing w:val="0"/>
          <w:w w:val="100"/>
          <w:position w:val="0"/>
          <w:sz w:val="18"/>
          <w:szCs w:val="18"/>
        </w:rPr>
        <w:t>911101126666179557）</w:t>
      </w:r>
      <w:r>
        <w:rPr>
          <w:color w:val="000000"/>
          <w:spacing w:val="0"/>
          <w:w w:val="100"/>
          <w:position w:val="0"/>
        </w:rPr>
        <w:t>。</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3</w:t>
      </w:r>
      <w:r>
        <w:rPr>
          <w:color w:val="000000"/>
          <w:spacing w:val="0"/>
          <w:w w:val="100"/>
          <w:position w:val="0"/>
        </w:rPr>
        <w:t>月，本公 司公开发行社会公众股</w:t>
      </w:r>
      <w:r>
        <w:rPr>
          <w:color w:val="000000"/>
          <w:spacing w:val="0"/>
          <w:w w:val="100"/>
          <w:position w:val="0"/>
          <w:sz w:val="18"/>
          <w:szCs w:val="18"/>
        </w:rPr>
        <w:t xml:space="preserve">1, </w:t>
      </w:r>
      <w:r>
        <w:rPr>
          <w:color w:val="000000"/>
          <w:spacing w:val="0"/>
          <w:w w:val="100"/>
          <w:position w:val="0"/>
          <w:sz w:val="18"/>
          <w:szCs w:val="18"/>
        </w:rPr>
        <w:t>933.40</w:t>
      </w:r>
      <w:r>
        <w:rPr>
          <w:color w:val="000000"/>
          <w:spacing w:val="0"/>
          <w:w w:val="100"/>
          <w:position w:val="0"/>
        </w:rPr>
        <w:t>万股，并于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3</w:t>
      </w:r>
      <w:r>
        <w:rPr>
          <w:color w:val="000000"/>
          <w:spacing w:val="0"/>
          <w:w w:val="100"/>
          <w:position w:val="0"/>
        </w:rPr>
        <w:t>月</w:t>
      </w:r>
      <w:r>
        <w:rPr>
          <w:color w:val="000000"/>
          <w:spacing w:val="0"/>
          <w:w w:val="100"/>
          <w:position w:val="0"/>
          <w:sz w:val="18"/>
          <w:szCs w:val="18"/>
        </w:rPr>
        <w:t>20</w:t>
      </w:r>
      <w:r>
        <w:rPr>
          <w:color w:val="000000"/>
          <w:spacing w:val="0"/>
          <w:w w:val="100"/>
          <w:position w:val="0"/>
        </w:rPr>
        <w:t>日在上海证券交易所挂牌交易，发行 后总股本为人民币</w:t>
      </w:r>
      <w:r>
        <w:rPr>
          <w:color w:val="000000"/>
          <w:spacing w:val="0"/>
          <w:w w:val="100"/>
          <w:position w:val="0"/>
          <w:sz w:val="18"/>
          <w:szCs w:val="18"/>
        </w:rPr>
        <w:t xml:space="preserve">7,733. </w:t>
      </w:r>
      <w:r>
        <w:rPr>
          <w:color w:val="000000"/>
          <w:spacing w:val="0"/>
          <w:w w:val="100"/>
          <w:position w:val="0"/>
          <w:sz w:val="18"/>
          <w:szCs w:val="18"/>
        </w:rPr>
        <w:t>40</w:t>
      </w:r>
      <w:r>
        <w:rPr>
          <w:color w:val="000000"/>
          <w:spacing w:val="0"/>
          <w:w w:val="100"/>
          <w:position w:val="0"/>
        </w:rPr>
        <w:t>万元。</w:t>
      </w:r>
    </w:p>
    <w:p>
      <w:pPr>
        <w:pStyle w:val="Style5"/>
        <w:keepNext w:val="0"/>
        <w:keepLines w:val="0"/>
        <w:widowControl w:val="0"/>
        <w:shd w:val="clear" w:color="auto" w:fill="auto"/>
        <w:bidi w:val="0"/>
        <w:spacing w:before="0" w:after="340" w:line="312" w:lineRule="exact"/>
        <w:ind w:left="0" w:right="0" w:firstLine="440"/>
        <w:jc w:val="both"/>
      </w:pPr>
      <w:r>
        <w:rPr>
          <w:color w:val="000000"/>
          <w:spacing w:val="0"/>
          <w:w w:val="100"/>
          <w:position w:val="0"/>
        </w:rPr>
        <w:t>本公司及其子公司（以下简称“本集团”）主要从事智慧城市和智慧环保业务，利用物联网技 术为用户设计和建设一套综合的智慧化管理和服务系统，提供持续的数据运营服务。</w:t>
      </w:r>
    </w:p>
    <w:p>
      <w:pPr>
        <w:pStyle w:val="Style18"/>
        <w:keepNext/>
        <w:keepLines/>
        <w:widowControl w:val="0"/>
        <w:numPr>
          <w:ilvl w:val="0"/>
          <w:numId w:val="81"/>
        </w:numPr>
        <w:shd w:val="clear" w:color="auto" w:fill="auto"/>
        <w:tabs>
          <w:tab w:pos="416" w:val="left"/>
        </w:tabs>
        <w:bidi w:val="0"/>
        <w:spacing w:before="0" w:after="60" w:line="310" w:lineRule="exact"/>
        <w:ind w:left="0" w:right="0" w:firstLine="0"/>
        <w:jc w:val="left"/>
      </w:pPr>
      <w:bookmarkStart w:id="787" w:name="bookmark787"/>
      <w:bookmarkStart w:id="788" w:name="bookmark788"/>
      <w:bookmarkStart w:id="789" w:name="bookmark789"/>
      <w:bookmarkStart w:id="790" w:name="bookmark790"/>
      <w:bookmarkEnd w:id="789"/>
      <w:r>
        <w:rPr>
          <w:color w:val="000000"/>
          <w:spacing w:val="0"/>
          <w:w w:val="100"/>
          <w:position w:val="0"/>
        </w:rPr>
        <w:t>合并财务报表范围</w:t>
      </w:r>
      <w:bookmarkEnd w:id="787"/>
      <w:bookmarkEnd w:id="788"/>
      <w:bookmarkEnd w:id="790"/>
    </w:p>
    <w:p>
      <w:pPr>
        <w:pStyle w:val="Style5"/>
        <w:keepNext w:val="0"/>
        <w:keepLines w:val="0"/>
        <w:widowControl w:val="0"/>
        <w:shd w:val="clear" w:color="auto" w:fill="auto"/>
        <w:bidi w:val="0"/>
        <w:spacing w:before="0" w:after="0" w:line="310"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40" w:line="310" w:lineRule="exact"/>
        <w:ind w:left="0" w:right="0" w:firstLine="440"/>
        <w:jc w:val="both"/>
      </w:pPr>
      <w:r>
        <w:rPr>
          <w:color w:val="000000"/>
          <w:spacing w:val="0"/>
          <w:w w:val="100"/>
          <w:position w:val="0"/>
        </w:rPr>
        <w:t>本公司的合并及公司财务报表于</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20</w:t>
      </w:r>
      <w:r>
        <w:rPr>
          <w:color w:val="000000"/>
          <w:spacing w:val="0"/>
          <w:w w:val="100"/>
          <w:position w:val="0"/>
        </w:rPr>
        <w:t>日已经本公司董事会批准。</w:t>
      </w:r>
    </w:p>
    <w:p>
      <w:pPr>
        <w:pStyle w:val="Style5"/>
        <w:keepNext w:val="0"/>
        <w:keepLines w:val="0"/>
        <w:widowControl w:val="0"/>
        <w:shd w:val="clear" w:color="auto" w:fill="auto"/>
        <w:bidi w:val="0"/>
        <w:spacing w:before="0" w:after="340" w:line="310" w:lineRule="exact"/>
        <w:ind w:left="0" w:right="0" w:firstLine="440"/>
        <w:jc w:val="both"/>
      </w:pPr>
      <w:r>
        <w:rPr>
          <w:color w:val="000000"/>
          <w:spacing w:val="0"/>
          <w:w w:val="100"/>
          <w:position w:val="0"/>
        </w:rPr>
        <w:t>本年度合并财务报表范围详细情况参见附注九、“在其他主体中的权益”。</w:t>
      </w:r>
    </w:p>
    <w:p>
      <w:pPr>
        <w:pStyle w:val="Style18"/>
        <w:keepNext/>
        <w:keepLines/>
        <w:widowControl w:val="0"/>
        <w:shd w:val="clear" w:color="auto" w:fill="auto"/>
        <w:tabs>
          <w:tab w:pos="483" w:val="left"/>
        </w:tabs>
        <w:bidi w:val="0"/>
        <w:spacing w:before="0" w:after="60" w:line="310" w:lineRule="exact"/>
        <w:ind w:left="0" w:right="0" w:firstLine="0"/>
        <w:jc w:val="left"/>
      </w:pPr>
      <w:bookmarkStart w:id="791" w:name="bookmark791"/>
      <w:bookmarkStart w:id="792" w:name="bookmark792"/>
      <w:bookmarkStart w:id="793" w:name="bookmark793"/>
      <w:bookmarkStart w:id="794" w:name="bookmark794"/>
      <w:r>
        <w:rPr>
          <w:color w:val="000000"/>
          <w:spacing w:val="0"/>
          <w:w w:val="100"/>
          <w:position w:val="0"/>
        </w:rPr>
        <w:t>四</w:t>
      </w:r>
      <w:bookmarkEnd w:id="793"/>
      <w:r>
        <w:rPr>
          <w:color w:val="000000"/>
          <w:spacing w:val="0"/>
          <w:w w:val="100"/>
          <w:position w:val="0"/>
        </w:rPr>
        <w:t>、</w:t>
        <w:tab/>
        <w:t>财务报表的编制基础</w:t>
      </w:r>
      <w:bookmarkEnd w:id="791"/>
      <w:bookmarkEnd w:id="792"/>
      <w:bookmarkEnd w:id="794"/>
    </w:p>
    <w:p>
      <w:pPr>
        <w:pStyle w:val="Style18"/>
        <w:keepNext/>
        <w:keepLines/>
        <w:widowControl w:val="0"/>
        <w:numPr>
          <w:ilvl w:val="0"/>
          <w:numId w:val="83"/>
        </w:numPr>
        <w:shd w:val="clear" w:color="auto" w:fill="auto"/>
        <w:tabs>
          <w:tab w:pos="416" w:val="left"/>
        </w:tabs>
        <w:bidi w:val="0"/>
        <w:spacing w:before="0" w:after="60" w:line="310" w:lineRule="exact"/>
        <w:ind w:left="0" w:right="0" w:firstLine="0"/>
        <w:jc w:val="left"/>
      </w:pPr>
      <w:bookmarkStart w:id="791" w:name="bookmark791"/>
      <w:bookmarkStart w:id="792" w:name="bookmark792"/>
      <w:bookmarkStart w:id="795" w:name="bookmark795"/>
      <w:bookmarkStart w:id="796" w:name="bookmark796"/>
      <w:bookmarkEnd w:id="795"/>
      <w:r>
        <w:rPr>
          <w:color w:val="000000"/>
          <w:spacing w:val="0"/>
          <w:w w:val="100"/>
          <w:position w:val="0"/>
        </w:rPr>
        <w:t>编制基础</w:t>
      </w:r>
      <w:bookmarkEnd w:id="791"/>
      <w:bookmarkEnd w:id="792"/>
      <w:bookmarkEnd w:id="796"/>
    </w:p>
    <w:p>
      <w:pPr>
        <w:pStyle w:val="Style5"/>
        <w:keepNext w:val="0"/>
        <w:keepLines w:val="0"/>
        <w:widowControl w:val="0"/>
        <w:shd w:val="clear" w:color="auto" w:fill="auto"/>
        <w:bidi w:val="0"/>
        <w:spacing w:before="0" w:after="340" w:line="310" w:lineRule="exact"/>
        <w:ind w:left="0" w:right="0" w:firstLine="440"/>
        <w:jc w:val="both"/>
      </w:pPr>
      <w:r>
        <w:rPr>
          <w:color w:val="000000"/>
          <w:spacing w:val="0"/>
          <w:w w:val="100"/>
          <w:position w:val="0"/>
        </w:rPr>
        <w:t>本公司财务报表以持续经营为编制基础。</w:t>
      </w:r>
    </w:p>
    <w:p>
      <w:pPr>
        <w:pStyle w:val="Style5"/>
        <w:keepNext w:val="0"/>
        <w:keepLines w:val="0"/>
        <w:widowControl w:val="0"/>
        <w:shd w:val="clear" w:color="auto" w:fill="auto"/>
        <w:bidi w:val="0"/>
        <w:spacing w:before="0" w:after="340" w:line="298" w:lineRule="exact"/>
        <w:ind w:left="0" w:right="0" w:firstLine="440"/>
        <w:jc w:val="both"/>
      </w:pPr>
      <w:r>
        <w:rPr>
          <w:color w:val="000000"/>
          <w:spacing w:val="0"/>
          <w:w w:val="100"/>
          <w:position w:val="0"/>
        </w:rPr>
        <w:t>本集团执行财政部颁布的企业会计准则及相关规定。此外，本集团还按照《公开发行证券的 公司信息披露编报规则第</w:t>
      </w:r>
      <w:r>
        <w:rPr>
          <w:color w:val="000000"/>
          <w:spacing w:val="0"/>
          <w:w w:val="100"/>
          <w:position w:val="0"/>
          <w:sz w:val="18"/>
          <w:szCs w:val="18"/>
        </w:rPr>
        <w:t>15</w:t>
      </w:r>
      <w:r>
        <w:rPr>
          <w:color w:val="000000"/>
          <w:spacing w:val="0"/>
          <w:w w:val="100"/>
          <w:position w:val="0"/>
        </w:rPr>
        <w:t>号一财务报告的一般规定</w:t>
      </w:r>
      <w:r>
        <w:rPr>
          <w:color w:val="000000"/>
          <w:spacing w:val="0"/>
          <w:w w:val="100"/>
          <w:position w:val="0"/>
          <w:sz w:val="18"/>
          <w:szCs w:val="18"/>
        </w:rPr>
        <w:t>（2014</w:t>
      </w:r>
      <w:r>
        <w:rPr>
          <w:color w:val="000000"/>
          <w:spacing w:val="0"/>
          <w:w w:val="100"/>
          <w:position w:val="0"/>
        </w:rPr>
        <w:t>年修订）》披露有关财务信息。</w:t>
      </w:r>
    </w:p>
    <w:p>
      <w:pPr>
        <w:pStyle w:val="Style18"/>
        <w:keepNext/>
        <w:keepLines/>
        <w:widowControl w:val="0"/>
        <w:numPr>
          <w:ilvl w:val="0"/>
          <w:numId w:val="83"/>
        </w:numPr>
        <w:shd w:val="clear" w:color="auto" w:fill="auto"/>
        <w:tabs>
          <w:tab w:pos="416" w:val="left"/>
        </w:tabs>
        <w:bidi w:val="0"/>
        <w:spacing w:before="0" w:after="60" w:line="310" w:lineRule="exact"/>
        <w:ind w:left="0" w:right="0" w:firstLine="0"/>
        <w:jc w:val="left"/>
      </w:pPr>
      <w:bookmarkStart w:id="797" w:name="bookmark797"/>
      <w:bookmarkStart w:id="798" w:name="bookmark798"/>
      <w:bookmarkStart w:id="799" w:name="bookmark799"/>
      <w:bookmarkStart w:id="800" w:name="bookmark800"/>
      <w:bookmarkEnd w:id="799"/>
      <w:r>
        <w:rPr>
          <w:color w:val="000000"/>
          <w:spacing w:val="0"/>
          <w:w w:val="100"/>
          <w:position w:val="0"/>
        </w:rPr>
        <w:t>持续经营</w:t>
      </w:r>
      <w:bookmarkEnd w:id="797"/>
      <w:bookmarkEnd w:id="798"/>
      <w:bookmarkEnd w:id="800"/>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40" w:line="317" w:lineRule="exact"/>
        <w:ind w:left="0" w:right="0" w:firstLine="440"/>
        <w:jc w:val="both"/>
      </w:pPr>
      <w:r>
        <w:rPr>
          <w:color w:val="000000"/>
          <w:spacing w:val="0"/>
          <w:w w:val="100"/>
          <w:position w:val="0"/>
        </w:rPr>
        <w:t>本集团对自</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日起</w:t>
      </w:r>
      <w:r>
        <w:rPr>
          <w:color w:val="000000"/>
          <w:spacing w:val="0"/>
          <w:w w:val="100"/>
          <w:position w:val="0"/>
          <w:sz w:val="18"/>
          <w:szCs w:val="18"/>
        </w:rPr>
        <w:t>12</w:t>
      </w:r>
      <w:r>
        <w:rPr>
          <w:color w:val="000000"/>
          <w:spacing w:val="0"/>
          <w:w w:val="100"/>
          <w:position w:val="0"/>
        </w:rPr>
        <w:t>个月的持续经营能力进行了评价，未发现对持续经营能 力产生重大怀疑的事项和情况。因此，本财务报表系在持续经营假设的基础上编制。</w:t>
      </w:r>
    </w:p>
    <w:p>
      <w:pPr>
        <w:pStyle w:val="Style18"/>
        <w:keepNext/>
        <w:keepLines/>
        <w:widowControl w:val="0"/>
        <w:numPr>
          <w:ilvl w:val="0"/>
          <w:numId w:val="83"/>
        </w:numPr>
        <w:shd w:val="clear" w:color="auto" w:fill="auto"/>
        <w:tabs>
          <w:tab w:pos="339" w:val="left"/>
        </w:tabs>
        <w:bidi w:val="0"/>
        <w:spacing w:before="0" w:after="340" w:line="310" w:lineRule="exact"/>
        <w:ind w:left="0" w:right="0" w:firstLine="0"/>
        <w:jc w:val="left"/>
      </w:pPr>
      <w:bookmarkStart w:id="801" w:name="bookmark801"/>
      <w:bookmarkStart w:id="802" w:name="bookmark802"/>
      <w:bookmarkStart w:id="803" w:name="bookmark803"/>
      <w:bookmarkStart w:id="804" w:name="bookmark804"/>
      <w:bookmarkEnd w:id="803"/>
      <w:r>
        <w:rPr>
          <w:color w:val="000000"/>
          <w:spacing w:val="0"/>
          <w:w w:val="100"/>
          <w:position w:val="0"/>
        </w:rPr>
        <w:t>记账基础和计价原则</w:t>
      </w:r>
      <w:bookmarkEnd w:id="801"/>
      <w:bookmarkEnd w:id="802"/>
      <w:bookmarkEnd w:id="804"/>
    </w:p>
    <w:p>
      <w:pPr>
        <w:pStyle w:val="Style5"/>
        <w:keepNext w:val="0"/>
        <w:keepLines w:val="0"/>
        <w:widowControl w:val="0"/>
        <w:shd w:val="clear" w:color="auto" w:fill="auto"/>
        <w:bidi w:val="0"/>
        <w:spacing w:before="0" w:after="260" w:line="269" w:lineRule="exact"/>
        <w:ind w:left="0" w:right="0" w:firstLine="440"/>
        <w:jc w:val="both"/>
      </w:pPr>
      <w:r>
        <w:rPr>
          <w:color w:val="000000"/>
          <w:spacing w:val="0"/>
          <w:w w:val="100"/>
          <w:position w:val="0"/>
        </w:rPr>
        <w:t>本集团会计核算以权责发生制为记账基础。除某些金融工具以公允价值计量外，本财务报表 以历史成本作为计量基础。资产如果发生减值，则按照相关规定计提相应的减值准备。</w:t>
      </w:r>
    </w:p>
    <w:p>
      <w:pPr>
        <w:pStyle w:val="Style5"/>
        <w:keepNext w:val="0"/>
        <w:keepLines w:val="0"/>
        <w:widowControl w:val="0"/>
        <w:shd w:val="clear" w:color="auto" w:fill="auto"/>
        <w:bidi w:val="0"/>
        <w:spacing w:before="0" w:after="300" w:line="276" w:lineRule="exact"/>
        <w:ind w:left="0" w:right="0" w:firstLine="440"/>
        <w:jc w:val="both"/>
      </w:pPr>
      <w:r>
        <w:rPr>
          <w:color w:val="000000"/>
          <w:spacing w:val="0"/>
          <w:w w:val="100"/>
          <w:position w:val="0"/>
        </w:rPr>
        <w:t>在历史成本计量下，资产按照购置时支付的现金或者现金等价物的金额或者所付出的对价的 公允价值计量。负债按照因承担现时义务而实际收到的款项或者资产的金额，或者承担现时义务 的合同金额，或者按照日常活动中为偿还负债预期需要支付的现金或者现金等价物的金额计量。</w:t>
      </w:r>
    </w:p>
    <w:p>
      <w:pPr>
        <w:pStyle w:val="Style5"/>
        <w:keepNext w:val="0"/>
        <w:keepLines w:val="0"/>
        <w:widowControl w:val="0"/>
        <w:shd w:val="clear" w:color="auto" w:fill="auto"/>
        <w:bidi w:val="0"/>
        <w:spacing w:before="0" w:after="240" w:line="271" w:lineRule="exact"/>
        <w:ind w:left="0" w:right="0" w:firstLine="440"/>
        <w:jc w:val="both"/>
      </w:pPr>
      <w:r>
        <w:rPr>
          <w:color w:val="000000"/>
          <w:spacing w:val="0"/>
          <w:w w:val="100"/>
          <w:position w:val="0"/>
        </w:rPr>
        <w:t>公允价值是市场参与者在计量日发生的有序交易中，出售一项资产所能收到或者转移一项负 债所需支付的价格。无论公允价值是可观察到的还是采用估值技术估计的，在本财务报表中计量 和披露的公允价值均在此基础上予以确定。</w:t>
      </w:r>
    </w:p>
    <w:p>
      <w:pPr>
        <w:pStyle w:val="Style5"/>
        <w:keepNext w:val="0"/>
        <w:keepLines w:val="0"/>
        <w:widowControl w:val="0"/>
        <w:shd w:val="clear" w:color="auto" w:fill="auto"/>
        <w:bidi w:val="0"/>
        <w:spacing w:before="0" w:after="240" w:line="276" w:lineRule="exact"/>
        <w:ind w:left="0" w:right="0" w:firstLine="440"/>
        <w:jc w:val="both"/>
      </w:pPr>
      <w:r>
        <w:rPr>
          <w:color w:val="000000"/>
          <w:spacing w:val="0"/>
          <w:w w:val="100"/>
          <w:position w:val="0"/>
        </w:rPr>
        <w:t>对于以交易价格作为初始确认时的公允价值，且在公允价值后续计量中使用了涉及不可观察 输入值的估值技术的金融资产，在估值过程中校正该估值技术，以使估值技术确定的初始确认结 果与交易价格相等。</w:t>
      </w:r>
    </w:p>
    <w:p>
      <w:pPr>
        <w:pStyle w:val="Style5"/>
        <w:keepNext w:val="0"/>
        <w:keepLines w:val="0"/>
        <w:widowControl w:val="0"/>
        <w:shd w:val="clear" w:color="auto" w:fill="auto"/>
        <w:bidi w:val="0"/>
        <w:spacing w:before="0" w:after="240" w:line="269" w:lineRule="exact"/>
        <w:ind w:left="0" w:right="0" w:firstLine="440"/>
        <w:jc w:val="both"/>
      </w:pPr>
      <w:r>
        <w:rPr>
          <w:color w:val="000000"/>
          <w:spacing w:val="0"/>
          <w:w w:val="100"/>
          <w:position w:val="0"/>
        </w:rPr>
        <w:t>公允价值计量基于公允价值的输入值的可观察程度以及该等输入值对公允价值计量整体的重 要性，被划分为三个层次：</w:t>
      </w:r>
    </w:p>
    <w:p>
      <w:pPr>
        <w:pStyle w:val="Style5"/>
        <w:keepNext w:val="0"/>
        <w:keepLines w:val="0"/>
        <w:widowControl w:val="0"/>
        <w:shd w:val="clear" w:color="auto" w:fill="auto"/>
        <w:bidi w:val="0"/>
        <w:spacing w:before="0" w:after="240" w:line="298" w:lineRule="exact"/>
        <w:ind w:left="0" w:right="0" w:firstLine="440"/>
        <w:jc w:val="both"/>
      </w:pPr>
      <w:r>
        <w:rPr>
          <w:color w:val="000000"/>
          <w:spacing w:val="0"/>
          <w:w w:val="100"/>
          <w:position w:val="0"/>
        </w:rPr>
        <w:t>第一层次输入值是在计量日能够取得的相同资产或负债在活跃市场上未经调整的报价。</w:t>
      </w:r>
    </w:p>
    <w:p>
      <w:pPr>
        <w:pStyle w:val="Style5"/>
        <w:keepNext w:val="0"/>
        <w:keepLines w:val="0"/>
        <w:widowControl w:val="0"/>
        <w:shd w:val="clear" w:color="auto" w:fill="auto"/>
        <w:bidi w:val="0"/>
        <w:spacing w:before="0" w:after="240" w:line="298" w:lineRule="exact"/>
        <w:ind w:left="0" w:right="0" w:firstLine="440"/>
        <w:jc w:val="both"/>
      </w:pPr>
      <w:r>
        <w:rPr>
          <w:color w:val="000000"/>
          <w:spacing w:val="0"/>
          <w:w w:val="100"/>
          <w:position w:val="0"/>
        </w:rPr>
        <w:t>第二层次输入值是除第一层次输入值外相关资产或负债直接或间接可观察的输入值。</w:t>
      </w:r>
    </w:p>
    <w:p>
      <w:pPr>
        <w:pStyle w:val="Style5"/>
        <w:keepNext w:val="0"/>
        <w:keepLines w:val="0"/>
        <w:widowControl w:val="0"/>
        <w:shd w:val="clear" w:color="auto" w:fill="auto"/>
        <w:bidi w:val="0"/>
        <w:spacing w:before="0" w:after="380" w:line="298" w:lineRule="exact"/>
        <w:ind w:left="0" w:right="0" w:firstLine="440"/>
        <w:jc w:val="both"/>
      </w:pPr>
      <w:r>
        <w:rPr>
          <w:color w:val="000000"/>
          <w:spacing w:val="0"/>
          <w:w w:val="100"/>
          <w:position w:val="0"/>
        </w:rPr>
        <w:t>第三层次输入值是相关资产或负债的不可观察输入值。</w:t>
      </w:r>
    </w:p>
    <w:p>
      <w:pPr>
        <w:pStyle w:val="Style18"/>
        <w:keepNext/>
        <w:keepLines/>
        <w:widowControl w:val="0"/>
        <w:shd w:val="clear" w:color="auto" w:fill="auto"/>
        <w:bidi w:val="0"/>
        <w:spacing w:before="0" w:after="60" w:line="298" w:lineRule="exact"/>
        <w:ind w:left="0" w:right="0" w:firstLine="0"/>
        <w:jc w:val="left"/>
      </w:pPr>
      <w:bookmarkStart w:id="805" w:name="bookmark805"/>
      <w:bookmarkStart w:id="806" w:name="bookmark806"/>
      <w:bookmarkStart w:id="807" w:name="bookmark807"/>
      <w:bookmarkStart w:id="808" w:name="bookmark808"/>
      <w:r>
        <w:rPr>
          <w:color w:val="000000"/>
          <w:spacing w:val="0"/>
          <w:w w:val="100"/>
          <w:position w:val="0"/>
        </w:rPr>
        <w:t>五</w:t>
      </w:r>
      <w:bookmarkEnd w:id="807"/>
      <w:r>
        <w:rPr>
          <w:color w:val="000000"/>
          <w:spacing w:val="0"/>
          <w:w w:val="100"/>
          <w:position w:val="0"/>
        </w:rPr>
        <w:t>、重要会计政策及会计估计</w:t>
      </w:r>
      <w:bookmarkEnd w:id="805"/>
      <w:bookmarkEnd w:id="806"/>
      <w:bookmarkEnd w:id="808"/>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rPr>
        <w:t xml:space="preserve">具体会计政策和会计估计提示： </w:t>
      </w: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80" w:line="312" w:lineRule="exact"/>
        <w:ind w:left="0" w:right="0" w:firstLine="440"/>
        <w:jc w:val="both"/>
      </w:pPr>
      <w:r>
        <w:rPr>
          <w:color w:val="000000"/>
          <w:spacing w:val="0"/>
          <w:w w:val="100"/>
          <w:position w:val="0"/>
        </w:rPr>
        <w:t>本公司根据实际生产经营特点制定的具体会计政策和会计估计包括应收款项坏账准备的确认 和计量、固定资产的分类及折旧方法、无形资产摊销等。</w:t>
      </w:r>
    </w:p>
    <w:p>
      <w:pPr>
        <w:pStyle w:val="Style18"/>
        <w:keepNext/>
        <w:keepLines/>
        <w:widowControl w:val="0"/>
        <w:numPr>
          <w:ilvl w:val="0"/>
          <w:numId w:val="85"/>
        </w:numPr>
        <w:shd w:val="clear" w:color="auto" w:fill="auto"/>
        <w:tabs>
          <w:tab w:pos="422" w:val="left"/>
        </w:tabs>
        <w:bidi w:val="0"/>
        <w:spacing w:before="0" w:after="60" w:line="298" w:lineRule="exact"/>
        <w:ind w:left="0" w:right="0" w:firstLine="0"/>
        <w:jc w:val="left"/>
      </w:pPr>
      <w:bookmarkStart w:id="809" w:name="bookmark809"/>
      <w:bookmarkStart w:id="810" w:name="bookmark810"/>
      <w:bookmarkStart w:id="811" w:name="bookmark811"/>
      <w:bookmarkStart w:id="812" w:name="bookmark812"/>
      <w:bookmarkEnd w:id="811"/>
      <w:r>
        <w:rPr>
          <w:color w:val="000000"/>
          <w:spacing w:val="0"/>
          <w:w w:val="100"/>
          <w:position w:val="0"/>
        </w:rPr>
        <w:t>遵循企业会计准则的声明</w:t>
      </w:r>
      <w:bookmarkEnd w:id="809"/>
      <w:bookmarkEnd w:id="810"/>
      <w:bookmarkEnd w:id="812"/>
    </w:p>
    <w:p>
      <w:pPr>
        <w:pStyle w:val="Style5"/>
        <w:keepNext w:val="0"/>
        <w:keepLines w:val="0"/>
        <w:widowControl w:val="0"/>
        <w:shd w:val="clear" w:color="auto" w:fill="auto"/>
        <w:bidi w:val="0"/>
        <w:spacing w:before="0" w:after="380" w:line="302" w:lineRule="exact"/>
        <w:ind w:left="0" w:right="0" w:firstLine="440"/>
        <w:jc w:val="both"/>
      </w:pPr>
      <w:r>
        <w:rPr>
          <w:color w:val="000000"/>
          <w:spacing w:val="0"/>
          <w:w w:val="100"/>
          <w:position w:val="0"/>
        </w:rPr>
        <w:t>本公司编制的财务报表符合企业会计准则的要求，真实、完整地反映了本公司于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 xml:space="preserve">12 </w:t>
      </w:r>
      <w:r>
        <w:rPr>
          <w:color w:val="000000"/>
          <w:spacing w:val="0"/>
          <w:w w:val="100"/>
          <w:position w:val="0"/>
        </w:rPr>
        <w:t>月</w:t>
      </w:r>
      <w:r>
        <w:rPr>
          <w:color w:val="000000"/>
          <w:spacing w:val="0"/>
          <w:w w:val="100"/>
          <w:position w:val="0"/>
          <w:sz w:val="18"/>
          <w:szCs w:val="18"/>
        </w:rPr>
        <w:t>31</w:t>
      </w:r>
      <w:r>
        <w:rPr>
          <w:color w:val="000000"/>
          <w:spacing w:val="0"/>
          <w:w w:val="100"/>
          <w:position w:val="0"/>
        </w:rPr>
        <w:t>日的合并及公司财务状况以及</w:t>
      </w:r>
      <w:r>
        <w:rPr>
          <w:color w:val="000000"/>
          <w:spacing w:val="0"/>
          <w:w w:val="100"/>
          <w:position w:val="0"/>
          <w:sz w:val="18"/>
          <w:szCs w:val="18"/>
        </w:rPr>
        <w:t>2020</w:t>
      </w:r>
      <w:r>
        <w:rPr>
          <w:color w:val="000000"/>
          <w:spacing w:val="0"/>
          <w:w w:val="100"/>
          <w:position w:val="0"/>
        </w:rPr>
        <w:t>年度的合并及公司经营成果和合并及公司现金流量。</w:t>
      </w:r>
    </w:p>
    <w:p>
      <w:pPr>
        <w:pStyle w:val="Style18"/>
        <w:keepNext/>
        <w:keepLines/>
        <w:widowControl w:val="0"/>
        <w:numPr>
          <w:ilvl w:val="0"/>
          <w:numId w:val="85"/>
        </w:numPr>
        <w:shd w:val="clear" w:color="auto" w:fill="auto"/>
        <w:tabs>
          <w:tab w:pos="422" w:val="left"/>
        </w:tabs>
        <w:bidi w:val="0"/>
        <w:spacing w:before="0" w:after="60" w:line="298" w:lineRule="exact"/>
        <w:ind w:left="0" w:right="0" w:firstLine="0"/>
        <w:jc w:val="left"/>
      </w:pPr>
      <w:bookmarkStart w:id="813" w:name="bookmark813"/>
      <w:bookmarkStart w:id="814" w:name="bookmark814"/>
      <w:bookmarkStart w:id="815" w:name="bookmark815"/>
      <w:bookmarkStart w:id="816" w:name="bookmark816"/>
      <w:bookmarkEnd w:id="815"/>
      <w:r>
        <w:rPr>
          <w:color w:val="000000"/>
          <w:spacing w:val="0"/>
          <w:w w:val="100"/>
          <w:position w:val="0"/>
        </w:rPr>
        <w:t>会计期间</w:t>
      </w:r>
      <w:bookmarkEnd w:id="813"/>
      <w:bookmarkEnd w:id="814"/>
      <w:bookmarkEnd w:id="816"/>
    </w:p>
    <w:p>
      <w:pPr>
        <w:pStyle w:val="Style5"/>
        <w:keepNext w:val="0"/>
        <w:keepLines w:val="0"/>
        <w:widowControl w:val="0"/>
        <w:shd w:val="clear" w:color="auto" w:fill="auto"/>
        <w:bidi w:val="0"/>
        <w:spacing w:before="0" w:after="380" w:line="298" w:lineRule="exact"/>
        <w:ind w:left="0" w:right="0" w:firstLine="440"/>
        <w:jc w:val="both"/>
      </w:pPr>
      <w:r>
        <w:rPr>
          <w:color w:val="000000"/>
          <w:spacing w:val="0"/>
          <w:w w:val="100"/>
          <w:position w:val="0"/>
        </w:rPr>
        <w:t>本集团会计年度采用公历年度，即每年自</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日起至</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日止。</w:t>
      </w:r>
    </w:p>
    <w:p>
      <w:pPr>
        <w:pStyle w:val="Style18"/>
        <w:keepNext/>
        <w:keepLines/>
        <w:widowControl w:val="0"/>
        <w:numPr>
          <w:ilvl w:val="0"/>
          <w:numId w:val="85"/>
        </w:numPr>
        <w:shd w:val="clear" w:color="auto" w:fill="auto"/>
        <w:tabs>
          <w:tab w:pos="422" w:val="left"/>
        </w:tabs>
        <w:bidi w:val="0"/>
        <w:spacing w:before="0" w:after="60" w:line="298" w:lineRule="exact"/>
        <w:ind w:left="0" w:right="0" w:firstLine="0"/>
        <w:jc w:val="left"/>
      </w:pPr>
      <w:bookmarkStart w:id="817" w:name="bookmark817"/>
      <w:bookmarkStart w:id="818" w:name="bookmark818"/>
      <w:bookmarkStart w:id="819" w:name="bookmark819"/>
      <w:bookmarkStart w:id="820" w:name="bookmark820"/>
      <w:bookmarkEnd w:id="819"/>
      <w:r>
        <w:rPr>
          <w:color w:val="000000"/>
          <w:spacing w:val="0"/>
          <w:w w:val="100"/>
          <w:position w:val="0"/>
        </w:rPr>
        <w:t>营业周期</w:t>
      </w:r>
      <w:bookmarkEnd w:id="817"/>
      <w:bookmarkEnd w:id="818"/>
      <w:bookmarkEnd w:id="820"/>
    </w:p>
    <w:p>
      <w:pPr>
        <w:pStyle w:val="Style5"/>
        <w:keepNext w:val="0"/>
        <w:keepLines w:val="0"/>
        <w:widowControl w:val="0"/>
        <w:shd w:val="clear" w:color="auto" w:fill="auto"/>
        <w:bidi w:val="0"/>
        <w:spacing w:before="0" w:after="0" w:line="298"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80" w:line="298" w:lineRule="exact"/>
        <w:ind w:left="0" w:right="0" w:firstLine="440"/>
        <w:jc w:val="both"/>
      </w:pPr>
      <w:r>
        <w:rPr>
          <w:color w:val="000000"/>
          <w:spacing w:val="0"/>
          <w:w w:val="100"/>
          <w:position w:val="0"/>
        </w:rPr>
        <w:t>营业周期是指企业从购买用于加工的资产起至实现现金或现金等价物的期间。本集团的营业 周期为</w:t>
      </w:r>
      <w:r>
        <w:rPr>
          <w:color w:val="000000"/>
          <w:spacing w:val="0"/>
          <w:w w:val="100"/>
          <w:position w:val="0"/>
          <w:sz w:val="18"/>
          <w:szCs w:val="18"/>
        </w:rPr>
        <w:t>12</w:t>
      </w:r>
      <w:r>
        <w:rPr>
          <w:color w:val="000000"/>
          <w:spacing w:val="0"/>
          <w:w w:val="100"/>
          <w:position w:val="0"/>
        </w:rPr>
        <w:t>个月。</w:t>
      </w:r>
    </w:p>
    <w:p>
      <w:pPr>
        <w:pStyle w:val="Style18"/>
        <w:keepNext/>
        <w:keepLines/>
        <w:widowControl w:val="0"/>
        <w:numPr>
          <w:ilvl w:val="0"/>
          <w:numId w:val="85"/>
        </w:numPr>
        <w:shd w:val="clear" w:color="auto" w:fill="auto"/>
        <w:tabs>
          <w:tab w:pos="422" w:val="left"/>
        </w:tabs>
        <w:bidi w:val="0"/>
        <w:spacing w:before="0" w:after="60" w:line="298" w:lineRule="exact"/>
        <w:ind w:left="0" w:right="0" w:firstLine="0"/>
        <w:jc w:val="left"/>
      </w:pPr>
      <w:bookmarkStart w:id="821" w:name="bookmark821"/>
      <w:bookmarkStart w:id="822" w:name="bookmark822"/>
      <w:bookmarkStart w:id="823" w:name="bookmark823"/>
      <w:bookmarkStart w:id="824" w:name="bookmark824"/>
      <w:bookmarkEnd w:id="823"/>
      <w:r>
        <w:rPr>
          <w:color w:val="000000"/>
          <w:spacing w:val="0"/>
          <w:w w:val="100"/>
          <w:position w:val="0"/>
        </w:rPr>
        <w:t>记账本位币</w:t>
      </w:r>
      <w:bookmarkEnd w:id="821"/>
      <w:bookmarkEnd w:id="822"/>
      <w:bookmarkEnd w:id="824"/>
    </w:p>
    <w:p>
      <w:pPr>
        <w:pStyle w:val="Style5"/>
        <w:keepNext w:val="0"/>
        <w:keepLines w:val="0"/>
        <w:widowControl w:val="0"/>
        <w:shd w:val="clear" w:color="auto" w:fill="auto"/>
        <w:bidi w:val="0"/>
        <w:spacing w:before="0" w:after="380" w:line="312" w:lineRule="exact"/>
        <w:ind w:left="0" w:right="0" w:firstLine="440"/>
        <w:jc w:val="both"/>
      </w:pPr>
      <w:r>
        <w:rPr>
          <w:color w:val="000000"/>
          <w:spacing w:val="0"/>
          <w:w w:val="100"/>
          <w:position w:val="0"/>
        </w:rPr>
        <w:t>人民币为本公司及境内子公司经营所处的主要经济环境中的货币，本公司及境内子公司以人 民币为记账本位币。本公司之境外子公司根据其经营所处的主要经济环境中的货币确定港币为其 记账本位币。本公司编制本财务报表时所采用的货币为人民币。</w:t>
      </w:r>
    </w:p>
    <w:p>
      <w:pPr>
        <w:pStyle w:val="Style18"/>
        <w:keepNext/>
        <w:keepLines/>
        <w:widowControl w:val="0"/>
        <w:numPr>
          <w:ilvl w:val="0"/>
          <w:numId w:val="85"/>
        </w:numPr>
        <w:shd w:val="clear" w:color="auto" w:fill="auto"/>
        <w:tabs>
          <w:tab w:pos="422" w:val="left"/>
        </w:tabs>
        <w:bidi w:val="0"/>
        <w:spacing w:before="0" w:after="60" w:line="298" w:lineRule="exact"/>
        <w:ind w:left="0" w:right="0" w:firstLine="0"/>
        <w:jc w:val="left"/>
      </w:pPr>
      <w:bookmarkStart w:id="825" w:name="bookmark825"/>
      <w:bookmarkStart w:id="826" w:name="bookmark826"/>
      <w:bookmarkStart w:id="827" w:name="bookmark827"/>
      <w:bookmarkStart w:id="828" w:name="bookmark828"/>
      <w:bookmarkEnd w:id="827"/>
      <w:r>
        <w:rPr>
          <w:color w:val="000000"/>
          <w:spacing w:val="0"/>
          <w:w w:val="100"/>
          <w:position w:val="0"/>
        </w:rPr>
        <w:t>同一控制下和非同一控制下企业合并的会计处理方法</w:t>
      </w:r>
      <w:bookmarkEnd w:id="825"/>
      <w:bookmarkEnd w:id="826"/>
      <w:bookmarkEnd w:id="828"/>
    </w:p>
    <w:p>
      <w:pPr>
        <w:pStyle w:val="Style5"/>
        <w:keepNext w:val="0"/>
        <w:keepLines w:val="0"/>
        <w:widowControl w:val="0"/>
        <w:shd w:val="clear" w:color="auto" w:fill="auto"/>
        <w:bidi w:val="0"/>
        <w:spacing w:before="0" w:after="0" w:line="298"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240" w:line="298" w:lineRule="exact"/>
        <w:ind w:left="0" w:right="0" w:firstLine="440"/>
        <w:jc w:val="both"/>
      </w:pPr>
      <w:r>
        <w:rPr>
          <w:color w:val="000000"/>
          <w:spacing w:val="0"/>
          <w:w w:val="100"/>
          <w:position w:val="0"/>
        </w:rPr>
        <w:t>企业合并分为同一控制下企业合并和非同一控制下企业合并。</w:t>
      </w:r>
    </w:p>
    <w:p>
      <w:pPr>
        <w:pStyle w:val="Style5"/>
        <w:keepNext w:val="0"/>
        <w:keepLines w:val="0"/>
        <w:widowControl w:val="0"/>
        <w:numPr>
          <w:ilvl w:val="0"/>
          <w:numId w:val="87"/>
        </w:numPr>
        <w:shd w:val="clear" w:color="auto" w:fill="auto"/>
        <w:tabs>
          <w:tab w:pos="860" w:val="left"/>
        </w:tabs>
        <w:bidi w:val="0"/>
        <w:spacing w:before="0" w:after="300" w:line="314" w:lineRule="exact"/>
        <w:ind w:left="0" w:right="0" w:firstLine="440"/>
        <w:jc w:val="both"/>
      </w:pPr>
      <w:bookmarkStart w:id="829" w:name="bookmark829"/>
      <w:bookmarkEnd w:id="829"/>
      <w:r>
        <w:rPr>
          <w:color w:val="000000"/>
          <w:spacing w:val="0"/>
          <w:w w:val="100"/>
          <w:position w:val="0"/>
        </w:rPr>
        <w:t>同一控制下企业合并</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参与合并的企业在合并前后均受同一方或相同的多方最终控制，且该控制并非暂时性的，为 同一控制下的企业合并。</w:t>
      </w:r>
    </w:p>
    <w:p>
      <w:pPr>
        <w:pStyle w:val="Style5"/>
        <w:keepNext w:val="0"/>
        <w:keepLines w:val="0"/>
        <w:widowControl w:val="0"/>
        <w:shd w:val="clear" w:color="auto" w:fill="auto"/>
        <w:bidi w:val="0"/>
        <w:spacing w:before="0" w:after="300" w:line="310" w:lineRule="exact"/>
        <w:ind w:left="0" w:right="0" w:firstLine="440"/>
        <w:jc w:val="both"/>
      </w:pPr>
      <w:r>
        <w:rPr>
          <w:color w:val="000000"/>
          <w:spacing w:val="0"/>
          <w:w w:val="100"/>
          <w:position w:val="0"/>
        </w:rPr>
        <w:t>在企业合并中取得的资产和负债，按合并日其在被合并方的账面价值计量。合并方取得的净 资产账面价值与支付的合并对价的账面价值的差额，调整资本公积中的股本溢价，股本溢价不足 冲减的则调整留存收益。</w:t>
      </w:r>
    </w:p>
    <w:p>
      <w:pPr>
        <w:pStyle w:val="Style5"/>
        <w:keepNext w:val="0"/>
        <w:keepLines w:val="0"/>
        <w:widowControl w:val="0"/>
        <w:shd w:val="clear" w:color="auto" w:fill="auto"/>
        <w:bidi w:val="0"/>
        <w:spacing w:before="0" w:after="300" w:line="314" w:lineRule="exact"/>
        <w:ind w:left="0" w:right="0" w:firstLine="440"/>
        <w:jc w:val="left"/>
      </w:pPr>
      <w:r>
        <w:rPr>
          <w:color w:val="000000"/>
          <w:spacing w:val="0"/>
          <w:w w:val="100"/>
          <w:position w:val="0"/>
        </w:rPr>
        <w:t>为进行企业合并发生的各项直接费用，于发生时计入当期损益。</w:t>
      </w:r>
    </w:p>
    <w:p>
      <w:pPr>
        <w:pStyle w:val="Style5"/>
        <w:keepNext w:val="0"/>
        <w:keepLines w:val="0"/>
        <w:widowControl w:val="0"/>
        <w:numPr>
          <w:ilvl w:val="0"/>
          <w:numId w:val="87"/>
        </w:numPr>
        <w:shd w:val="clear" w:color="auto" w:fill="auto"/>
        <w:tabs>
          <w:tab w:pos="860" w:val="left"/>
        </w:tabs>
        <w:bidi w:val="0"/>
        <w:spacing w:before="0" w:after="300" w:line="314" w:lineRule="exact"/>
        <w:ind w:left="0" w:right="0" w:firstLine="440"/>
        <w:jc w:val="left"/>
      </w:pPr>
      <w:bookmarkStart w:id="830" w:name="bookmark830"/>
      <w:bookmarkEnd w:id="830"/>
      <w:r>
        <w:rPr>
          <w:color w:val="000000"/>
          <w:spacing w:val="0"/>
          <w:w w:val="100"/>
          <w:position w:val="0"/>
        </w:rPr>
        <w:t>以收购子公司形式收购资产</w:t>
      </w:r>
    </w:p>
    <w:p>
      <w:pPr>
        <w:pStyle w:val="Style5"/>
        <w:keepNext w:val="0"/>
        <w:keepLines w:val="0"/>
        <w:widowControl w:val="0"/>
        <w:shd w:val="clear" w:color="auto" w:fill="auto"/>
        <w:bidi w:val="0"/>
        <w:spacing w:before="0" w:after="340" w:line="315" w:lineRule="exact"/>
        <w:ind w:left="0" w:right="0" w:firstLine="440"/>
        <w:jc w:val="left"/>
      </w:pPr>
      <w:r>
        <w:rPr>
          <w:color w:val="000000"/>
          <w:spacing w:val="0"/>
          <w:w w:val="100"/>
          <w:position w:val="0"/>
        </w:rPr>
        <w:t>对于购买不构成业务的一组资产和负债，购买方需识别和确认各项取得的可辨认资产和负债。 于购买日，本集团首先将购买对价按照金融资产及金融负债各自的公允价值进行分配，然后将剩 余购买对价以相对公允价值为基础分配至其他可辨认资产及负债。此类交易事项不产生商誉或购 买利得。</w:t>
      </w:r>
    </w:p>
    <w:p>
      <w:pPr>
        <w:pStyle w:val="Style18"/>
        <w:keepNext/>
        <w:keepLines/>
        <w:widowControl w:val="0"/>
        <w:numPr>
          <w:ilvl w:val="0"/>
          <w:numId w:val="85"/>
        </w:numPr>
        <w:shd w:val="clear" w:color="auto" w:fill="auto"/>
        <w:bidi w:val="0"/>
        <w:spacing w:before="0" w:after="60" w:line="314" w:lineRule="exact"/>
        <w:ind w:left="0" w:right="0" w:firstLine="0"/>
        <w:jc w:val="left"/>
      </w:pPr>
      <w:bookmarkStart w:id="831" w:name="bookmark831"/>
      <w:bookmarkStart w:id="832" w:name="bookmark832"/>
      <w:bookmarkStart w:id="833" w:name="bookmark833"/>
      <w:bookmarkStart w:id="834" w:name="bookmark834"/>
      <w:bookmarkEnd w:id="833"/>
      <w:r>
        <w:rPr>
          <w:color w:val="000000"/>
          <w:spacing w:val="0"/>
          <w:w w:val="100"/>
          <w:position w:val="0"/>
        </w:rPr>
        <w:t>合并财务报表的编制方法</w:t>
      </w:r>
      <w:bookmarkEnd w:id="831"/>
      <w:bookmarkEnd w:id="832"/>
      <w:bookmarkEnd w:id="834"/>
    </w:p>
    <w:p>
      <w:pPr>
        <w:pStyle w:val="Style5"/>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合并财务报表的合并范围以控制为基础予以确定。控制是指投资方拥有对被投资方的权力， 通过参与被投资方的相关活动而享有可变回报，并且有能力运用对被投资方的权力影响其回报金 额。一旦相关事实和情况的变化导致上述控制定义涉及的相关要素发生了变化，本集团将进行重 新评估。</w:t>
      </w:r>
    </w:p>
    <w:p>
      <w:pPr>
        <w:pStyle w:val="Style5"/>
        <w:keepNext w:val="0"/>
        <w:keepLines w:val="0"/>
        <w:widowControl w:val="0"/>
        <w:shd w:val="clear" w:color="auto" w:fill="auto"/>
        <w:bidi w:val="0"/>
        <w:spacing w:before="0" w:after="300" w:line="322" w:lineRule="exact"/>
        <w:ind w:left="0" w:right="0" w:firstLine="440"/>
        <w:jc w:val="both"/>
      </w:pPr>
      <w:r>
        <w:rPr>
          <w:color w:val="000000"/>
          <w:spacing w:val="0"/>
          <w:w w:val="100"/>
          <w:position w:val="0"/>
        </w:rPr>
        <w:t>子公司的合并起始于本集团获得对该子公司的控制权时，终止于本集团丧失对该子公司的控 制权时。</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对于通过非同一控制下的企业合并取得的子公司，其自购买日(取得控制权的日期)起的经营 成果及现金流量已经适当地包括在合并利润表和合并现金流量表中。</w:t>
      </w:r>
    </w:p>
    <w:p>
      <w:pPr>
        <w:pStyle w:val="Style5"/>
        <w:keepNext w:val="0"/>
        <w:keepLines w:val="0"/>
        <w:widowControl w:val="0"/>
        <w:shd w:val="clear" w:color="auto" w:fill="auto"/>
        <w:bidi w:val="0"/>
        <w:spacing w:before="0" w:after="300" w:line="310" w:lineRule="exact"/>
        <w:ind w:left="0" w:right="0" w:firstLine="440"/>
        <w:jc w:val="both"/>
      </w:pPr>
      <w:r>
        <w:rPr>
          <w:color w:val="000000"/>
          <w:spacing w:val="0"/>
          <w:w w:val="100"/>
          <w:position w:val="0"/>
        </w:rPr>
        <w:t>对于通过同一控制下的企业合并取得的子公司，无论该项企业合并发生在报告期的任一时点， 视同该子公司同受最终控制方控制之日起纳入本集团的合并范围，其自报告期最早期间期初或同 受最终控制方控制之日起的经营成果和现金流量已适当地包括在合并利润表和合并现金流量表中。</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子公司采用的主要会计政策和会计期间按照本公司统一规定的会计政策和会计期间厘定。</w:t>
      </w:r>
    </w:p>
    <w:p>
      <w:pPr>
        <w:pStyle w:val="Style5"/>
        <w:keepNext w:val="0"/>
        <w:keepLines w:val="0"/>
        <w:widowControl w:val="0"/>
        <w:shd w:val="clear" w:color="auto" w:fill="auto"/>
        <w:bidi w:val="0"/>
        <w:spacing w:before="0" w:after="300" w:line="314" w:lineRule="exact"/>
        <w:ind w:left="0" w:right="0" w:firstLine="440"/>
        <w:jc w:val="left"/>
      </w:pPr>
      <w:r>
        <w:rPr>
          <w:color w:val="000000"/>
          <w:spacing w:val="0"/>
          <w:w w:val="100"/>
          <w:position w:val="0"/>
        </w:rPr>
        <w:t>本公司与子公司及子公司相互之间发生的内部交易对合并财务报表的影响于合并时抵销。</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子公司所有者权益中不属于本公司的份额作为少数股东权益，在合并资产负债表中股东权益 项目下以“少数股东权益”项目列示。子公司当期净损益中属于少数股东权益的份额，在合并利 润表中净利润项目下以“少数股东损益”项目列示。</w:t>
      </w:r>
    </w:p>
    <w:p>
      <w:pPr>
        <w:pStyle w:val="Style18"/>
        <w:keepNext/>
        <w:keepLines/>
        <w:widowControl w:val="0"/>
        <w:numPr>
          <w:ilvl w:val="0"/>
          <w:numId w:val="85"/>
        </w:numPr>
        <w:shd w:val="clear" w:color="auto" w:fill="auto"/>
        <w:tabs>
          <w:tab w:pos="419" w:val="left"/>
        </w:tabs>
        <w:bidi w:val="0"/>
        <w:spacing w:before="0" w:after="60" w:line="312" w:lineRule="exact"/>
        <w:ind w:left="0" w:right="0" w:firstLine="0"/>
        <w:jc w:val="left"/>
      </w:pPr>
      <w:bookmarkStart w:id="835" w:name="bookmark835"/>
      <w:bookmarkStart w:id="836" w:name="bookmark836"/>
      <w:bookmarkStart w:id="837" w:name="bookmark837"/>
      <w:bookmarkStart w:id="838" w:name="bookmark838"/>
      <w:bookmarkEnd w:id="837"/>
      <w:r>
        <w:rPr>
          <w:color w:val="000000"/>
          <w:spacing w:val="0"/>
          <w:w w:val="100"/>
          <w:position w:val="0"/>
        </w:rPr>
        <w:t>合营安排分类及共同经营会计处理方法</w:t>
      </w:r>
      <w:bookmarkEnd w:id="835"/>
      <w:bookmarkEnd w:id="836"/>
      <w:bookmarkEnd w:id="838"/>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19" w:val="left"/>
        </w:tabs>
        <w:bidi w:val="0"/>
        <w:spacing w:before="0" w:after="60" w:line="312" w:lineRule="exact"/>
        <w:ind w:left="0" w:right="0" w:firstLine="0"/>
        <w:jc w:val="left"/>
      </w:pPr>
      <w:bookmarkStart w:id="839" w:name="bookmark839"/>
      <w:bookmarkStart w:id="840" w:name="bookmark840"/>
      <w:bookmarkStart w:id="841" w:name="bookmark841"/>
      <w:bookmarkStart w:id="842" w:name="bookmark842"/>
      <w:bookmarkEnd w:id="841"/>
      <w:r>
        <w:rPr>
          <w:color w:val="000000"/>
          <w:spacing w:val="0"/>
          <w:w w:val="100"/>
          <w:position w:val="0"/>
        </w:rPr>
        <w:t>现金及现金等价物的确定标准</w:t>
      </w:r>
      <w:bookmarkEnd w:id="839"/>
      <w:bookmarkEnd w:id="840"/>
      <w:bookmarkEnd w:id="842"/>
    </w:p>
    <w:p>
      <w:pPr>
        <w:pStyle w:val="Style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现金是指库存现金以及可以随时用于支付的存款。现金等价物是指本集团持有的期限短（一般 指从购买日起三个月内到期）、流动性强、易于转换为已知金额现金、价值变动风险很小的投资。</w:t>
      </w:r>
    </w:p>
    <w:p>
      <w:pPr>
        <w:pStyle w:val="Style18"/>
        <w:keepNext/>
        <w:keepLines/>
        <w:widowControl w:val="0"/>
        <w:numPr>
          <w:ilvl w:val="0"/>
          <w:numId w:val="85"/>
        </w:numPr>
        <w:shd w:val="clear" w:color="auto" w:fill="auto"/>
        <w:tabs>
          <w:tab w:pos="419" w:val="left"/>
        </w:tabs>
        <w:bidi w:val="0"/>
        <w:spacing w:before="0" w:after="60" w:line="312" w:lineRule="exact"/>
        <w:ind w:left="0" w:right="0" w:firstLine="0"/>
        <w:jc w:val="left"/>
      </w:pPr>
      <w:bookmarkStart w:id="843" w:name="bookmark843"/>
      <w:bookmarkStart w:id="844" w:name="bookmark844"/>
      <w:bookmarkStart w:id="845" w:name="bookmark845"/>
      <w:bookmarkStart w:id="846" w:name="bookmark846"/>
      <w:bookmarkEnd w:id="845"/>
      <w:r>
        <w:rPr>
          <w:color w:val="000000"/>
          <w:spacing w:val="0"/>
          <w:w w:val="100"/>
          <w:position w:val="0"/>
        </w:rPr>
        <w:t>外币业务和外币报表折算</w:t>
      </w:r>
      <w:bookmarkEnd w:id="843"/>
      <w:bookmarkEnd w:id="844"/>
      <w:bookmarkEnd w:id="846"/>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为编制合并财务报表，境外经营的外币财务报表按以下方法折算为人民币报表：资产负债表 中的所有资产、负债类项目按资产负债表日的即期汇率折算；股东权益项目按发生时的即期汇率 折算；利润表中的所有项目及反映利润分配发生额的项目按交易发生日的即期汇率折算；折算后 资产类项目与负债类项目和股东权益类项目合计数的差额确认为其他综合收益并计入股东权益。</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外币现金流量以及境外子公司的现金流量，采用现金流量发生日的即期汇率折算，汇率变动 对现金及现金等价物的影响额，作为调节项目，在现金流量表中以“汇率变动对现金及现金等价 物的影响”单独列示。</w:t>
      </w:r>
    </w:p>
    <w:p>
      <w:pPr>
        <w:pStyle w:val="Style5"/>
        <w:keepNext w:val="0"/>
        <w:keepLines w:val="0"/>
        <w:widowControl w:val="0"/>
        <w:shd w:val="clear" w:color="auto" w:fill="auto"/>
        <w:bidi w:val="0"/>
        <w:spacing w:before="0" w:after="360" w:line="312" w:lineRule="exact"/>
        <w:ind w:left="0" w:right="0" w:firstLine="440"/>
        <w:jc w:val="left"/>
      </w:pPr>
      <w:r>
        <w:rPr>
          <w:color w:val="000000"/>
          <w:spacing w:val="0"/>
          <w:w w:val="100"/>
          <w:position w:val="0"/>
        </w:rPr>
        <w:t>上年年末数和上年实际数按照上年财务报表折算后的数额列示。</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847" w:name="bookmark847"/>
      <w:bookmarkStart w:id="848" w:name="bookmark848"/>
      <w:bookmarkStart w:id="849" w:name="bookmark849"/>
      <w:bookmarkStart w:id="850" w:name="bookmark850"/>
      <w:bookmarkEnd w:id="849"/>
      <w:r>
        <w:rPr>
          <w:color w:val="000000"/>
          <w:spacing w:val="0"/>
          <w:w w:val="100"/>
          <w:position w:val="0"/>
        </w:rPr>
        <w:t>金融工具</w:t>
      </w:r>
      <w:bookmarkEnd w:id="847"/>
      <w:bookmarkEnd w:id="848"/>
      <w:bookmarkEnd w:id="850"/>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2" w:lineRule="exact"/>
        <w:ind w:left="0" w:right="0" w:firstLine="440"/>
        <w:jc w:val="left"/>
      </w:pPr>
      <w:r>
        <w:rPr>
          <w:color w:val="000000"/>
          <w:spacing w:val="0"/>
          <w:w w:val="100"/>
          <w:position w:val="0"/>
        </w:rPr>
        <w:t>本集团在成为金融工具合同的一方时确认一项金融资产或金融负债。</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对于以常规方式购买或出售金融资产的，在交易日确认将收到的资产和为此将承担的负债， 或者在交易日终止确认已出售的资产。</w:t>
      </w:r>
    </w:p>
    <w:p>
      <w:pPr>
        <w:pStyle w:val="Style5"/>
        <w:keepNext w:val="0"/>
        <w:keepLines w:val="0"/>
        <w:widowControl w:val="0"/>
        <w:shd w:val="clear" w:color="auto" w:fill="auto"/>
        <w:bidi w:val="0"/>
        <w:spacing w:before="0" w:after="300" w:line="310" w:lineRule="exact"/>
        <w:ind w:left="0" w:right="0" w:firstLine="440"/>
        <w:jc w:val="both"/>
      </w:pPr>
      <w:r>
        <w:rPr>
          <w:color w:val="000000"/>
          <w:spacing w:val="0"/>
          <w:w w:val="100"/>
          <w:position w:val="0"/>
        </w:rPr>
        <w:t>金融资产和金融负债在初始确认时以公允价值计量。对于以公允价值计量且其变动计入当期 损益的金融资产和金融负债，相关的交易费用直接计入当期损益；对于其他类别的金融资产和金 融负债，相关交易费用计入初始确认金额。当本集团按照《企业会计准则第</w:t>
      </w:r>
      <w:r>
        <w:rPr>
          <w:color w:val="000000"/>
          <w:spacing w:val="0"/>
          <w:w w:val="100"/>
          <w:position w:val="0"/>
          <w:sz w:val="18"/>
          <w:szCs w:val="18"/>
        </w:rPr>
        <w:t>14</w:t>
      </w:r>
      <w:r>
        <w:rPr>
          <w:color w:val="000000"/>
          <w:spacing w:val="0"/>
          <w:w w:val="100"/>
          <w:position w:val="0"/>
        </w:rPr>
        <w:t>号一一收入》（“收 入准则”）初始确认未包含重大融资成分或不考虑不超过一年的合同中的融资成分的应收账款时， 按照收入准则定义的交易价格进行初始计量。</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实际利率法是指计算金融资产或金融负债的摊余成本以及将利息收入或利息费用分摊计入各 会计期间的方法。</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实际利率，是指将金融资产或金融负债在预计存续期的估计未来现金流量，折现为该金融资 产账面余额或该金融负债摊余成本所使用的利率。在确定实际利率时，在考虑金融资产或金融负 债所有合同条款（如提前还款、展期、看涨期权或其他类似期权等）的基础上估计预期现金流量， 但不考虑预期信用损失。</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金融资产或金融负债的摊余成本是以该金融资产或金融负债的初始确认金额扣除已偿还的本 金，加上或减去采用实际利率法将该初始确认金额与到期日金额之间的差额进行摊销形成的累计 摊销额，再扣除累计计提的损失准备（仅适用于金融资产）。</w:t>
      </w:r>
    </w:p>
    <w:p>
      <w:pPr>
        <w:pStyle w:val="Style5"/>
        <w:keepNext w:val="0"/>
        <w:keepLines w:val="0"/>
        <w:widowControl w:val="0"/>
        <w:shd w:val="clear" w:color="auto" w:fill="auto"/>
        <w:bidi w:val="0"/>
        <w:spacing w:before="0" w:after="300" w:line="313" w:lineRule="exact"/>
        <w:ind w:left="0" w:right="0" w:firstLine="0"/>
        <w:jc w:val="left"/>
      </w:pPr>
      <w:r>
        <w:rPr>
          <w:color w:val="000000"/>
          <w:spacing w:val="0"/>
          <w:w w:val="100"/>
          <w:position w:val="0"/>
          <w:sz w:val="18"/>
          <w:szCs w:val="18"/>
        </w:rPr>
        <w:t>10.1</w:t>
      </w:r>
      <w:r>
        <w:rPr>
          <w:color w:val="000000"/>
          <w:spacing w:val="0"/>
          <w:w w:val="100"/>
          <w:position w:val="0"/>
        </w:rPr>
        <w:t>金融资产的分类、确认与计量</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初始确认后，本集团对不同类别的金融资产，分别以摊余成本、以公允价值计量且其变动计 入其他综合收益或以公允价值计量且其变动计入当期损益进行后续计量。</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金融资产的合同条款规定在特定日期产生的现金流量仅为对本金和以未偿付本金金额为基础 的利息的支付，且本集团管理该金融资产的业务模式是以收取合同现金流量为目标，则本集团将 该金融资产分类为以摊余成本计量的金融资产。此类金融资产主要包括货币资金、应收票据、应 收账款、其他应收款和长期应收款等。</w:t>
      </w:r>
    </w:p>
    <w:p>
      <w:pPr>
        <w:pStyle w:val="Style5"/>
        <w:keepNext w:val="0"/>
        <w:keepLines w:val="0"/>
        <w:widowControl w:val="0"/>
        <w:shd w:val="clear" w:color="auto" w:fill="auto"/>
        <w:bidi w:val="0"/>
        <w:spacing w:before="0" w:after="0" w:line="316" w:lineRule="exact"/>
        <w:ind w:left="0" w:right="0" w:firstLine="440"/>
        <w:jc w:val="both"/>
      </w:pPr>
      <w:r>
        <w:rPr>
          <w:color w:val="000000"/>
          <w:spacing w:val="0"/>
          <w:w w:val="100"/>
          <w:position w:val="0"/>
        </w:rPr>
        <w:t>金融资产的合同条款规定在特定日期产生的现金流量仅为对本金和以未偿付本金金额为基础 的利息的支付，且本集团管理该金融资产的业务模式既以收取合同现金流量为目标又以出售该金 融资产为目标的，则该金融资产分类为以公允价值计量且其变动计入其他综合收益的金融资产。 此类金融资产主要包括应收款项融资。</w:t>
      </w:r>
    </w:p>
    <w:p>
      <w:pPr>
        <w:pStyle w:val="Style5"/>
        <w:keepNext w:val="0"/>
        <w:keepLines w:val="0"/>
        <w:widowControl w:val="0"/>
        <w:shd w:val="clear" w:color="auto" w:fill="auto"/>
        <w:bidi w:val="0"/>
        <w:spacing w:before="0" w:after="300" w:line="316" w:lineRule="exact"/>
        <w:ind w:left="0" w:right="0" w:firstLine="440"/>
        <w:jc w:val="both"/>
      </w:pPr>
      <w:r>
        <w:rPr>
          <w:color w:val="000000"/>
          <w:spacing w:val="0"/>
          <w:w w:val="100"/>
          <w:position w:val="0"/>
        </w:rPr>
        <w:t>不符合分类为以摊余成本计量的金融资产、以公允价值计量且其变动计入其他综合收益的金 融资产条件的金融资产均分类为以公允价值计量且其变动计入当期损益金融资产。</w:t>
      </w:r>
    </w:p>
    <w:p>
      <w:pPr>
        <w:pStyle w:val="Style5"/>
        <w:keepNext w:val="0"/>
        <w:keepLines w:val="0"/>
        <w:widowControl w:val="0"/>
        <w:shd w:val="clear" w:color="auto" w:fill="auto"/>
        <w:bidi w:val="0"/>
        <w:spacing w:before="0" w:after="300" w:line="313" w:lineRule="exact"/>
        <w:ind w:left="0" w:right="0" w:firstLine="440"/>
        <w:jc w:val="both"/>
      </w:pPr>
      <w:r>
        <w:rPr>
          <w:color w:val="000000"/>
          <w:spacing w:val="0"/>
          <w:w w:val="100"/>
          <w:position w:val="0"/>
        </w:rPr>
        <w:t>以公允价值计量且其变动计入当期损益的金融资产列示于交易性金融资产。</w:t>
      </w:r>
    </w:p>
    <w:p>
      <w:pPr>
        <w:pStyle w:val="Style5"/>
        <w:keepNext w:val="0"/>
        <w:keepLines w:val="0"/>
        <w:widowControl w:val="0"/>
        <w:numPr>
          <w:ilvl w:val="1"/>
          <w:numId w:val="85"/>
        </w:numPr>
        <w:shd w:val="clear" w:color="auto" w:fill="auto"/>
        <w:tabs>
          <w:tab w:pos="594" w:val="left"/>
        </w:tabs>
        <w:bidi w:val="0"/>
        <w:spacing w:before="0" w:after="300" w:line="313" w:lineRule="exact"/>
        <w:ind w:left="0" w:right="0" w:firstLine="0"/>
        <w:jc w:val="left"/>
      </w:pPr>
      <w:bookmarkStart w:id="851" w:name="bookmark851"/>
      <w:bookmarkEnd w:id="851"/>
      <w:r>
        <w:rPr>
          <w:color w:val="000000"/>
          <w:spacing w:val="0"/>
          <w:w w:val="100"/>
          <w:position w:val="0"/>
          <w:sz w:val="18"/>
          <w:szCs w:val="18"/>
        </w:rPr>
        <w:t>1</w:t>
      </w:r>
      <w:r>
        <w:rPr>
          <w:color w:val="000000"/>
          <w:spacing w:val="0"/>
          <w:w w:val="100"/>
          <w:position w:val="0"/>
        </w:rPr>
        <w:t>以摊余成本计量的金融资产</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以摊余成本计量的金融资产采用实际利率法，按摊余成本进行后续计量，发生减值时或终止 确认产生的利得或损失，计入当期损益。</w:t>
      </w:r>
    </w:p>
    <w:p>
      <w:pPr>
        <w:pStyle w:val="Style5"/>
        <w:keepNext w:val="0"/>
        <w:keepLines w:val="0"/>
        <w:widowControl w:val="0"/>
        <w:shd w:val="clear" w:color="auto" w:fill="auto"/>
        <w:bidi w:val="0"/>
        <w:spacing w:before="0" w:after="300" w:line="311" w:lineRule="exact"/>
        <w:ind w:left="0" w:right="0" w:firstLine="440"/>
        <w:jc w:val="both"/>
      </w:pPr>
      <w:r>
        <w:rPr>
          <w:color w:val="000000"/>
          <w:spacing w:val="0"/>
          <w:w w:val="100"/>
          <w:position w:val="0"/>
        </w:rPr>
        <w:t>本集团对以摊余成本计量的金融资产按照实际利率法确认利息收入。本集团根据金融资产账 面余额乘以实际利率计算确定利息收入，除非该金融资产在后续期间成为已发生信用减值的金融 资产，本集团在后续期间，按照该金融资产的摊余成本和实际利率计算确定其利息收入。若该金 融工具在后续期间因其信用风险有所改善而不再存在信用减值，并且这一改善可与应用上述规定 之后发生的某一事件相联系，本集团转按实际利率乘以该金融资产账面余额来计算确定利息收入。</w:t>
      </w:r>
    </w:p>
    <w:p>
      <w:pPr>
        <w:pStyle w:val="Style5"/>
        <w:keepNext w:val="0"/>
        <w:keepLines w:val="0"/>
        <w:widowControl w:val="0"/>
        <w:numPr>
          <w:ilvl w:val="0"/>
          <w:numId w:val="89"/>
        </w:numPr>
        <w:shd w:val="clear" w:color="auto" w:fill="auto"/>
        <w:tabs>
          <w:tab w:pos="594" w:val="left"/>
        </w:tabs>
        <w:bidi w:val="0"/>
        <w:spacing w:before="0" w:after="300" w:line="313" w:lineRule="exact"/>
        <w:ind w:left="0" w:right="0" w:firstLine="0"/>
        <w:jc w:val="left"/>
      </w:pPr>
      <w:bookmarkStart w:id="852" w:name="bookmark852"/>
      <w:bookmarkEnd w:id="852"/>
      <w:r>
        <w:rPr>
          <w:color w:val="000000"/>
          <w:spacing w:val="0"/>
          <w:w w:val="100"/>
          <w:position w:val="0"/>
          <w:sz w:val="18"/>
          <w:szCs w:val="18"/>
        </w:rPr>
        <w:t>2</w:t>
      </w:r>
      <w:r>
        <w:rPr>
          <w:color w:val="000000"/>
          <w:spacing w:val="0"/>
          <w:w w:val="100"/>
          <w:position w:val="0"/>
        </w:rPr>
        <w:t>以公允价值计量且其变动计入其他综合收益的金融资产</w:t>
      </w:r>
    </w:p>
    <w:p>
      <w:pPr>
        <w:pStyle w:val="Style5"/>
        <w:keepNext w:val="0"/>
        <w:keepLines w:val="0"/>
        <w:widowControl w:val="0"/>
        <w:shd w:val="clear" w:color="auto" w:fill="auto"/>
        <w:bidi w:val="0"/>
        <w:spacing w:before="0" w:after="300" w:line="313" w:lineRule="exact"/>
        <w:ind w:left="0" w:right="0" w:firstLine="440"/>
        <w:jc w:val="both"/>
      </w:pPr>
      <w:r>
        <w:rPr>
          <w:color w:val="000000"/>
          <w:spacing w:val="0"/>
          <w:w w:val="100"/>
          <w:position w:val="0"/>
        </w:rPr>
        <w:t>分类为以公允价值计量且其变动计入其他综合收益的金融资产相关的减值损失或利得、采用 实际利率法计算的利息收入计入当期损益，除此以外该金融资产的公允价值变动均计入其他综合 收益。该金融资产计入各期损益的金额与视同其一直按摊余成本计量而计入各期损益的金额相等。 该金融资产终止确认时，之前计入其他综合收益的累计利得或损失从其他综合收益中转出，计入 当期损益。</w:t>
      </w:r>
    </w:p>
    <w:p>
      <w:pPr>
        <w:pStyle w:val="Style5"/>
        <w:keepNext w:val="0"/>
        <w:keepLines w:val="0"/>
        <w:widowControl w:val="0"/>
        <w:numPr>
          <w:ilvl w:val="0"/>
          <w:numId w:val="91"/>
        </w:numPr>
        <w:shd w:val="clear" w:color="auto" w:fill="auto"/>
        <w:tabs>
          <w:tab w:pos="594" w:val="left"/>
        </w:tabs>
        <w:bidi w:val="0"/>
        <w:spacing w:before="0" w:after="300" w:line="313" w:lineRule="exact"/>
        <w:ind w:left="0" w:right="0" w:firstLine="0"/>
        <w:jc w:val="left"/>
      </w:pPr>
      <w:bookmarkStart w:id="853" w:name="bookmark853"/>
      <w:bookmarkEnd w:id="853"/>
      <w:r>
        <w:rPr>
          <w:color w:val="000000"/>
          <w:spacing w:val="0"/>
          <w:w w:val="100"/>
          <w:position w:val="0"/>
          <w:sz w:val="18"/>
          <w:szCs w:val="18"/>
        </w:rPr>
        <w:t>3</w:t>
      </w:r>
      <w:r>
        <w:rPr>
          <w:color w:val="000000"/>
          <w:spacing w:val="0"/>
          <w:w w:val="100"/>
          <w:position w:val="0"/>
        </w:rPr>
        <w:t>以公允价值计量且其变动计入当期损益的金融资产</w:t>
      </w:r>
    </w:p>
    <w:p>
      <w:pPr>
        <w:pStyle w:val="Style5"/>
        <w:keepNext w:val="0"/>
        <w:keepLines w:val="0"/>
        <w:widowControl w:val="0"/>
        <w:shd w:val="clear" w:color="auto" w:fill="auto"/>
        <w:bidi w:val="0"/>
        <w:spacing w:before="0" w:after="300" w:line="322" w:lineRule="exact"/>
        <w:ind w:left="0" w:right="0" w:firstLine="440"/>
        <w:jc w:val="both"/>
      </w:pPr>
      <w:r>
        <w:rPr>
          <w:color w:val="000000"/>
          <w:spacing w:val="0"/>
          <w:w w:val="100"/>
          <w:position w:val="0"/>
        </w:rPr>
        <w:t>以公允价值计量且其变动计入当期损益的金融资产以公允价值进行后续计量，公允价值变动 形成的利得或损失以及与该金融资产相关的股利和利息收入计入当期损益。</w:t>
      </w:r>
    </w:p>
    <w:p>
      <w:pPr>
        <w:pStyle w:val="Style5"/>
        <w:keepNext w:val="0"/>
        <w:keepLines w:val="0"/>
        <w:widowControl w:val="0"/>
        <w:shd w:val="clear" w:color="auto" w:fill="auto"/>
        <w:bidi w:val="0"/>
        <w:spacing w:before="0" w:after="300" w:line="312" w:lineRule="exact"/>
        <w:ind w:left="0" w:right="0" w:firstLine="0"/>
        <w:jc w:val="both"/>
      </w:pPr>
      <w:r>
        <w:rPr>
          <w:color w:val="000000"/>
          <w:spacing w:val="0"/>
          <w:w w:val="100"/>
          <w:position w:val="0"/>
          <w:sz w:val="18"/>
          <w:szCs w:val="18"/>
        </w:rPr>
        <w:t>10.2</w:t>
      </w:r>
      <w:r>
        <w:rPr>
          <w:color w:val="000000"/>
          <w:spacing w:val="0"/>
          <w:w w:val="100"/>
          <w:position w:val="0"/>
        </w:rPr>
        <w:t>金融资产减值</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本集团对以摊余成本计量的金融资产、分类为以公允价值计量且其变动计入其他综合收益的 金融资产以及合同资产以预期信用损失为基础进行减值会计处理并确认损失准备。</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本集团对由收入准则规范的交易形成的全部合同资产、应收账款、应收票据及长期应收款按 照相当于整个存续期内预期信用损失的金额计量损失准备。</w:t>
      </w:r>
    </w:p>
    <w:p>
      <w:pPr>
        <w:pStyle w:val="Style5"/>
        <w:keepNext w:val="0"/>
        <w:keepLines w:val="0"/>
        <w:widowControl w:val="0"/>
        <w:shd w:val="clear" w:color="auto" w:fill="auto"/>
        <w:bidi w:val="0"/>
        <w:spacing w:before="0" w:after="300" w:line="311" w:lineRule="exact"/>
        <w:ind w:left="0" w:right="0" w:firstLine="440"/>
        <w:jc w:val="both"/>
      </w:pPr>
      <w:r>
        <w:rPr>
          <w:color w:val="000000"/>
          <w:spacing w:val="0"/>
          <w:w w:val="100"/>
          <w:position w:val="0"/>
        </w:rPr>
        <w:t>对于其他金融资产，本集团在每个资产负债表日评估相关金融资产的信用风险自初始确认后 的变动情况。若该金融资产的信用风险自初始确认后已显著增加，本集团按照相当于该金融资产 整个存续期内预期信用损失的金额计量其损失准备；若该金融资产的信用风险自初始确认后并未 显著增加，本集团按照相当于该金融资产未来</w:t>
      </w:r>
      <w:r>
        <w:rPr>
          <w:color w:val="000000"/>
          <w:spacing w:val="0"/>
          <w:w w:val="100"/>
          <w:position w:val="0"/>
          <w:sz w:val="18"/>
          <w:szCs w:val="18"/>
        </w:rPr>
        <w:t>12</w:t>
      </w:r>
      <w:r>
        <w:rPr>
          <w:color w:val="000000"/>
          <w:spacing w:val="0"/>
          <w:w w:val="100"/>
          <w:position w:val="0"/>
        </w:rPr>
        <w:t>个月内预期信用损失的金额计量其损失准备。信 用损失准备的增加或转回金额，作为减值损失或利得计入当期损益。</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本集团在前一会计期间已经按照相当于金融资产整个存续期内预期信用损失的金额计量了损 失准备，但在当期资产负债表日，该金融资产已不再属于自初始确认后信用风险显著增加的情形 的，本集团在当期资产负债表日按照相当于未来</w:t>
      </w:r>
      <w:r>
        <w:rPr>
          <w:color w:val="000000"/>
          <w:spacing w:val="0"/>
          <w:w w:val="100"/>
          <w:position w:val="0"/>
          <w:sz w:val="18"/>
          <w:szCs w:val="18"/>
        </w:rPr>
        <w:t>12</w:t>
      </w:r>
      <w:r>
        <w:rPr>
          <w:color w:val="000000"/>
          <w:spacing w:val="0"/>
          <w:w w:val="100"/>
          <w:position w:val="0"/>
        </w:rPr>
        <w:t>个月内预期信用损失的金额计量该金融资产的 损失准备，由此形成的损失准备的转回金额作为减值利得计入当期损益。</w:t>
      </w:r>
    </w:p>
    <w:p>
      <w:pPr>
        <w:pStyle w:val="Style5"/>
        <w:keepNext w:val="0"/>
        <w:keepLines w:val="0"/>
        <w:widowControl w:val="0"/>
        <w:numPr>
          <w:ilvl w:val="0"/>
          <w:numId w:val="91"/>
        </w:numPr>
        <w:shd w:val="clear" w:color="auto" w:fill="auto"/>
        <w:tabs>
          <w:tab w:pos="630" w:val="left"/>
        </w:tabs>
        <w:bidi w:val="0"/>
        <w:spacing w:before="0" w:after="300" w:line="312" w:lineRule="exact"/>
        <w:ind w:left="0" w:right="0" w:firstLine="0"/>
        <w:jc w:val="both"/>
      </w:pPr>
      <w:bookmarkStart w:id="854" w:name="bookmark854"/>
      <w:bookmarkEnd w:id="854"/>
      <w:r>
        <w:rPr>
          <w:color w:val="000000"/>
          <w:spacing w:val="0"/>
          <w:w w:val="100"/>
          <w:position w:val="0"/>
          <w:sz w:val="18"/>
          <w:szCs w:val="18"/>
        </w:rPr>
        <w:t>1</w:t>
      </w:r>
      <w:r>
        <w:rPr>
          <w:color w:val="000000"/>
          <w:spacing w:val="0"/>
          <w:w w:val="100"/>
          <w:position w:val="0"/>
        </w:rPr>
        <w:t>信用风险显著增加</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本集团利用可获得的合理且有依据的前瞻性信息，通过比较金融资产在资产负债表日发生违 约的风险与在初始确认日发生违约的风险，以确定金融资产的信用风险自初始确认后是否已显著 增加。</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本集团在评估信用风险是否显著增加时会考虑如下因素：</w:t>
      </w:r>
    </w:p>
    <w:p>
      <w:pPr>
        <w:pStyle w:val="Style5"/>
        <w:keepNext w:val="0"/>
        <w:keepLines w:val="0"/>
        <w:widowControl w:val="0"/>
        <w:numPr>
          <w:ilvl w:val="0"/>
          <w:numId w:val="93"/>
        </w:numPr>
        <w:shd w:val="clear" w:color="auto" w:fill="auto"/>
        <w:tabs>
          <w:tab w:pos="870" w:val="left"/>
        </w:tabs>
        <w:bidi w:val="0"/>
        <w:spacing w:before="0" w:after="0" w:line="312" w:lineRule="exact"/>
        <w:ind w:left="0" w:right="0" w:firstLine="440"/>
        <w:jc w:val="both"/>
      </w:pPr>
      <w:bookmarkStart w:id="855" w:name="bookmark855"/>
      <w:bookmarkEnd w:id="855"/>
      <w:r>
        <w:rPr>
          <w:color w:val="000000"/>
          <w:spacing w:val="0"/>
          <w:w w:val="100"/>
          <w:position w:val="0"/>
        </w:rPr>
        <w:t>预期将导致债务人履行其偿债义务的能力是否发生显著变化的业务、财务或经济状况的 不利变化。</w:t>
      </w:r>
    </w:p>
    <w:p>
      <w:pPr>
        <w:pStyle w:val="Style5"/>
        <w:keepNext w:val="0"/>
        <w:keepLines w:val="0"/>
        <w:widowControl w:val="0"/>
        <w:numPr>
          <w:ilvl w:val="0"/>
          <w:numId w:val="93"/>
        </w:numPr>
        <w:shd w:val="clear" w:color="auto" w:fill="auto"/>
        <w:tabs>
          <w:tab w:pos="858" w:val="left"/>
        </w:tabs>
        <w:bidi w:val="0"/>
        <w:spacing w:before="0" w:after="0" w:line="312" w:lineRule="exact"/>
        <w:ind w:left="0" w:right="0" w:firstLine="440"/>
        <w:jc w:val="both"/>
      </w:pPr>
      <w:bookmarkStart w:id="856" w:name="bookmark856"/>
      <w:bookmarkEnd w:id="856"/>
      <w:r>
        <w:rPr>
          <w:color w:val="000000"/>
          <w:spacing w:val="0"/>
          <w:w w:val="100"/>
          <w:position w:val="0"/>
        </w:rPr>
        <w:t>债务人经营成果实际或预期是否发生显著变化。</w:t>
      </w:r>
    </w:p>
    <w:p>
      <w:pPr>
        <w:pStyle w:val="Style5"/>
        <w:keepNext w:val="0"/>
        <w:keepLines w:val="0"/>
        <w:widowControl w:val="0"/>
        <w:numPr>
          <w:ilvl w:val="0"/>
          <w:numId w:val="93"/>
        </w:numPr>
        <w:shd w:val="clear" w:color="auto" w:fill="auto"/>
        <w:tabs>
          <w:tab w:pos="858" w:val="left"/>
        </w:tabs>
        <w:bidi w:val="0"/>
        <w:spacing w:before="0" w:after="0" w:line="312" w:lineRule="exact"/>
        <w:ind w:left="0" w:right="0" w:firstLine="440"/>
        <w:jc w:val="both"/>
      </w:pPr>
      <w:bookmarkStart w:id="857" w:name="bookmark857"/>
      <w:bookmarkEnd w:id="857"/>
      <w:r>
        <w:rPr>
          <w:color w:val="000000"/>
          <w:spacing w:val="0"/>
          <w:w w:val="100"/>
          <w:position w:val="0"/>
        </w:rPr>
        <w:t>同一债务人发行的其他金融资产的信用风险是否显著增加。</w:t>
      </w:r>
    </w:p>
    <w:p>
      <w:pPr>
        <w:pStyle w:val="Style5"/>
        <w:keepNext w:val="0"/>
        <w:keepLines w:val="0"/>
        <w:widowControl w:val="0"/>
        <w:numPr>
          <w:ilvl w:val="0"/>
          <w:numId w:val="93"/>
        </w:numPr>
        <w:shd w:val="clear" w:color="auto" w:fill="auto"/>
        <w:tabs>
          <w:tab w:pos="858" w:val="left"/>
        </w:tabs>
        <w:bidi w:val="0"/>
        <w:spacing w:before="0" w:after="0" w:line="312" w:lineRule="exact"/>
        <w:ind w:left="0" w:right="0" w:firstLine="440"/>
        <w:jc w:val="both"/>
      </w:pPr>
      <w:bookmarkStart w:id="858" w:name="bookmark858"/>
      <w:bookmarkEnd w:id="858"/>
      <w:r>
        <w:rPr>
          <w:color w:val="000000"/>
          <w:spacing w:val="0"/>
          <w:w w:val="100"/>
          <w:position w:val="0"/>
        </w:rPr>
        <w:t>债务人所处的监管、经济或技术环境是否发生显著不利变化。</w:t>
      </w:r>
    </w:p>
    <w:p>
      <w:pPr>
        <w:pStyle w:val="Style5"/>
        <w:keepNext w:val="0"/>
        <w:keepLines w:val="0"/>
        <w:widowControl w:val="0"/>
        <w:numPr>
          <w:ilvl w:val="0"/>
          <w:numId w:val="93"/>
        </w:numPr>
        <w:shd w:val="clear" w:color="auto" w:fill="auto"/>
        <w:tabs>
          <w:tab w:pos="858" w:val="left"/>
        </w:tabs>
        <w:bidi w:val="0"/>
        <w:spacing w:before="0" w:after="300" w:line="312" w:lineRule="exact"/>
        <w:ind w:left="0" w:right="0" w:firstLine="440"/>
        <w:jc w:val="both"/>
      </w:pPr>
      <w:bookmarkStart w:id="859" w:name="bookmark859"/>
      <w:bookmarkEnd w:id="859"/>
      <w:r>
        <w:rPr>
          <w:color w:val="000000"/>
          <w:spacing w:val="0"/>
          <w:w w:val="100"/>
          <w:position w:val="0"/>
        </w:rPr>
        <w:t>债务人预期表现和还款行为是否发生显著变化。</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于资产负债表日，若本集团判断金融资产只具有较低的信用风险，则本集团假定该金融资产 的信用风险自初始确认后并未显著增加。如果金融资产的违约风险较低，借款人在短期内履行其 合同现金流量义务的能力很强，并且即使较长时期内经济形势和经营环境存在不利变化但未必一 定降低借款人履行其合同现金义务的能力，则该金融资产被视为具有较低的信用风险。</w:t>
      </w:r>
    </w:p>
    <w:p>
      <w:pPr>
        <w:pStyle w:val="Style5"/>
        <w:keepNext w:val="0"/>
        <w:keepLines w:val="0"/>
        <w:widowControl w:val="0"/>
        <w:numPr>
          <w:ilvl w:val="0"/>
          <w:numId w:val="89"/>
        </w:numPr>
        <w:shd w:val="clear" w:color="auto" w:fill="auto"/>
        <w:tabs>
          <w:tab w:pos="630" w:val="left"/>
        </w:tabs>
        <w:bidi w:val="0"/>
        <w:spacing w:before="0" w:after="300" w:line="312" w:lineRule="exact"/>
        <w:ind w:left="0" w:right="0" w:firstLine="0"/>
        <w:jc w:val="left"/>
      </w:pPr>
      <w:bookmarkStart w:id="860" w:name="bookmark860"/>
      <w:bookmarkEnd w:id="860"/>
      <w:r>
        <w:rPr>
          <w:color w:val="000000"/>
          <w:spacing w:val="0"/>
          <w:w w:val="100"/>
          <w:position w:val="0"/>
          <w:sz w:val="18"/>
          <w:szCs w:val="18"/>
        </w:rPr>
        <w:t>2</w:t>
      </w:r>
      <w:r>
        <w:rPr>
          <w:color w:val="000000"/>
          <w:spacing w:val="0"/>
          <w:w w:val="100"/>
          <w:position w:val="0"/>
        </w:rPr>
        <w:t>已发生信用减值的金融资产</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当本集团预期对金融资产未来现金流量具有不利影响的一项或多项事件发生时，该金融资产 成为已发生信用减值的金融资产。金融资产已发生信用减值的证据包括下列可观察信息：</w:t>
      </w:r>
    </w:p>
    <w:p>
      <w:pPr>
        <w:pStyle w:val="Style5"/>
        <w:keepNext w:val="0"/>
        <w:keepLines w:val="0"/>
        <w:widowControl w:val="0"/>
        <w:numPr>
          <w:ilvl w:val="0"/>
          <w:numId w:val="95"/>
        </w:numPr>
        <w:shd w:val="clear" w:color="auto" w:fill="auto"/>
        <w:tabs>
          <w:tab w:pos="866" w:val="left"/>
        </w:tabs>
        <w:bidi w:val="0"/>
        <w:spacing w:before="0" w:after="0" w:line="322" w:lineRule="exact"/>
        <w:ind w:left="0" w:right="0" w:firstLine="440"/>
        <w:jc w:val="both"/>
      </w:pPr>
      <w:bookmarkStart w:id="861" w:name="bookmark861"/>
      <w:bookmarkEnd w:id="861"/>
      <w:r>
        <w:rPr>
          <w:color w:val="000000"/>
          <w:spacing w:val="0"/>
          <w:w w:val="100"/>
          <w:position w:val="0"/>
        </w:rPr>
        <w:t>发行方或债务人发生重大财务困难；</w:t>
      </w:r>
    </w:p>
    <w:p>
      <w:pPr>
        <w:pStyle w:val="Style5"/>
        <w:keepNext w:val="0"/>
        <w:keepLines w:val="0"/>
        <w:widowControl w:val="0"/>
        <w:numPr>
          <w:ilvl w:val="0"/>
          <w:numId w:val="95"/>
        </w:numPr>
        <w:shd w:val="clear" w:color="auto" w:fill="auto"/>
        <w:tabs>
          <w:tab w:pos="866" w:val="left"/>
        </w:tabs>
        <w:bidi w:val="0"/>
        <w:spacing w:before="0" w:after="0" w:line="322" w:lineRule="exact"/>
        <w:ind w:left="0" w:right="0" w:firstLine="440"/>
        <w:jc w:val="both"/>
      </w:pPr>
      <w:bookmarkStart w:id="862" w:name="bookmark862"/>
      <w:bookmarkEnd w:id="862"/>
      <w:r>
        <w:rPr>
          <w:color w:val="000000"/>
          <w:spacing w:val="0"/>
          <w:w w:val="100"/>
          <w:position w:val="0"/>
        </w:rPr>
        <w:t>债务人违反合同，如偿付利息或本金违约或逾期等；</w:t>
      </w:r>
    </w:p>
    <w:p>
      <w:pPr>
        <w:pStyle w:val="Style5"/>
        <w:keepNext w:val="0"/>
        <w:keepLines w:val="0"/>
        <w:widowControl w:val="0"/>
        <w:numPr>
          <w:ilvl w:val="0"/>
          <w:numId w:val="95"/>
        </w:numPr>
        <w:shd w:val="clear" w:color="auto" w:fill="auto"/>
        <w:tabs>
          <w:tab w:pos="877" w:val="left"/>
        </w:tabs>
        <w:bidi w:val="0"/>
        <w:spacing w:before="0" w:after="0" w:line="322" w:lineRule="exact"/>
        <w:ind w:left="0" w:right="0" w:firstLine="440"/>
        <w:jc w:val="both"/>
      </w:pPr>
      <w:bookmarkStart w:id="863" w:name="bookmark863"/>
      <w:bookmarkEnd w:id="863"/>
      <w:r>
        <w:rPr>
          <w:color w:val="000000"/>
          <w:spacing w:val="0"/>
          <w:w w:val="100"/>
          <w:position w:val="0"/>
        </w:rPr>
        <w:t>债权人出于与债务人财务困难有关的经济或合同考虑，给予债务人在任何其他情况下都 不会做出的让步；</w:t>
      </w:r>
    </w:p>
    <w:p>
      <w:pPr>
        <w:pStyle w:val="Style5"/>
        <w:keepNext w:val="0"/>
        <w:keepLines w:val="0"/>
        <w:widowControl w:val="0"/>
        <w:numPr>
          <w:ilvl w:val="0"/>
          <w:numId w:val="95"/>
        </w:numPr>
        <w:shd w:val="clear" w:color="auto" w:fill="auto"/>
        <w:tabs>
          <w:tab w:pos="866" w:val="left"/>
        </w:tabs>
        <w:bidi w:val="0"/>
        <w:spacing w:before="0" w:after="300" w:line="312" w:lineRule="exact"/>
        <w:ind w:left="0" w:right="0" w:firstLine="440"/>
        <w:jc w:val="both"/>
      </w:pPr>
      <w:bookmarkStart w:id="864" w:name="bookmark864"/>
      <w:bookmarkEnd w:id="864"/>
      <w:r>
        <w:rPr>
          <w:color w:val="000000"/>
          <w:spacing w:val="0"/>
          <w:w w:val="100"/>
          <w:position w:val="0"/>
        </w:rPr>
        <w:t>债务人很可能破产或进行其他财务重组；</w:t>
      </w:r>
    </w:p>
    <w:p>
      <w:pPr>
        <w:pStyle w:val="Style5"/>
        <w:keepNext w:val="0"/>
        <w:keepLines w:val="0"/>
        <w:widowControl w:val="0"/>
        <w:shd w:val="clear" w:color="auto" w:fill="auto"/>
        <w:bidi w:val="0"/>
        <w:spacing w:before="0" w:after="300" w:line="312" w:lineRule="exact"/>
        <w:ind w:left="0" w:right="0" w:firstLine="0"/>
        <w:jc w:val="both"/>
      </w:pPr>
      <w:r>
        <w:rPr>
          <w:color w:val="000000"/>
          <w:spacing w:val="0"/>
          <w:w w:val="100"/>
          <w:position w:val="0"/>
          <w:sz w:val="18"/>
          <w:szCs w:val="18"/>
        </w:rPr>
        <w:t>10.2.3</w:t>
      </w:r>
      <w:r>
        <w:rPr>
          <w:color w:val="000000"/>
          <w:spacing w:val="0"/>
          <w:w w:val="100"/>
          <w:position w:val="0"/>
        </w:rPr>
        <w:t>预期信用损失的确定</w:t>
      </w:r>
    </w:p>
    <w:p>
      <w:pPr>
        <w:pStyle w:val="Style5"/>
        <w:keepNext w:val="0"/>
        <w:keepLines w:val="0"/>
        <w:widowControl w:val="0"/>
        <w:shd w:val="clear" w:color="auto" w:fill="auto"/>
        <w:bidi w:val="0"/>
        <w:spacing w:before="0" w:after="300" w:line="311" w:lineRule="exact"/>
        <w:ind w:left="0" w:right="0" w:firstLine="440"/>
        <w:jc w:val="both"/>
      </w:pPr>
      <w:r>
        <w:rPr>
          <w:color w:val="000000"/>
          <w:spacing w:val="0"/>
          <w:w w:val="100"/>
          <w:position w:val="0"/>
        </w:rPr>
        <w:t>本集团对部分金额重大的或金额虽不重大但是已发生信用减值风险的应收款项和合同资产等 在单项资产的基础上确定其信用损失，除此以外，在组合基础上采用减值矩阵确定相关金融资产 的信用损失。本集团以共同风险特征为依据，将金融资产分为不同组别。本集团采用的共同信用 风险特征包括：债务人的所有权属性、债务人所处行业及债务人所处地理位置、金融资产类型、 信用风险评级、初始确认日期及剩余合同期限等。</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本集团按照下列方法确定相关金融资产的预期信用损失：</w:t>
      </w:r>
    </w:p>
    <w:p>
      <w:pPr>
        <w:pStyle w:val="Style5"/>
        <w:keepNext w:val="0"/>
        <w:keepLines w:val="0"/>
        <w:widowControl w:val="0"/>
        <w:numPr>
          <w:ilvl w:val="0"/>
          <w:numId w:val="97"/>
        </w:numPr>
        <w:shd w:val="clear" w:color="auto" w:fill="auto"/>
        <w:tabs>
          <w:tab w:pos="422" w:val="left"/>
        </w:tabs>
        <w:bidi w:val="0"/>
        <w:spacing w:before="0" w:after="0" w:line="312" w:lineRule="exact"/>
        <w:ind w:left="0" w:right="0" w:firstLine="0"/>
        <w:jc w:val="both"/>
      </w:pPr>
      <w:bookmarkStart w:id="865" w:name="bookmark865"/>
      <w:bookmarkEnd w:id="865"/>
      <w:r>
        <w:rPr>
          <w:color w:val="000000"/>
          <w:spacing w:val="0"/>
          <w:w w:val="100"/>
          <w:position w:val="0"/>
        </w:rPr>
        <w:t>对于金融资产，信用损失为本集团应收取的合同现金流量与预期收取的现金流量之间差额的 现值。</w:t>
      </w:r>
    </w:p>
    <w:p>
      <w:pPr>
        <w:pStyle w:val="Style5"/>
        <w:keepNext w:val="0"/>
        <w:keepLines w:val="0"/>
        <w:widowControl w:val="0"/>
        <w:numPr>
          <w:ilvl w:val="0"/>
          <w:numId w:val="97"/>
        </w:numPr>
        <w:shd w:val="clear" w:color="auto" w:fill="auto"/>
        <w:tabs>
          <w:tab w:pos="422" w:val="left"/>
        </w:tabs>
        <w:bidi w:val="0"/>
        <w:spacing w:before="0" w:after="0" w:line="312" w:lineRule="exact"/>
        <w:ind w:left="0" w:right="0" w:firstLine="0"/>
        <w:jc w:val="both"/>
      </w:pPr>
      <w:bookmarkStart w:id="866" w:name="bookmark866"/>
      <w:bookmarkEnd w:id="866"/>
      <w:r>
        <w:rPr>
          <w:color w:val="000000"/>
          <w:spacing w:val="0"/>
          <w:w w:val="100"/>
          <w:position w:val="0"/>
        </w:rPr>
        <w:t>对于资产负债表日已发生信用减值的金融资产，信用损失为该金融资产账面余额与按原实际 利率折现的估计未来现金流量的现值之间的差额。</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本集团计量金融资产预期信用损失的方法反映的因素包括：通过评价一系列可能的结果而确 定的无偏概率加权平均金额；货币时间价值；在资产负债表日无须付出不必要的额外成本或努力 即可获得的有关过去事项、当前状况以及未来经济状况预测的合理且有依据的信息。</w:t>
      </w:r>
    </w:p>
    <w:p>
      <w:pPr>
        <w:pStyle w:val="Style5"/>
        <w:keepNext w:val="0"/>
        <w:keepLines w:val="0"/>
        <w:widowControl w:val="0"/>
        <w:shd w:val="clear" w:color="auto" w:fill="auto"/>
        <w:bidi w:val="0"/>
        <w:spacing w:before="0" w:after="300" w:line="312" w:lineRule="exact"/>
        <w:ind w:left="0" w:right="0" w:firstLine="0"/>
        <w:jc w:val="both"/>
      </w:pPr>
      <w:r>
        <w:rPr>
          <w:color w:val="000000"/>
          <w:spacing w:val="0"/>
          <w:w w:val="100"/>
          <w:position w:val="0"/>
          <w:sz w:val="18"/>
          <w:szCs w:val="18"/>
        </w:rPr>
        <w:t>10.2.4</w:t>
      </w:r>
      <w:r>
        <w:rPr>
          <w:color w:val="000000"/>
          <w:spacing w:val="0"/>
          <w:w w:val="100"/>
          <w:position w:val="0"/>
        </w:rPr>
        <w:t>减记金融资产</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当本集团不再合理预期金融资产合同现金流量能够全部或部分收回的，直接减记该金融资产 的账面余额。这种减记构成相关金融资产的终止确认。</w:t>
      </w:r>
    </w:p>
    <w:p>
      <w:pPr>
        <w:pStyle w:val="Style5"/>
        <w:keepNext w:val="0"/>
        <w:keepLines w:val="0"/>
        <w:widowControl w:val="0"/>
        <w:shd w:val="clear" w:color="auto" w:fill="auto"/>
        <w:bidi w:val="0"/>
        <w:spacing w:before="0" w:after="300" w:line="312" w:lineRule="exact"/>
        <w:ind w:left="0" w:right="0" w:firstLine="0"/>
        <w:jc w:val="both"/>
      </w:pPr>
      <w:r>
        <w:rPr>
          <w:color w:val="000000"/>
          <w:spacing w:val="0"/>
          <w:w w:val="100"/>
          <w:position w:val="0"/>
          <w:sz w:val="18"/>
          <w:szCs w:val="18"/>
        </w:rPr>
        <w:t>10.3</w:t>
      </w:r>
      <w:r>
        <w:rPr>
          <w:color w:val="000000"/>
          <w:spacing w:val="0"/>
          <w:w w:val="100"/>
          <w:position w:val="0"/>
        </w:rPr>
        <w:t>金融资产的转移</w:t>
      </w:r>
    </w:p>
    <w:p>
      <w:pPr>
        <w:pStyle w:val="Style5"/>
        <w:keepNext w:val="0"/>
        <w:keepLines w:val="0"/>
        <w:widowControl w:val="0"/>
        <w:shd w:val="clear" w:color="auto" w:fill="auto"/>
        <w:bidi w:val="0"/>
        <w:spacing w:before="0" w:after="0" w:line="322" w:lineRule="exact"/>
        <w:ind w:left="0" w:right="0" w:firstLine="440"/>
        <w:jc w:val="both"/>
      </w:pPr>
      <w:r>
        <w:rPr>
          <w:color w:val="000000"/>
          <w:spacing w:val="0"/>
          <w:w w:val="100"/>
          <w:position w:val="0"/>
        </w:rPr>
        <w:t>满足下列条件之一的金融资产，予以终止确认：</w:t>
      </w:r>
    </w:p>
    <w:p>
      <w:pPr>
        <w:pStyle w:val="Style5"/>
        <w:keepNext w:val="0"/>
        <w:keepLines w:val="0"/>
        <w:widowControl w:val="0"/>
        <w:numPr>
          <w:ilvl w:val="0"/>
          <w:numId w:val="99"/>
        </w:numPr>
        <w:shd w:val="clear" w:color="auto" w:fill="auto"/>
        <w:tabs>
          <w:tab w:pos="866" w:val="left"/>
        </w:tabs>
        <w:bidi w:val="0"/>
        <w:spacing w:before="0" w:after="0" w:line="322" w:lineRule="exact"/>
        <w:ind w:left="0" w:right="0" w:firstLine="440"/>
        <w:jc w:val="both"/>
      </w:pPr>
      <w:bookmarkStart w:id="867" w:name="bookmark867"/>
      <w:bookmarkEnd w:id="867"/>
      <w:r>
        <w:rPr>
          <w:color w:val="000000"/>
          <w:spacing w:val="0"/>
          <w:w w:val="100"/>
          <w:position w:val="0"/>
        </w:rPr>
        <w:t>收取该金融资产现金流量的合同权利终止；</w:t>
      </w:r>
    </w:p>
    <w:p>
      <w:pPr>
        <w:pStyle w:val="Style5"/>
        <w:keepNext w:val="0"/>
        <w:keepLines w:val="0"/>
        <w:widowControl w:val="0"/>
        <w:numPr>
          <w:ilvl w:val="0"/>
          <w:numId w:val="99"/>
        </w:numPr>
        <w:shd w:val="clear" w:color="auto" w:fill="auto"/>
        <w:tabs>
          <w:tab w:pos="866" w:val="left"/>
        </w:tabs>
        <w:bidi w:val="0"/>
        <w:spacing w:before="0" w:after="0" w:line="322" w:lineRule="exact"/>
        <w:ind w:left="0" w:right="0" w:firstLine="440"/>
        <w:jc w:val="both"/>
      </w:pPr>
      <w:bookmarkStart w:id="868" w:name="bookmark868"/>
      <w:bookmarkEnd w:id="868"/>
      <w:r>
        <w:rPr>
          <w:color w:val="000000"/>
          <w:spacing w:val="0"/>
          <w:w w:val="100"/>
          <w:position w:val="0"/>
        </w:rPr>
        <w:t>该金融资产已转移，且将金融资产所有权上几乎所有的风险和报酬转移给转入方；</w:t>
      </w:r>
    </w:p>
    <w:p>
      <w:pPr>
        <w:pStyle w:val="Style5"/>
        <w:keepNext w:val="0"/>
        <w:keepLines w:val="0"/>
        <w:widowControl w:val="0"/>
        <w:numPr>
          <w:ilvl w:val="0"/>
          <w:numId w:val="99"/>
        </w:numPr>
        <w:shd w:val="clear" w:color="auto" w:fill="auto"/>
        <w:tabs>
          <w:tab w:pos="882" w:val="left"/>
        </w:tabs>
        <w:bidi w:val="0"/>
        <w:spacing w:before="0" w:after="300" w:line="322" w:lineRule="exact"/>
        <w:ind w:left="0" w:right="0" w:firstLine="440"/>
        <w:jc w:val="both"/>
      </w:pPr>
      <w:bookmarkStart w:id="869" w:name="bookmark869"/>
      <w:bookmarkEnd w:id="869"/>
      <w:r>
        <w:rPr>
          <w:color w:val="000000"/>
          <w:spacing w:val="0"/>
          <w:w w:val="100"/>
          <w:position w:val="0"/>
        </w:rPr>
        <w:t>该金融资产已转移，虽然本集团既没有转移也没有保留金融资产所有权上几乎所有的风险 和报酬，但是未保留对该金融资产的控制。</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金融资产部分转移满足终止确认条件的，将转移前金融资产整体的账面价值在终止确认部分 和继续确认部分之间按照转移日各自的相对公允价值进行分摊，并将终止确认部分收到的对价和 原计入其他综合收益的公允价值变动累计额中对应终止确认部分的金额之和与终止确认部分在终 止确认日的账面价值之差额计入当期损益。</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金融资产整体转移满足终止确认条件的，将所转移金融资产在终止确认日的账面价值及因转 移金融资产而收到的对价与原计入其他综合收益的公允价值变动累计额中对应终止确认部分的金 额之和的差额计入当期损益。</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金融资产整体转移未满足终止确认条件的，本集团继续确认所转移的金融资产整体，并将收 到的对价确认为金融负债。</w:t>
      </w:r>
    </w:p>
    <w:p>
      <w:pPr>
        <w:pStyle w:val="Style5"/>
        <w:keepNext w:val="0"/>
        <w:keepLines w:val="0"/>
        <w:widowControl w:val="0"/>
        <w:shd w:val="clear" w:color="auto" w:fill="auto"/>
        <w:bidi w:val="0"/>
        <w:spacing w:before="0" w:after="300" w:line="312" w:lineRule="exact"/>
        <w:ind w:left="0" w:right="0" w:firstLine="0"/>
        <w:jc w:val="both"/>
      </w:pPr>
      <w:r>
        <w:rPr>
          <w:color w:val="000000"/>
          <w:spacing w:val="0"/>
          <w:w w:val="100"/>
          <w:position w:val="0"/>
          <w:sz w:val="18"/>
          <w:szCs w:val="18"/>
        </w:rPr>
        <w:t>10.4</w:t>
      </w:r>
      <w:r>
        <w:rPr>
          <w:color w:val="000000"/>
          <w:spacing w:val="0"/>
          <w:w w:val="100"/>
          <w:position w:val="0"/>
        </w:rPr>
        <w:t>金融负债和权益工具的分类</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本集团根据所发行金融工具的合同条款及其所反映的经济实质而非仅以法律形式，结合金融 负债和权益工具的定义，在初始确认时将该金融工具或其组成部分分类为金融负债或权益工具。</w:t>
      </w:r>
    </w:p>
    <w:p>
      <w:pPr>
        <w:pStyle w:val="Style5"/>
        <w:keepNext w:val="0"/>
        <w:keepLines w:val="0"/>
        <w:widowControl w:val="0"/>
        <w:numPr>
          <w:ilvl w:val="0"/>
          <w:numId w:val="101"/>
        </w:numPr>
        <w:shd w:val="clear" w:color="auto" w:fill="auto"/>
        <w:tabs>
          <w:tab w:pos="637" w:val="left"/>
        </w:tabs>
        <w:bidi w:val="0"/>
        <w:spacing w:before="0" w:after="300" w:line="312" w:lineRule="exact"/>
        <w:ind w:left="0" w:right="0" w:firstLine="0"/>
        <w:jc w:val="left"/>
      </w:pPr>
      <w:bookmarkStart w:id="870" w:name="bookmark870"/>
      <w:bookmarkEnd w:id="870"/>
      <w:r>
        <w:rPr>
          <w:color w:val="000000"/>
          <w:spacing w:val="0"/>
          <w:w w:val="100"/>
          <w:position w:val="0"/>
          <w:sz w:val="18"/>
          <w:szCs w:val="18"/>
        </w:rPr>
        <w:t>1</w:t>
      </w:r>
      <w:r>
        <w:rPr>
          <w:color w:val="000000"/>
          <w:spacing w:val="0"/>
          <w:w w:val="100"/>
          <w:position w:val="0"/>
        </w:rPr>
        <w:t>金融负债的分类、确认及计量</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金融负债在初始确认时划分为以公允价值计量且其变动计入当期损益的金融负债和其他金融 负债。本集团的金融负债均为其他金融负债，主要包括短期借款、应付账款、应付票据、其他应 付款、长期借款及长期应付款等。</w:t>
      </w:r>
    </w:p>
    <w:p>
      <w:pPr>
        <w:pStyle w:val="Style189"/>
        <w:keepNext w:val="0"/>
        <w:keepLines w:val="0"/>
        <w:widowControl w:val="0"/>
        <w:shd w:val="clear" w:color="auto" w:fill="auto"/>
        <w:bidi w:val="0"/>
        <w:spacing w:before="0" w:after="300" w:line="312" w:lineRule="exact"/>
        <w:ind w:left="0" w:right="0" w:firstLine="0"/>
        <w:jc w:val="left"/>
        <w:rPr>
          <w:sz w:val="20"/>
          <w:szCs w:val="20"/>
        </w:rPr>
      </w:pPr>
      <w:r>
        <w:rPr>
          <w:color w:val="000000"/>
          <w:spacing w:val="0"/>
          <w:w w:val="100"/>
          <w:position w:val="0"/>
          <w:sz w:val="18"/>
          <w:szCs w:val="18"/>
        </w:rPr>
        <w:t>10.4.1.1</w:t>
      </w:r>
      <w:r>
        <w:rPr>
          <w:color w:val="000000"/>
          <w:spacing w:val="0"/>
          <w:w w:val="100"/>
          <w:position w:val="0"/>
          <w:sz w:val="20"/>
          <w:szCs w:val="20"/>
        </w:rPr>
        <w:t>其他金融负债</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其他金融负债按摊余成本进行后续计量，终止确认或摊销产生的利得或损失计入当期损益。</w:t>
      </w:r>
    </w:p>
    <w:p>
      <w:pPr>
        <w:pStyle w:val="Style5"/>
        <w:keepNext w:val="0"/>
        <w:keepLines w:val="0"/>
        <w:widowControl w:val="0"/>
        <w:numPr>
          <w:ilvl w:val="0"/>
          <w:numId w:val="103"/>
        </w:numPr>
        <w:shd w:val="clear" w:color="auto" w:fill="auto"/>
        <w:tabs>
          <w:tab w:pos="637" w:val="left"/>
        </w:tabs>
        <w:bidi w:val="0"/>
        <w:spacing w:before="0" w:after="300" w:line="312" w:lineRule="exact"/>
        <w:ind w:left="0" w:right="0" w:firstLine="0"/>
        <w:jc w:val="both"/>
      </w:pPr>
      <w:bookmarkStart w:id="871" w:name="bookmark871"/>
      <w:bookmarkEnd w:id="871"/>
      <w:r>
        <w:rPr>
          <w:color w:val="000000"/>
          <w:spacing w:val="0"/>
          <w:w w:val="100"/>
          <w:position w:val="0"/>
          <w:sz w:val="18"/>
          <w:szCs w:val="18"/>
        </w:rPr>
        <w:t>2</w:t>
      </w:r>
      <w:r>
        <w:rPr>
          <w:color w:val="000000"/>
          <w:spacing w:val="0"/>
          <w:w w:val="100"/>
          <w:position w:val="0"/>
        </w:rPr>
        <w:t>金融负债的终止确认</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金融负债的现时义务全部或部分已经解除的，终止确认该金融负债或其一部分。本集团（借入 方）与借出方之间签订协议，以承担新金融负债方式替换原金融负债，且新金融负债与原金融负债 的合同条款实质上不同的，本集团终止确认原金融负债，并同时确认新金融负债。</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金融负债全部或部分终止确认的,将终止确认部分的账面价值与支付的对价（包括转出的非现 金资产或承担的新金融负债）之间的差额，计入当期损益。</w:t>
      </w:r>
    </w:p>
    <w:p>
      <w:pPr>
        <w:pStyle w:val="Style5"/>
        <w:keepNext w:val="0"/>
        <w:keepLines w:val="0"/>
        <w:widowControl w:val="0"/>
        <w:numPr>
          <w:ilvl w:val="0"/>
          <w:numId w:val="105"/>
        </w:numPr>
        <w:shd w:val="clear" w:color="auto" w:fill="auto"/>
        <w:tabs>
          <w:tab w:pos="637" w:val="left"/>
        </w:tabs>
        <w:bidi w:val="0"/>
        <w:spacing w:before="0" w:after="300" w:line="312" w:lineRule="exact"/>
        <w:ind w:left="0" w:right="0" w:firstLine="0"/>
        <w:jc w:val="both"/>
      </w:pPr>
      <w:bookmarkStart w:id="872" w:name="bookmark872"/>
      <w:bookmarkEnd w:id="872"/>
      <w:r>
        <w:rPr>
          <w:color w:val="000000"/>
          <w:spacing w:val="0"/>
          <w:w w:val="100"/>
          <w:position w:val="0"/>
          <w:sz w:val="18"/>
          <w:szCs w:val="18"/>
        </w:rPr>
        <w:t>3</w:t>
      </w:r>
      <w:r>
        <w:rPr>
          <w:color w:val="000000"/>
          <w:spacing w:val="0"/>
          <w:w w:val="100"/>
          <w:position w:val="0"/>
        </w:rPr>
        <w:t>权益工具</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权益工具是指能证明拥有本集团在扣除所有负债后的资产中的剩余权益的合同。本集团发行 （含再融资）、回购、出售或注销权益工具作为权益的变动处理。本集团不确认权益工具的公允价 值变动。与权益性交易相关的交易费用从权益中扣减。</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本集团对权益工具持有方的分配作为利润分配处理，发放的股票股利不影响股东权益总额。</w:t>
      </w:r>
    </w:p>
    <w:p>
      <w:pPr>
        <w:pStyle w:val="Style5"/>
        <w:keepNext w:val="0"/>
        <w:keepLines w:val="0"/>
        <w:widowControl w:val="0"/>
        <w:shd w:val="clear" w:color="auto" w:fill="auto"/>
        <w:bidi w:val="0"/>
        <w:spacing w:before="0" w:after="240" w:line="312" w:lineRule="exact"/>
        <w:ind w:left="0" w:right="0" w:firstLine="0"/>
        <w:jc w:val="both"/>
      </w:pPr>
      <w:r>
        <w:rPr>
          <w:color w:val="000000"/>
          <w:spacing w:val="0"/>
          <w:w w:val="100"/>
          <w:position w:val="0"/>
          <w:sz w:val="18"/>
          <w:szCs w:val="18"/>
        </w:rPr>
        <w:t>10.5</w:t>
      </w:r>
      <w:r>
        <w:rPr>
          <w:color w:val="000000"/>
          <w:spacing w:val="0"/>
          <w:w w:val="100"/>
          <w:position w:val="0"/>
        </w:rPr>
        <w:t>金融资产和金融负债的抵销</w:t>
      </w:r>
    </w:p>
    <w:p>
      <w:pPr>
        <w:pStyle w:val="Style5"/>
        <w:keepNext w:val="0"/>
        <w:keepLines w:val="0"/>
        <w:widowControl w:val="0"/>
        <w:shd w:val="clear" w:color="auto" w:fill="auto"/>
        <w:bidi w:val="0"/>
        <w:spacing w:before="0" w:after="300" w:line="355" w:lineRule="exact"/>
        <w:ind w:left="0" w:right="0" w:firstLine="440"/>
        <w:jc w:val="both"/>
        <w:sectPr>
          <w:headerReference w:type="default" r:id="rId155"/>
          <w:footerReference w:type="default" r:id="rId156"/>
          <w:footnotePr>
            <w:pos w:val="pageBottom"/>
            <w:numFmt w:val="decimal"/>
            <w:numRestart w:val="continuous"/>
          </w:footnotePr>
          <w:pgSz w:w="11900" w:h="16840"/>
          <w:pgMar w:top="1388" w:right="1639" w:bottom="1686" w:left="1174" w:header="0" w:footer="3" w:gutter="0"/>
          <w:cols w:space="720"/>
          <w:noEndnote/>
          <w:rtlGutter w:val="0"/>
          <w:docGrid w:linePitch="360"/>
        </w:sectPr>
      </w:pPr>
      <w:r>
        <w:rPr>
          <w:color w:val="000000"/>
          <w:spacing w:val="0"/>
          <w:w w:val="100"/>
          <w:position w:val="0"/>
        </w:rPr>
        <w:t>当本集团具有抵销已确认金融资产和金融负债金额的法定权利，且该种法定权利是当前可执 行的，同时本集团计划以净额结算或同时变现该金融资产和清偿该金融负债时，金融资产和金融</w:t>
      </w:r>
    </w:p>
    <w:p>
      <w:pPr>
        <w:pStyle w:val="Style5"/>
        <w:keepNext w:val="0"/>
        <w:keepLines w:val="0"/>
        <w:widowControl w:val="0"/>
        <w:shd w:val="clear" w:color="auto" w:fill="auto"/>
        <w:bidi w:val="0"/>
        <w:spacing w:before="0" w:after="360" w:line="317" w:lineRule="exact"/>
        <w:ind w:left="0" w:right="0" w:firstLine="0"/>
        <w:jc w:val="left"/>
      </w:pPr>
      <w:r>
        <w:rPr>
          <w:color w:val="000000"/>
          <w:spacing w:val="0"/>
          <w:w w:val="100"/>
          <w:position w:val="0"/>
        </w:rPr>
        <w:t>负债以相互抵销后的金额在资产负债表内列示。除此以外，金融资产和金融负债在资产负债表内 分别列示，不予相互抵销。</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873" w:name="bookmark873"/>
      <w:bookmarkStart w:id="874" w:name="bookmark874"/>
      <w:bookmarkStart w:id="875" w:name="bookmark875"/>
      <w:bookmarkStart w:id="876" w:name="bookmark876"/>
      <w:bookmarkEnd w:id="875"/>
      <w:r>
        <w:rPr>
          <w:color w:val="000000"/>
          <w:spacing w:val="0"/>
          <w:w w:val="100"/>
          <w:position w:val="0"/>
        </w:rPr>
        <w:t>应收票据</w:t>
      </w:r>
      <w:bookmarkEnd w:id="873"/>
      <w:bookmarkEnd w:id="874"/>
      <w:bookmarkEnd w:id="876"/>
    </w:p>
    <w:p>
      <w:pPr>
        <w:pStyle w:val="Style18"/>
        <w:keepNext/>
        <w:keepLines/>
        <w:widowControl w:val="0"/>
        <w:shd w:val="clear" w:color="auto" w:fill="auto"/>
        <w:bidi w:val="0"/>
        <w:spacing w:before="0" w:after="60" w:line="312" w:lineRule="exact"/>
        <w:ind w:left="0" w:right="0" w:firstLine="0"/>
        <w:jc w:val="left"/>
      </w:pPr>
      <w:bookmarkStart w:id="873" w:name="bookmark873"/>
      <w:bookmarkStart w:id="874" w:name="bookmark874"/>
      <w:bookmarkStart w:id="877" w:name="bookmark877"/>
      <w:r>
        <w:rPr>
          <w:color w:val="000000"/>
          <w:spacing w:val="0"/>
          <w:w w:val="100"/>
          <w:position w:val="0"/>
        </w:rPr>
        <w:t>应收票据的预期信用损失的确定方法及会计处理方法</w:t>
      </w:r>
      <w:bookmarkEnd w:id="873"/>
      <w:bookmarkEnd w:id="874"/>
      <w:bookmarkEnd w:id="877"/>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有关应收票据的预期信用损失的确定方法及会计处理方法，参见五、</w:t>
      </w:r>
      <w:r>
        <w:rPr>
          <w:color w:val="000000"/>
          <w:spacing w:val="0"/>
          <w:w w:val="100"/>
          <w:position w:val="0"/>
          <w:sz w:val="18"/>
          <w:szCs w:val="18"/>
        </w:rPr>
        <w:t>10.2</w:t>
      </w:r>
      <w:r>
        <w:rPr>
          <w:color w:val="000000"/>
          <w:spacing w:val="0"/>
          <w:w w:val="100"/>
          <w:position w:val="0"/>
        </w:rPr>
        <w:t>金融资产减值。</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878" w:name="bookmark878"/>
      <w:bookmarkStart w:id="879" w:name="bookmark879"/>
      <w:bookmarkStart w:id="880" w:name="bookmark880"/>
      <w:bookmarkStart w:id="881" w:name="bookmark881"/>
      <w:bookmarkEnd w:id="880"/>
      <w:r>
        <w:rPr>
          <w:color w:val="000000"/>
          <w:spacing w:val="0"/>
          <w:w w:val="100"/>
          <w:position w:val="0"/>
        </w:rPr>
        <w:t>应收账款</w:t>
      </w:r>
      <w:bookmarkEnd w:id="878"/>
      <w:bookmarkEnd w:id="879"/>
      <w:bookmarkEnd w:id="881"/>
    </w:p>
    <w:p>
      <w:pPr>
        <w:pStyle w:val="Style18"/>
        <w:keepNext/>
        <w:keepLines/>
        <w:widowControl w:val="0"/>
        <w:shd w:val="clear" w:color="auto" w:fill="auto"/>
        <w:bidi w:val="0"/>
        <w:spacing w:before="0" w:after="60" w:line="312" w:lineRule="exact"/>
        <w:ind w:left="0" w:right="0" w:firstLine="0"/>
        <w:jc w:val="left"/>
      </w:pPr>
      <w:bookmarkStart w:id="878" w:name="bookmark878"/>
      <w:bookmarkStart w:id="879" w:name="bookmark879"/>
      <w:bookmarkStart w:id="882" w:name="bookmark882"/>
      <w:r>
        <w:rPr>
          <w:color w:val="000000"/>
          <w:spacing w:val="0"/>
          <w:w w:val="100"/>
          <w:position w:val="0"/>
        </w:rPr>
        <w:t>应收账款的预期信用损失的确定方法及会计处理方法</w:t>
      </w:r>
      <w:bookmarkEnd w:id="878"/>
      <w:bookmarkEnd w:id="879"/>
      <w:bookmarkEnd w:id="882"/>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有关应收账款的预期信用损失的确定方法及会计处理方法，参见五、</w:t>
      </w:r>
      <w:r>
        <w:rPr>
          <w:color w:val="000000"/>
          <w:spacing w:val="0"/>
          <w:w w:val="100"/>
          <w:position w:val="0"/>
          <w:sz w:val="18"/>
          <w:szCs w:val="18"/>
        </w:rPr>
        <w:t>10.2</w:t>
      </w:r>
      <w:r>
        <w:rPr>
          <w:color w:val="000000"/>
          <w:spacing w:val="0"/>
          <w:w w:val="100"/>
          <w:position w:val="0"/>
        </w:rPr>
        <w:t>金融资产减值。</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883" w:name="bookmark883"/>
      <w:bookmarkStart w:id="884" w:name="bookmark884"/>
      <w:bookmarkStart w:id="885" w:name="bookmark885"/>
      <w:bookmarkStart w:id="886" w:name="bookmark886"/>
      <w:bookmarkEnd w:id="885"/>
      <w:r>
        <w:rPr>
          <w:color w:val="000000"/>
          <w:spacing w:val="0"/>
          <w:w w:val="100"/>
          <w:position w:val="0"/>
        </w:rPr>
        <w:t>应收款项融资</w:t>
      </w:r>
      <w:bookmarkEnd w:id="883"/>
      <w:bookmarkEnd w:id="884"/>
      <w:bookmarkEnd w:id="886"/>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7" w:lineRule="exact"/>
        <w:ind w:left="0" w:right="0" w:firstLine="440"/>
        <w:jc w:val="both"/>
      </w:pPr>
      <w:r>
        <w:rPr>
          <w:color w:val="000000"/>
          <w:spacing w:val="0"/>
          <w:w w:val="100"/>
          <w:position w:val="0"/>
        </w:rPr>
        <w:t>分类为以公允价值计量且其变动计入其他综合收益的应收票据和应收账款，自取得起期限在 一年内（含一年）的部分，列示为应收款项融资。</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887" w:name="bookmark887"/>
      <w:bookmarkStart w:id="888" w:name="bookmark888"/>
      <w:bookmarkStart w:id="889" w:name="bookmark889"/>
      <w:bookmarkStart w:id="890" w:name="bookmark890"/>
      <w:bookmarkEnd w:id="889"/>
      <w:r>
        <w:rPr>
          <w:color w:val="000000"/>
          <w:spacing w:val="0"/>
          <w:w w:val="100"/>
          <w:position w:val="0"/>
        </w:rPr>
        <w:t>其他应收款</w:t>
      </w:r>
      <w:bookmarkEnd w:id="887"/>
      <w:bookmarkEnd w:id="888"/>
      <w:bookmarkEnd w:id="890"/>
    </w:p>
    <w:p>
      <w:pPr>
        <w:pStyle w:val="Style18"/>
        <w:keepNext/>
        <w:keepLines/>
        <w:widowControl w:val="0"/>
        <w:shd w:val="clear" w:color="auto" w:fill="auto"/>
        <w:bidi w:val="0"/>
        <w:spacing w:before="0" w:after="60" w:line="312" w:lineRule="exact"/>
        <w:ind w:left="0" w:right="0" w:firstLine="0"/>
        <w:jc w:val="left"/>
      </w:pPr>
      <w:bookmarkStart w:id="887" w:name="bookmark887"/>
      <w:bookmarkStart w:id="888" w:name="bookmark888"/>
      <w:bookmarkStart w:id="891" w:name="bookmark891"/>
      <w:r>
        <w:rPr>
          <w:color w:val="000000"/>
          <w:spacing w:val="0"/>
          <w:w w:val="100"/>
          <w:position w:val="0"/>
        </w:rPr>
        <w:t>其他应收款预期信用损失的确定方法及会计处理方法</w:t>
      </w:r>
      <w:bookmarkEnd w:id="887"/>
      <w:bookmarkEnd w:id="888"/>
      <w:bookmarkEnd w:id="891"/>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有关其他应收款的预期信用损失的确定方法及会计处理方法，参见五、</w:t>
      </w:r>
      <w:r>
        <w:rPr>
          <w:color w:val="000000"/>
          <w:spacing w:val="0"/>
          <w:w w:val="100"/>
          <w:position w:val="0"/>
          <w:sz w:val="18"/>
          <w:szCs w:val="18"/>
        </w:rPr>
        <w:t>10.2</w:t>
      </w:r>
      <w:r>
        <w:rPr>
          <w:color w:val="000000"/>
          <w:spacing w:val="0"/>
          <w:w w:val="100"/>
          <w:position w:val="0"/>
        </w:rPr>
        <w:t>金融资产减值。</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892" w:name="bookmark892"/>
      <w:bookmarkStart w:id="893" w:name="bookmark893"/>
      <w:bookmarkStart w:id="894" w:name="bookmark894"/>
      <w:bookmarkStart w:id="895" w:name="bookmark895"/>
      <w:bookmarkEnd w:id="894"/>
      <w:r>
        <w:rPr>
          <w:color w:val="000000"/>
          <w:spacing w:val="0"/>
          <w:w w:val="100"/>
          <w:position w:val="0"/>
        </w:rPr>
        <w:t>存货</w:t>
      </w:r>
      <w:bookmarkEnd w:id="892"/>
      <w:bookmarkEnd w:id="893"/>
      <w:bookmarkEnd w:id="895"/>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15.1</w:t>
      </w:r>
      <w:r>
        <w:rPr>
          <w:color w:val="000000"/>
          <w:spacing w:val="0"/>
          <w:w w:val="100"/>
          <w:position w:val="0"/>
        </w:rPr>
        <w:t>存货的分类</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本集团的存货主要包括原材料、在产品和产成品等。存货按成本进行初始计量，存货成本包 括采购成本、加工成本和其他使存货达到目前场所和状态所发生的支出。</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15.2</w:t>
      </w:r>
      <w:r>
        <w:rPr>
          <w:color w:val="000000"/>
          <w:spacing w:val="0"/>
          <w:w w:val="100"/>
          <w:position w:val="0"/>
        </w:rPr>
        <w:t>发出存货的计价方法</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存货发出时，采用加权平均法确定发出存货的实际成本。</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15.3</w:t>
      </w:r>
      <w:r>
        <w:rPr>
          <w:color w:val="000000"/>
          <w:spacing w:val="0"/>
          <w:w w:val="100"/>
          <w:position w:val="0"/>
        </w:rPr>
        <w:t>存货可变现净值的确定依据</w:t>
      </w:r>
    </w:p>
    <w:p>
      <w:pPr>
        <w:pStyle w:val="Style5"/>
        <w:keepNext w:val="0"/>
        <w:keepLines w:val="0"/>
        <w:widowControl w:val="0"/>
        <w:shd w:val="clear" w:color="auto" w:fill="auto"/>
        <w:bidi w:val="0"/>
        <w:spacing w:before="0" w:after="300" w:line="307" w:lineRule="exact"/>
        <w:ind w:left="0" w:right="0" w:firstLine="440"/>
        <w:jc w:val="both"/>
      </w:pPr>
      <w:r>
        <w:rPr>
          <w:color w:val="000000"/>
          <w:spacing w:val="0"/>
          <w:w w:val="100"/>
          <w:position w:val="0"/>
        </w:rPr>
        <w:t>资产负债表日，存货按照成本与可变现净值孰低计量。当其可变现净值低于成本时，提取存 货跌价准备。</w:t>
      </w:r>
    </w:p>
    <w:p>
      <w:pPr>
        <w:pStyle w:val="Style5"/>
        <w:keepNext w:val="0"/>
        <w:keepLines w:val="0"/>
        <w:widowControl w:val="0"/>
        <w:shd w:val="clear" w:color="auto" w:fill="auto"/>
        <w:bidi w:val="0"/>
        <w:spacing w:before="0" w:after="100" w:line="312" w:lineRule="exact"/>
        <w:ind w:left="0" w:right="0" w:firstLine="440"/>
        <w:jc w:val="both"/>
      </w:pPr>
      <w:r>
        <w:rPr>
          <w:color w:val="000000"/>
          <w:spacing w:val="0"/>
          <w:w w:val="100"/>
          <w:position w:val="0"/>
        </w:rPr>
        <w:t>可变现净值是指在日常活动中，存货的估计售价减去至完工时估计将要发生的成本、估计的 销售费用以及相关税费后的金额。在确定存货的可变现净值时，以取得的确凿证据为基础，同时 考虑持有存货的目的以及资产负债表日后事项的影响。</w:t>
      </w:r>
    </w:p>
    <w:p>
      <w:pPr>
        <w:pStyle w:val="Style182"/>
        <w:keepNext w:val="0"/>
        <w:keepLines w:val="0"/>
        <w:widowControl w:val="0"/>
        <w:shd w:val="clear" w:color="auto" w:fill="auto"/>
        <w:bidi w:val="0"/>
        <w:spacing w:before="0" w:after="300" w:line="240" w:lineRule="auto"/>
        <w:ind w:left="0" w:right="0" w:firstLine="0"/>
        <w:jc w:val="center"/>
        <w:sectPr>
          <w:headerReference w:type="default" r:id="rId157"/>
          <w:footerReference w:type="default" r:id="rId158"/>
          <w:footnotePr>
            <w:pos w:val="pageBottom"/>
            <w:numFmt w:val="decimal"/>
            <w:numRestart w:val="continuous"/>
          </w:footnotePr>
          <w:pgSz w:w="11900" w:h="16840"/>
          <w:pgMar w:top="1398" w:right="1670" w:bottom="1196" w:left="1249" w:header="0" w:footer="768" w:gutter="0"/>
          <w:cols w:space="720"/>
          <w:noEndnote/>
          <w:rtlGutter w:val="0"/>
          <w:docGrid w:linePitch="360"/>
        </w:sectPr>
      </w:pPr>
      <w:r>
        <w:rPr>
          <w:color w:val="000000"/>
          <w:spacing w:val="0"/>
          <w:w w:val="100"/>
          <w:position w:val="0"/>
        </w:rPr>
        <w:t xml:space="preserve">158 </w:t>
      </w:r>
      <w:r>
        <w:rPr>
          <w:b w:val="0"/>
          <w:bCs w:val="0"/>
          <w:color w:val="000000"/>
          <w:spacing w:val="0"/>
          <w:w w:val="100"/>
          <w:position w:val="0"/>
        </w:rPr>
        <w:t xml:space="preserve">/ </w:t>
      </w:r>
      <w:r>
        <w:rPr>
          <w:color w:val="000000"/>
          <w:spacing w:val="0"/>
          <w:w w:val="100"/>
          <w:position w:val="0"/>
        </w:rPr>
        <w:t>252</w:t>
      </w:r>
    </w:p>
    <w:p>
      <w:pPr>
        <w:pStyle w:val="Style5"/>
        <w:keepNext w:val="0"/>
        <w:keepLines w:val="0"/>
        <w:widowControl w:val="0"/>
        <w:shd w:val="clear" w:color="auto" w:fill="auto"/>
        <w:bidi w:val="0"/>
        <w:spacing w:before="340" w:after="300" w:line="312" w:lineRule="exact"/>
        <w:ind w:left="0" w:right="0" w:firstLine="440"/>
        <w:jc w:val="both"/>
      </w:pPr>
      <w:r>
        <w:rPr>
          <w:color w:val="000000"/>
          <w:spacing w:val="0"/>
          <w:w w:val="100"/>
          <w:position w:val="0"/>
        </w:rPr>
        <w:t>存货按单个存货项目的成本高于其可变现净值的差额提取存货跌价准备。</w:t>
      </w:r>
    </w:p>
    <w:p>
      <w:pPr>
        <w:pStyle w:val="Style5"/>
        <w:keepNext w:val="0"/>
        <w:keepLines w:val="0"/>
        <w:widowControl w:val="0"/>
        <w:shd w:val="clear" w:color="auto" w:fill="auto"/>
        <w:bidi w:val="0"/>
        <w:spacing w:before="0" w:after="300" w:line="312" w:lineRule="exact"/>
        <w:ind w:left="0" w:right="0" w:firstLine="440"/>
        <w:jc w:val="left"/>
      </w:pPr>
      <w:r>
        <w:rPr>
          <w:color w:val="000000"/>
          <w:spacing w:val="0"/>
          <w:w w:val="100"/>
          <w:position w:val="0"/>
        </w:rPr>
        <w:t>计提存货跌价准备后，如果以前减记存货价值的影响因素已经消失，导致存货的可变现净值 高于其账面价值的，在原已计提的存货跌价准备金额内予以转回，转回的金额计入当期损益。</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15.4</w:t>
      </w:r>
      <w:r>
        <w:rPr>
          <w:color w:val="000000"/>
          <w:spacing w:val="0"/>
          <w:w w:val="100"/>
          <w:position w:val="0"/>
        </w:rPr>
        <w:t>存货的盘存制度</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存货盘存制度为永续盘存制。</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15.5</w:t>
      </w:r>
      <w:r>
        <w:rPr>
          <w:color w:val="000000"/>
          <w:spacing w:val="0"/>
          <w:w w:val="100"/>
          <w:position w:val="0"/>
        </w:rPr>
        <w:t>低值易耗品和包装物的摊销方法</w:t>
      </w:r>
    </w:p>
    <w:p>
      <w:pPr>
        <w:pStyle w:val="Style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包装物和低值易耗品采用一次转销法。</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both"/>
      </w:pPr>
      <w:bookmarkStart w:id="896" w:name="bookmark896"/>
      <w:bookmarkStart w:id="897" w:name="bookmark897"/>
      <w:bookmarkStart w:id="898" w:name="bookmark898"/>
      <w:bookmarkStart w:id="899" w:name="bookmark899"/>
      <w:bookmarkEnd w:id="898"/>
      <w:r>
        <w:rPr>
          <w:color w:val="000000"/>
          <w:spacing w:val="0"/>
          <w:w w:val="100"/>
          <w:position w:val="0"/>
        </w:rPr>
        <w:t>合同资产</w:t>
      </w:r>
      <w:bookmarkEnd w:id="896"/>
      <w:bookmarkEnd w:id="897"/>
      <w:bookmarkEnd w:id="899"/>
    </w:p>
    <w:p>
      <w:pPr>
        <w:pStyle w:val="Style18"/>
        <w:keepNext/>
        <w:keepLines/>
        <w:widowControl w:val="0"/>
        <w:numPr>
          <w:ilvl w:val="0"/>
          <w:numId w:val="107"/>
        </w:numPr>
        <w:shd w:val="clear" w:color="auto" w:fill="auto"/>
        <w:tabs>
          <w:tab w:pos="430" w:val="left"/>
        </w:tabs>
        <w:bidi w:val="0"/>
        <w:spacing w:before="0" w:after="60" w:line="312" w:lineRule="exact"/>
        <w:ind w:left="0" w:right="0" w:firstLine="0"/>
        <w:jc w:val="both"/>
      </w:pPr>
      <w:bookmarkStart w:id="896" w:name="bookmark896"/>
      <w:bookmarkStart w:id="897" w:name="bookmark897"/>
      <w:bookmarkStart w:id="900" w:name="bookmark900"/>
      <w:bookmarkStart w:id="901" w:name="bookmark901"/>
      <w:bookmarkEnd w:id="900"/>
      <w:r>
        <w:rPr>
          <w:color w:val="000000"/>
          <w:spacing w:val="0"/>
          <w:w w:val="100"/>
          <w:position w:val="0"/>
        </w:rPr>
        <w:t>.</w:t>
      </w:r>
      <w:r>
        <w:rPr>
          <w:color w:val="000000"/>
          <w:spacing w:val="0"/>
          <w:w w:val="100"/>
          <w:position w:val="0"/>
        </w:rPr>
        <w:t>合同资产的确认方法及标准</w:t>
      </w:r>
      <w:bookmarkEnd w:id="896"/>
      <w:bookmarkEnd w:id="897"/>
      <w:bookmarkEnd w:id="901"/>
    </w:p>
    <w:p>
      <w:pPr>
        <w:pStyle w:val="Style5"/>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合同资产是指本集团已向客户转让商品或服务而有权收取对价的权利，且该权利取决于时间 流逝之外的其他因素。本集团拥有的无条件(即，仅取决于时间流逝)向客户收取对价的权利作为 应收款项单独列示。</w:t>
      </w:r>
    </w:p>
    <w:p>
      <w:pPr>
        <w:pStyle w:val="Style18"/>
        <w:keepNext/>
        <w:keepLines/>
        <w:widowControl w:val="0"/>
        <w:numPr>
          <w:ilvl w:val="0"/>
          <w:numId w:val="107"/>
        </w:numPr>
        <w:shd w:val="clear" w:color="auto" w:fill="auto"/>
        <w:tabs>
          <w:tab w:pos="430" w:val="left"/>
        </w:tabs>
        <w:bidi w:val="0"/>
        <w:spacing w:before="0" w:after="60" w:line="312" w:lineRule="exact"/>
        <w:ind w:left="0" w:right="0" w:firstLine="0"/>
        <w:jc w:val="both"/>
      </w:pPr>
      <w:bookmarkStart w:id="902" w:name="bookmark902"/>
      <w:bookmarkStart w:id="903" w:name="bookmark903"/>
      <w:bookmarkStart w:id="904" w:name="bookmark904"/>
      <w:bookmarkStart w:id="905" w:name="bookmark905"/>
      <w:bookmarkEnd w:id="904"/>
      <w:r>
        <w:rPr>
          <w:color w:val="000000"/>
          <w:spacing w:val="0"/>
          <w:w w:val="100"/>
          <w:position w:val="0"/>
        </w:rPr>
        <w:t>.</w:t>
      </w:r>
      <w:r>
        <w:rPr>
          <w:color w:val="000000"/>
          <w:spacing w:val="0"/>
          <w:w w:val="100"/>
          <w:position w:val="0"/>
        </w:rPr>
        <w:t>合同资产预期信用损失的确定方法及会计处理方法</w:t>
      </w:r>
      <w:bookmarkEnd w:id="902"/>
      <w:bookmarkEnd w:id="903"/>
      <w:bookmarkEnd w:id="905"/>
    </w:p>
    <w:p>
      <w:pPr>
        <w:pStyle w:val="Style5"/>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2" w:lineRule="exact"/>
        <w:ind w:left="0" w:right="0" w:firstLine="440"/>
        <w:jc w:val="both"/>
      </w:pPr>
      <w:r>
        <w:rPr>
          <w:color w:val="000000"/>
          <w:spacing w:val="0"/>
          <w:w w:val="100"/>
          <w:position w:val="0"/>
        </w:rPr>
        <w:t>有关合同资产预期信用损失的确定方法及会计处理方法，参见五、</w:t>
      </w:r>
      <w:r>
        <w:rPr>
          <w:color w:val="000000"/>
          <w:spacing w:val="0"/>
          <w:w w:val="100"/>
          <w:position w:val="0"/>
          <w:sz w:val="18"/>
          <w:szCs w:val="18"/>
        </w:rPr>
        <w:t xml:space="preserve">10. </w:t>
      </w:r>
      <w:r>
        <w:rPr>
          <w:color w:val="000000"/>
          <w:spacing w:val="0"/>
          <w:w w:val="100"/>
          <w:position w:val="0"/>
          <w:sz w:val="18"/>
          <w:szCs w:val="18"/>
        </w:rPr>
        <w:t>2</w:t>
      </w:r>
      <w:r>
        <w:rPr>
          <w:color w:val="000000"/>
          <w:spacing w:val="0"/>
          <w:w w:val="100"/>
          <w:position w:val="0"/>
        </w:rPr>
        <w:t>金融资产减值。</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906" w:name="bookmark906"/>
      <w:bookmarkStart w:id="907" w:name="bookmark907"/>
      <w:bookmarkStart w:id="908" w:name="bookmark908"/>
      <w:bookmarkStart w:id="909" w:name="bookmark909"/>
      <w:bookmarkEnd w:id="908"/>
      <w:r>
        <w:rPr>
          <w:color w:val="000000"/>
          <w:spacing w:val="0"/>
          <w:w w:val="100"/>
          <w:position w:val="0"/>
        </w:rPr>
        <w:t>持有待售资产</w:t>
      </w:r>
      <w:bookmarkEnd w:id="906"/>
      <w:bookmarkEnd w:id="907"/>
      <w:bookmarkEnd w:id="909"/>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910" w:name="bookmark910"/>
      <w:bookmarkStart w:id="911" w:name="bookmark911"/>
      <w:bookmarkStart w:id="912" w:name="bookmark912"/>
      <w:bookmarkStart w:id="913" w:name="bookmark913"/>
      <w:bookmarkEnd w:id="912"/>
      <w:r>
        <w:rPr>
          <w:color w:val="000000"/>
          <w:spacing w:val="0"/>
          <w:w w:val="100"/>
          <w:position w:val="0"/>
        </w:rPr>
        <w:t>债权投资</w:t>
      </w:r>
      <w:bookmarkEnd w:id="910"/>
      <w:bookmarkEnd w:id="911"/>
      <w:bookmarkEnd w:id="913"/>
    </w:p>
    <w:p>
      <w:pPr>
        <w:pStyle w:val="Style18"/>
        <w:keepNext/>
        <w:keepLines/>
        <w:widowControl w:val="0"/>
        <w:numPr>
          <w:ilvl w:val="0"/>
          <w:numId w:val="109"/>
        </w:numPr>
        <w:shd w:val="clear" w:color="auto" w:fill="auto"/>
        <w:bidi w:val="0"/>
        <w:spacing w:before="0" w:after="60" w:line="312" w:lineRule="exact"/>
        <w:ind w:left="0" w:right="0" w:firstLine="0"/>
        <w:jc w:val="left"/>
      </w:pPr>
      <w:bookmarkStart w:id="910" w:name="bookmark910"/>
      <w:bookmarkStart w:id="911" w:name="bookmark911"/>
      <w:bookmarkStart w:id="914" w:name="bookmark914"/>
      <w:bookmarkStart w:id="915" w:name="bookmark915"/>
      <w:bookmarkEnd w:id="914"/>
      <w:r>
        <w:rPr>
          <w:color w:val="000000"/>
          <w:spacing w:val="0"/>
          <w:w w:val="100"/>
          <w:position w:val="0"/>
        </w:rPr>
        <w:t>.</w:t>
      </w:r>
      <w:r>
        <w:rPr>
          <w:color w:val="000000"/>
          <w:spacing w:val="0"/>
          <w:w w:val="100"/>
          <w:position w:val="0"/>
        </w:rPr>
        <w:t>债权投资预期信用损失的确定方法及会计处理方法</w:t>
      </w:r>
      <w:bookmarkEnd w:id="910"/>
      <w:bookmarkEnd w:id="911"/>
      <w:bookmarkEnd w:id="915"/>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30" w:val="left"/>
        </w:tabs>
        <w:bidi w:val="0"/>
        <w:spacing w:before="0" w:after="60" w:line="312" w:lineRule="exact"/>
        <w:ind w:left="0" w:right="0" w:firstLine="0"/>
        <w:jc w:val="left"/>
      </w:pPr>
      <w:bookmarkStart w:id="916" w:name="bookmark916"/>
      <w:bookmarkStart w:id="917" w:name="bookmark917"/>
      <w:bookmarkStart w:id="918" w:name="bookmark918"/>
      <w:bookmarkStart w:id="919" w:name="bookmark919"/>
      <w:bookmarkEnd w:id="918"/>
      <w:r>
        <w:rPr>
          <w:color w:val="000000"/>
          <w:spacing w:val="0"/>
          <w:w w:val="100"/>
          <w:position w:val="0"/>
        </w:rPr>
        <w:t>其他债权投资</w:t>
      </w:r>
      <w:bookmarkEnd w:id="916"/>
      <w:bookmarkEnd w:id="917"/>
      <w:bookmarkEnd w:id="919"/>
    </w:p>
    <w:p>
      <w:pPr>
        <w:pStyle w:val="Style18"/>
        <w:keepNext/>
        <w:keepLines/>
        <w:widowControl w:val="0"/>
        <w:numPr>
          <w:ilvl w:val="0"/>
          <w:numId w:val="111"/>
        </w:numPr>
        <w:shd w:val="clear" w:color="auto" w:fill="auto"/>
        <w:bidi w:val="0"/>
        <w:spacing w:before="0" w:after="60" w:line="312" w:lineRule="exact"/>
        <w:ind w:left="0" w:right="0" w:firstLine="0"/>
        <w:jc w:val="left"/>
      </w:pPr>
      <w:bookmarkStart w:id="916" w:name="bookmark916"/>
      <w:bookmarkStart w:id="917" w:name="bookmark917"/>
      <w:bookmarkStart w:id="920" w:name="bookmark920"/>
      <w:bookmarkStart w:id="921" w:name="bookmark921"/>
      <w:bookmarkEnd w:id="920"/>
      <w:r>
        <w:rPr>
          <w:color w:val="000000"/>
          <w:spacing w:val="0"/>
          <w:w w:val="100"/>
          <w:position w:val="0"/>
        </w:rPr>
        <w:t>.</w:t>
      </w:r>
      <w:r>
        <w:rPr>
          <w:color w:val="000000"/>
          <w:spacing w:val="0"/>
          <w:w w:val="100"/>
          <w:position w:val="0"/>
        </w:rPr>
        <w:t>其他债权投资预期信用损失的确定方法及会计处理方法</w:t>
      </w:r>
      <w:bookmarkEnd w:id="916"/>
      <w:bookmarkEnd w:id="917"/>
      <w:bookmarkEnd w:id="921"/>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45" w:val="left"/>
        </w:tabs>
        <w:bidi w:val="0"/>
        <w:spacing w:before="0" w:after="60" w:line="312" w:lineRule="exact"/>
        <w:ind w:left="0" w:right="0" w:firstLine="0"/>
        <w:jc w:val="left"/>
      </w:pPr>
      <w:bookmarkStart w:id="922" w:name="bookmark922"/>
      <w:bookmarkStart w:id="923" w:name="bookmark923"/>
      <w:bookmarkStart w:id="924" w:name="bookmark924"/>
      <w:bookmarkStart w:id="925" w:name="bookmark925"/>
      <w:bookmarkEnd w:id="924"/>
      <w:r>
        <w:rPr>
          <w:color w:val="000000"/>
          <w:spacing w:val="0"/>
          <w:w w:val="100"/>
          <w:position w:val="0"/>
        </w:rPr>
        <w:t>长期应收款</w:t>
      </w:r>
      <w:bookmarkEnd w:id="922"/>
      <w:bookmarkEnd w:id="923"/>
      <w:bookmarkEnd w:id="925"/>
    </w:p>
    <w:p>
      <w:pPr>
        <w:pStyle w:val="Style18"/>
        <w:keepNext/>
        <w:keepLines/>
        <w:widowControl w:val="0"/>
        <w:numPr>
          <w:ilvl w:val="0"/>
          <w:numId w:val="113"/>
        </w:numPr>
        <w:shd w:val="clear" w:color="auto" w:fill="auto"/>
        <w:bidi w:val="0"/>
        <w:spacing w:before="0" w:after="60" w:line="312" w:lineRule="exact"/>
        <w:ind w:left="0" w:right="0" w:firstLine="0"/>
        <w:jc w:val="left"/>
      </w:pPr>
      <w:bookmarkStart w:id="922" w:name="bookmark922"/>
      <w:bookmarkStart w:id="923" w:name="bookmark923"/>
      <w:bookmarkStart w:id="926" w:name="bookmark926"/>
      <w:bookmarkStart w:id="927" w:name="bookmark927"/>
      <w:bookmarkEnd w:id="926"/>
      <w:r>
        <w:rPr>
          <w:color w:val="000000"/>
          <w:spacing w:val="0"/>
          <w:w w:val="100"/>
          <w:position w:val="0"/>
        </w:rPr>
        <w:t>.</w:t>
      </w:r>
      <w:r>
        <w:rPr>
          <w:color w:val="000000"/>
          <w:spacing w:val="0"/>
          <w:w w:val="100"/>
          <w:position w:val="0"/>
        </w:rPr>
        <w:t>长期应收款预期信用损失的确定方法及会计处理方法</w:t>
      </w:r>
      <w:bookmarkEnd w:id="922"/>
      <w:bookmarkEnd w:id="923"/>
      <w:bookmarkEnd w:id="927"/>
    </w:p>
    <w:p>
      <w:pPr>
        <w:pStyle w:val="Style5"/>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有关长期应收款的预期信用损失的确定方法及会计处理方法，参见五、</w:t>
      </w:r>
      <w:r>
        <w:rPr>
          <w:color w:val="000000"/>
          <w:spacing w:val="0"/>
          <w:w w:val="100"/>
          <w:position w:val="0"/>
          <w:sz w:val="18"/>
          <w:szCs w:val="18"/>
        </w:rPr>
        <w:t>10.2</w:t>
      </w:r>
      <w:r>
        <w:rPr>
          <w:color w:val="000000"/>
          <w:spacing w:val="0"/>
          <w:w w:val="100"/>
          <w:position w:val="0"/>
        </w:rPr>
        <w:t>金融资产减值。</w:t>
      </w:r>
    </w:p>
    <w:p>
      <w:pPr>
        <w:pStyle w:val="Style18"/>
        <w:keepNext/>
        <w:keepLines/>
        <w:widowControl w:val="0"/>
        <w:numPr>
          <w:ilvl w:val="0"/>
          <w:numId w:val="85"/>
        </w:numPr>
        <w:shd w:val="clear" w:color="auto" w:fill="auto"/>
        <w:bidi w:val="0"/>
        <w:spacing w:before="0" w:after="60" w:line="312" w:lineRule="exact"/>
        <w:ind w:left="0" w:right="0" w:firstLine="0"/>
        <w:jc w:val="left"/>
      </w:pPr>
      <w:bookmarkStart w:id="928" w:name="bookmark928"/>
      <w:bookmarkStart w:id="929" w:name="bookmark929"/>
      <w:bookmarkStart w:id="930" w:name="bookmark930"/>
      <w:bookmarkStart w:id="931" w:name="bookmark931"/>
      <w:bookmarkEnd w:id="930"/>
      <w:r>
        <w:rPr>
          <w:color w:val="000000"/>
          <w:spacing w:val="0"/>
          <w:w w:val="100"/>
          <w:position w:val="0"/>
        </w:rPr>
        <w:t>长期股权投资</w:t>
      </w:r>
      <w:bookmarkEnd w:id="928"/>
      <w:bookmarkEnd w:id="929"/>
      <w:bookmarkEnd w:id="931"/>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21.1</w:t>
      </w:r>
      <w:r>
        <w:rPr>
          <w:color w:val="000000"/>
          <w:spacing w:val="0"/>
          <w:w w:val="100"/>
          <w:position w:val="0"/>
        </w:rPr>
        <w:t>共同控制、重大影响的判断标准</w:t>
      </w:r>
    </w:p>
    <w:p>
      <w:pPr>
        <w:pStyle w:val="Style5"/>
        <w:keepNext w:val="0"/>
        <w:keepLines w:val="0"/>
        <w:widowControl w:val="0"/>
        <w:shd w:val="clear" w:color="auto" w:fill="auto"/>
        <w:bidi w:val="0"/>
        <w:spacing w:before="0" w:after="300" w:line="311" w:lineRule="exact"/>
        <w:ind w:left="0" w:right="0" w:firstLine="440"/>
        <w:jc w:val="both"/>
      </w:pPr>
      <w:r>
        <w:rPr>
          <w:color w:val="000000"/>
          <w:spacing w:val="0"/>
          <w:w w:val="100"/>
          <w:position w:val="0"/>
        </w:rPr>
        <w:t>控制是指投资方拥有对被投资方的权力，通过参与被投资方的相关活动而享有可变回报，并 且有能力运用对被投资方的权力影响其回报金额。共同控制是指按照相关约定对某项安排所共有 的控制，并且该安排的相关活动必须经过分享控制权的参与方一致同意后才能决策。重大影响是 指对被投资方的财务和经营政策有参与决策的权力，但并不能够控制或者与其他方一起共同控制 这些政策的制定。在确定能否对被投资单位实施控制或施加重大影响时，已考虑投资方和其他方 持有的被投资单位当期可转换公司债券、当期可执行认股权证等潜在表决权因素。</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21.2</w:t>
      </w:r>
      <w:r>
        <w:rPr>
          <w:color w:val="000000"/>
          <w:spacing w:val="0"/>
          <w:w w:val="100"/>
          <w:position w:val="0"/>
        </w:rPr>
        <w:t>初始投资成本的确定</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对于同一控制下的企业合并取得的长期股权投资，在合并日按照被合并方所有者权益在最终 控制方合并财务报表中的账面价值的份额作为长期股权投资的初始投资成本。长期股权投资初始 投资成本与支付的现金、转让的非现金资产以及所承担债务账面价值之间的差额，调整资本公积； 资本公积不足冲减的，调整留存收益。</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对于非同一控制下的企业合并取得的长期股权投资，在购买日按照合并成本作为长期股权投 资的初始投资成本。</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合并方或购买方为企业合并发生的审计、法律服务、评估咨询等中介费用以及其他相关管理 费用，于发生时计入当期损益。</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除企业合并形成的长期股权投资外其他方式取得的长期股权投资，按成本进行初始计量。</w:t>
      </w:r>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sz w:val="18"/>
          <w:szCs w:val="18"/>
        </w:rPr>
        <w:t>21.3</w:t>
      </w:r>
      <w:r>
        <w:rPr>
          <w:color w:val="000000"/>
          <w:spacing w:val="0"/>
          <w:w w:val="100"/>
          <w:position w:val="0"/>
        </w:rPr>
        <w:t>后续计量及损益确认方法</w:t>
      </w:r>
    </w:p>
    <w:p>
      <w:pPr>
        <w:pStyle w:val="Style5"/>
        <w:keepNext w:val="0"/>
        <w:keepLines w:val="0"/>
        <w:widowControl w:val="0"/>
        <w:numPr>
          <w:ilvl w:val="0"/>
          <w:numId w:val="115"/>
        </w:numPr>
        <w:shd w:val="clear" w:color="auto" w:fill="auto"/>
        <w:tabs>
          <w:tab w:pos="651" w:val="left"/>
        </w:tabs>
        <w:bidi w:val="0"/>
        <w:spacing w:before="0" w:after="300" w:line="312" w:lineRule="exact"/>
        <w:ind w:left="0" w:right="0" w:firstLine="0"/>
        <w:jc w:val="left"/>
      </w:pPr>
      <w:bookmarkStart w:id="932" w:name="bookmark932"/>
      <w:bookmarkEnd w:id="932"/>
      <w:r>
        <w:rPr>
          <w:color w:val="000000"/>
          <w:spacing w:val="0"/>
          <w:w w:val="100"/>
          <w:position w:val="0"/>
          <w:sz w:val="18"/>
          <w:szCs w:val="18"/>
        </w:rPr>
        <w:t>1</w:t>
      </w:r>
      <w:r>
        <w:rPr>
          <w:color w:val="000000"/>
          <w:spacing w:val="0"/>
          <w:w w:val="100"/>
          <w:position w:val="0"/>
        </w:rPr>
        <w:t>按成本法核算的长期股权投资</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公司财务报表采用成本法核算对子公司的长期股权投资。子公司是指本集团能够对其实施控 制的被投资主体。</w:t>
      </w:r>
    </w:p>
    <w:p>
      <w:pPr>
        <w:pStyle w:val="Style5"/>
        <w:keepNext w:val="0"/>
        <w:keepLines w:val="0"/>
        <w:widowControl w:val="0"/>
        <w:numPr>
          <w:ilvl w:val="0"/>
          <w:numId w:val="117"/>
        </w:numPr>
        <w:shd w:val="clear" w:color="auto" w:fill="auto"/>
        <w:tabs>
          <w:tab w:pos="651" w:val="left"/>
        </w:tabs>
        <w:bidi w:val="0"/>
        <w:spacing w:before="0" w:after="300" w:line="312" w:lineRule="exact"/>
        <w:ind w:left="0" w:right="0" w:firstLine="0"/>
        <w:jc w:val="left"/>
      </w:pPr>
      <w:bookmarkStart w:id="933" w:name="bookmark933"/>
      <w:bookmarkEnd w:id="933"/>
      <w:r>
        <w:rPr>
          <w:color w:val="000000"/>
          <w:spacing w:val="0"/>
          <w:w w:val="100"/>
          <w:position w:val="0"/>
          <w:sz w:val="18"/>
          <w:szCs w:val="18"/>
        </w:rPr>
        <w:t>1</w:t>
      </w:r>
      <w:r>
        <w:rPr>
          <w:color w:val="000000"/>
          <w:spacing w:val="0"/>
          <w:w w:val="100"/>
          <w:position w:val="0"/>
        </w:rPr>
        <w:t>按成本法核算的长期股权投资-续</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采用成本法核算的长期股权投资按初始投资成本计量。追加或收回投资调整长期股权投资的 成本。当期投资收益按照享有被投资单位宣告发放的现金股利或利润确认。</w:t>
      </w:r>
    </w:p>
    <w:p>
      <w:pPr>
        <w:pStyle w:val="Style5"/>
        <w:keepNext w:val="0"/>
        <w:keepLines w:val="0"/>
        <w:widowControl w:val="0"/>
        <w:numPr>
          <w:ilvl w:val="0"/>
          <w:numId w:val="119"/>
        </w:numPr>
        <w:shd w:val="clear" w:color="auto" w:fill="auto"/>
        <w:tabs>
          <w:tab w:pos="651" w:val="left"/>
        </w:tabs>
        <w:bidi w:val="0"/>
        <w:spacing w:before="0" w:after="300" w:line="312" w:lineRule="exact"/>
        <w:ind w:left="0" w:right="0" w:firstLine="0"/>
        <w:jc w:val="left"/>
      </w:pPr>
      <w:bookmarkStart w:id="934" w:name="bookmark934"/>
      <w:bookmarkEnd w:id="934"/>
      <w:r>
        <w:rPr>
          <w:color w:val="000000"/>
          <w:spacing w:val="0"/>
          <w:w w:val="100"/>
          <w:position w:val="0"/>
          <w:sz w:val="18"/>
          <w:szCs w:val="18"/>
        </w:rPr>
        <w:t>2</w:t>
      </w:r>
      <w:r>
        <w:rPr>
          <w:color w:val="000000"/>
          <w:spacing w:val="0"/>
          <w:w w:val="100"/>
          <w:position w:val="0"/>
        </w:rPr>
        <w:t>按权益法核算的长期股权投资</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本集团对联营企业的投资采用权益法核算。联营企业是指本集团能够对其施加重大影响的被 投资单位。</w:t>
      </w:r>
    </w:p>
    <w:p>
      <w:pPr>
        <w:pStyle w:val="Style5"/>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采用权益法核算时，长期股权投资的初始投资成本大于投资时应享有被投资单位可辨认净资 产公允价值份额的，不调整长期股权投资的初始投资成本；初始投资成本小于投资时应享有被投 资单位可辨认净资产公允价值份额的，其差额计入当期损益，同时调整长期股权投资的成本。</w:t>
      </w:r>
    </w:p>
    <w:p>
      <w:pPr>
        <w:pStyle w:val="Style5"/>
        <w:keepNext w:val="0"/>
        <w:keepLines w:val="0"/>
        <w:widowControl w:val="0"/>
        <w:shd w:val="clear" w:color="auto" w:fill="auto"/>
        <w:bidi w:val="0"/>
        <w:spacing w:before="0" w:after="320" w:line="312" w:lineRule="exact"/>
        <w:ind w:left="0" w:right="0" w:firstLine="440"/>
        <w:jc w:val="both"/>
      </w:pPr>
      <w:r>
        <w:rPr>
          <w:color w:val="000000"/>
          <w:spacing w:val="0"/>
          <w:w w:val="100"/>
          <w:position w:val="0"/>
        </w:rPr>
        <w:t>采用权益法核算时，按照应享有或应分担的被投资单位实现的净损益和其他综合收益的份额, 分别确认投资收益和其他综合收益，同时调整长期股权投资的账面价值；按照被投资单位宣告分 派的利润或现金股利计算应享有的部分，相应减少长期股权投资的账面价值；对于被投资单位除 净损益、其他综合收益和利润分配以外所有者权益的其他变动，调整长期股权投资的账面价值并 计入资本公积。在确认应享有被投资单位净损益的份额时，以取得投资时被投资单位各项可辨认 资产等的公允价值为基础，对被投资单位的净利润进行调整后确认。被投资单位采用的会计政策 及会计期间与本公司不一致的，按照本公司的会计政策及会计期间对被投资单位的财务报表进行 调整，并据以确认投资收益和其他综合收益。对于本集团与联营企业之间发生的交易，投出或出 售的资产不构成业务的，未实现内部交易损益按照享有的比例计算归属于本集团的部分予以抵销, 在此基础上确认投资损益。但本集团与被投资单位发生的未实现内部交易损失，属于所转让资产 减值损失的，不予以抵销。</w:t>
      </w:r>
    </w:p>
    <w:p>
      <w:pPr>
        <w:pStyle w:val="Style5"/>
        <w:keepNext w:val="0"/>
        <w:keepLines w:val="0"/>
        <w:widowControl w:val="0"/>
        <w:shd w:val="clear" w:color="auto" w:fill="auto"/>
        <w:bidi w:val="0"/>
        <w:spacing w:before="0" w:after="320" w:line="312" w:lineRule="exact"/>
        <w:ind w:left="0" w:right="0" w:firstLine="440"/>
        <w:jc w:val="both"/>
      </w:pPr>
      <w:r>
        <w:rPr>
          <w:color w:val="000000"/>
          <w:spacing w:val="0"/>
          <w:w w:val="100"/>
          <w:position w:val="0"/>
        </w:rPr>
        <w:t>在确认应分担被投资单位发生的净亏损时，以长期股权投资的账面价值和其他实质上构成对 被投资单位净投资的长期权益减记至零为限。此外，如本集团对被投资单位负有承担额外损失的 义务，则按预计承担的义务确认预计负债，计入当期投资损失。被投资单位以后期间实现净利润 的，本集团在收益分享额弥补未确认的亏损分担额后，恢复确认收益分享额。</w:t>
      </w:r>
    </w:p>
    <w:p>
      <w:pPr>
        <w:pStyle w:val="Style5"/>
        <w:keepNext w:val="0"/>
        <w:keepLines w:val="0"/>
        <w:widowControl w:val="0"/>
        <w:shd w:val="clear" w:color="auto" w:fill="auto"/>
        <w:bidi w:val="0"/>
        <w:spacing w:before="0" w:after="320" w:line="312" w:lineRule="exact"/>
        <w:ind w:left="0" w:right="0" w:firstLine="0"/>
        <w:jc w:val="left"/>
      </w:pPr>
      <w:r>
        <w:rPr>
          <w:color w:val="000000"/>
          <w:spacing w:val="0"/>
          <w:w w:val="100"/>
          <w:position w:val="0"/>
          <w:sz w:val="18"/>
          <w:szCs w:val="18"/>
        </w:rPr>
        <w:t>21.4</w:t>
      </w:r>
      <w:r>
        <w:rPr>
          <w:color w:val="000000"/>
          <w:spacing w:val="0"/>
          <w:w w:val="100"/>
          <w:position w:val="0"/>
        </w:rPr>
        <w:t>长期股权投资处置</w:t>
      </w:r>
    </w:p>
    <w:p>
      <w:pPr>
        <w:pStyle w:val="Style5"/>
        <w:keepNext w:val="0"/>
        <w:keepLines w:val="0"/>
        <w:widowControl w:val="0"/>
        <w:shd w:val="clear" w:color="auto" w:fill="auto"/>
        <w:bidi w:val="0"/>
        <w:spacing w:before="0" w:after="320" w:line="312" w:lineRule="exact"/>
        <w:ind w:left="0" w:right="0" w:firstLine="440"/>
        <w:jc w:val="both"/>
      </w:pPr>
      <w:r>
        <w:rPr>
          <w:color w:val="000000"/>
          <w:spacing w:val="0"/>
          <w:w w:val="100"/>
          <w:position w:val="0"/>
        </w:rPr>
        <w:t>处置长期股权投资时，其账面价值与实际取得价款的差额，计入当期损益。</w:t>
      </w:r>
    </w:p>
    <w:p>
      <w:pPr>
        <w:pStyle w:val="Style18"/>
        <w:keepNext/>
        <w:keepLines/>
        <w:widowControl w:val="0"/>
        <w:numPr>
          <w:ilvl w:val="0"/>
          <w:numId w:val="85"/>
        </w:numPr>
        <w:shd w:val="clear" w:color="auto" w:fill="auto"/>
        <w:tabs>
          <w:tab w:pos="411" w:val="left"/>
        </w:tabs>
        <w:bidi w:val="0"/>
        <w:spacing w:before="0" w:after="60" w:line="312" w:lineRule="exact"/>
        <w:ind w:left="0" w:right="0" w:firstLine="0"/>
        <w:jc w:val="left"/>
      </w:pPr>
      <w:bookmarkStart w:id="935" w:name="bookmark935"/>
      <w:bookmarkStart w:id="936" w:name="bookmark936"/>
      <w:bookmarkStart w:id="937" w:name="bookmark937"/>
      <w:bookmarkStart w:id="938" w:name="bookmark938"/>
      <w:bookmarkEnd w:id="937"/>
      <w:r>
        <w:rPr>
          <w:color w:val="000000"/>
          <w:spacing w:val="0"/>
          <w:w w:val="100"/>
          <w:position w:val="0"/>
        </w:rPr>
        <w:t>投资性房地产</w:t>
      </w:r>
      <w:bookmarkEnd w:id="935"/>
      <w:bookmarkEnd w:id="936"/>
      <w:bookmarkEnd w:id="938"/>
    </w:p>
    <w:p>
      <w:pPr>
        <w:pStyle w:val="Style5"/>
        <w:keepNext w:val="0"/>
        <w:keepLines w:val="0"/>
        <w:widowControl w:val="0"/>
        <w:shd w:val="clear" w:color="auto" w:fill="auto"/>
        <w:bidi w:val="0"/>
        <w:spacing w:before="0" w:after="320" w:line="312" w:lineRule="exact"/>
        <w:ind w:left="0" w:right="0" w:firstLine="0"/>
        <w:jc w:val="left"/>
      </w:pPr>
      <w:r>
        <w:rPr>
          <w:color w:val="000000"/>
          <w:spacing w:val="0"/>
          <w:w w:val="100"/>
          <w:position w:val="0"/>
        </w:rPr>
        <w:t>不适用</w:t>
      </w:r>
    </w:p>
    <w:p>
      <w:pPr>
        <w:pStyle w:val="Style18"/>
        <w:keepNext/>
        <w:keepLines/>
        <w:widowControl w:val="0"/>
        <w:numPr>
          <w:ilvl w:val="0"/>
          <w:numId w:val="85"/>
        </w:numPr>
        <w:shd w:val="clear" w:color="auto" w:fill="auto"/>
        <w:tabs>
          <w:tab w:pos="411" w:val="left"/>
        </w:tabs>
        <w:bidi w:val="0"/>
        <w:spacing w:before="0" w:after="60" w:line="312" w:lineRule="exact"/>
        <w:ind w:left="0" w:right="0" w:firstLine="0"/>
        <w:jc w:val="left"/>
      </w:pPr>
      <w:bookmarkStart w:id="939" w:name="bookmark939"/>
      <w:bookmarkStart w:id="940" w:name="bookmark940"/>
      <w:bookmarkStart w:id="941" w:name="bookmark941"/>
      <w:bookmarkStart w:id="942" w:name="bookmark942"/>
      <w:bookmarkEnd w:id="941"/>
      <w:r>
        <w:rPr>
          <w:color w:val="000000"/>
          <w:spacing w:val="0"/>
          <w:w w:val="100"/>
          <w:position w:val="0"/>
        </w:rPr>
        <w:t>固定资产</w:t>
      </w:r>
      <w:bookmarkEnd w:id="939"/>
      <w:bookmarkEnd w:id="940"/>
      <w:bookmarkEnd w:id="942"/>
    </w:p>
    <w:p>
      <w:pPr>
        <w:pStyle w:val="Style18"/>
        <w:keepNext/>
        <w:keepLines/>
        <w:widowControl w:val="0"/>
        <w:numPr>
          <w:ilvl w:val="0"/>
          <w:numId w:val="121"/>
        </w:numPr>
        <w:shd w:val="clear" w:color="auto" w:fill="auto"/>
        <w:tabs>
          <w:tab w:pos="397" w:val="left"/>
        </w:tabs>
        <w:bidi w:val="0"/>
        <w:spacing w:before="0" w:after="60" w:line="312" w:lineRule="exact"/>
        <w:ind w:left="0" w:right="0" w:firstLine="0"/>
        <w:jc w:val="left"/>
      </w:pPr>
      <w:bookmarkStart w:id="939" w:name="bookmark939"/>
      <w:bookmarkStart w:id="940" w:name="bookmark940"/>
      <w:bookmarkStart w:id="943" w:name="bookmark943"/>
      <w:bookmarkStart w:id="944" w:name="bookmark944"/>
      <w:bookmarkEnd w:id="943"/>
      <w:r>
        <w:rPr>
          <w:color w:val="000000"/>
          <w:spacing w:val="0"/>
          <w:w w:val="100"/>
          <w:position w:val="0"/>
        </w:rPr>
        <w:t>.</w:t>
      </w:r>
      <w:r>
        <w:rPr>
          <w:color w:val="000000"/>
          <w:spacing w:val="0"/>
          <w:w w:val="100"/>
          <w:position w:val="0"/>
        </w:rPr>
        <w:t>确认条件</w:t>
      </w:r>
      <w:bookmarkEnd w:id="939"/>
      <w:bookmarkEnd w:id="940"/>
      <w:bookmarkEnd w:id="944"/>
    </w:p>
    <w:p>
      <w:pPr>
        <w:pStyle w:val="Style5"/>
        <w:keepNext w:val="0"/>
        <w:keepLines w:val="0"/>
        <w:widowControl w:val="0"/>
        <w:shd w:val="clear" w:color="auto" w:fill="auto"/>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20" w:line="312" w:lineRule="exact"/>
        <w:ind w:left="0" w:right="0" w:firstLine="440"/>
        <w:jc w:val="both"/>
      </w:pPr>
      <w:r>
        <w:rPr>
          <w:color w:val="000000"/>
          <w:spacing w:val="0"/>
          <w:w w:val="100"/>
          <w:position w:val="0"/>
        </w:rPr>
        <w:t>固定资产是指为生产商品、提供劳务、出租或经营管理而持有的，使用寿命超过一个会计年 度的有形资产。固定资产仅在与其有关的经济利益很可能流入本集团，且其成本能够可靠地计量 时才予以确认。固定资产按成本进行初始计量。</w:t>
      </w:r>
    </w:p>
    <w:p>
      <w:pPr>
        <w:pStyle w:val="Style5"/>
        <w:keepNext w:val="0"/>
        <w:keepLines w:val="0"/>
        <w:widowControl w:val="0"/>
        <w:shd w:val="clear" w:color="auto" w:fill="auto"/>
        <w:bidi w:val="0"/>
        <w:spacing w:before="0" w:after="60" w:line="310" w:lineRule="exact"/>
        <w:ind w:left="0" w:right="0" w:firstLine="440"/>
        <w:jc w:val="both"/>
      </w:pPr>
      <w:r>
        <w:rPr>
          <w:color w:val="000000"/>
          <w:spacing w:val="0"/>
          <w:w w:val="100"/>
          <w:position w:val="0"/>
        </w:rPr>
        <w:t>与固定资产有关的后续支出，如果与该固定资产有关的经济利益很可能流入且其成本能可靠 地计量，则计入固定资产成本，并终止确认被替换部分的账面价值。除此以外的其他后续支出， 在发生时计入当期损益。</w:t>
      </w:r>
    </w:p>
    <w:p>
      <w:pPr>
        <w:pStyle w:val="Style5"/>
        <w:keepNext w:val="0"/>
        <w:keepLines w:val="0"/>
        <w:widowControl w:val="0"/>
        <w:numPr>
          <w:ilvl w:val="0"/>
          <w:numId w:val="121"/>
        </w:numPr>
        <w:shd w:val="clear" w:color="auto" w:fill="auto"/>
        <w:tabs>
          <w:tab w:pos="397" w:val="left"/>
        </w:tabs>
        <w:bidi w:val="0"/>
        <w:spacing w:before="0" w:after="60" w:line="312" w:lineRule="exact"/>
        <w:ind w:left="0" w:right="0" w:firstLine="0"/>
        <w:jc w:val="left"/>
      </w:pPr>
      <w:bookmarkStart w:id="945" w:name="bookmark945"/>
      <w:bookmarkEnd w:id="945"/>
      <w:r>
        <w:rPr>
          <w:b/>
          <w:bCs/>
          <w:color w:val="000000"/>
          <w:spacing w:val="0"/>
          <w:w w:val="100"/>
          <w:position w:val="0"/>
        </w:rPr>
        <w:t>.</w:t>
      </w:r>
      <w:r>
        <w:rPr>
          <w:b/>
          <w:bCs/>
          <w:color w:val="000000"/>
          <w:spacing w:val="0"/>
          <w:w w:val="100"/>
          <w:position w:val="0"/>
        </w:rPr>
        <w:t>折旧方法</w:t>
      </w:r>
    </w:p>
    <w:p>
      <w:pPr>
        <w:pStyle w:val="Style5"/>
        <w:keepNext w:val="0"/>
        <w:keepLines w:val="0"/>
        <w:widowControl w:val="0"/>
        <w:shd w:val="clear" w:color="auto" w:fill="auto"/>
        <w:bidi w:val="0"/>
        <w:spacing w:before="0" w:after="320" w:line="312"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20" w:line="307" w:lineRule="exact"/>
        <w:ind w:left="0" w:right="0" w:firstLine="440"/>
        <w:jc w:val="both"/>
      </w:pPr>
      <w:r>
        <w:rPr>
          <w:color w:val="000000"/>
          <w:spacing w:val="0"/>
          <w:w w:val="100"/>
          <w:position w:val="0"/>
        </w:rPr>
        <w:t>固定资产从达到预定可使用状态的次月起，采用年限平均法在使用寿命内计提折旧。各类固 定资产的折旧方法、折旧年限、预计净残值和年折旧率如下：</w:t>
      </w:r>
    </w:p>
    <w:tbl>
      <w:tblPr>
        <w:tblOverlap w:val="never"/>
        <w:jc w:val="center"/>
        <w:tblLayout w:type="fixed"/>
      </w:tblPr>
      <w:tblGrid>
        <w:gridCol w:w="1958"/>
        <w:gridCol w:w="1598"/>
        <w:gridCol w:w="1834"/>
        <w:gridCol w:w="1834"/>
        <w:gridCol w:w="1838"/>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折旧方法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折旧年限(年)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残值率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年折旧率</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 xml:space="preserve">5-40 </w:t>
            </w:r>
            <w:r>
              <w:rPr>
                <w:color w:val="000000"/>
                <w:spacing w:val="0"/>
                <w:w w:val="100"/>
                <w:position w:val="0"/>
              </w:rPr>
              <w:t>（注）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2.25-18.00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19.40-50.00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机器及仪器设备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9.70-50.00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智慧环保监测设备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20.00-33.33</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运输工具</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年限平均法</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19.40-32.33</w:t>
            </w:r>
          </w:p>
        </w:tc>
      </w:tr>
    </w:tbl>
    <w:p>
      <w:pPr>
        <w:widowControl w:val="0"/>
        <w:spacing w:after="259" w:line="1" w:lineRule="exact"/>
      </w:pPr>
    </w:p>
    <w:p>
      <w:pPr>
        <w:pStyle w:val="Style5"/>
        <w:keepNext w:val="0"/>
        <w:keepLines w:val="0"/>
        <w:widowControl w:val="0"/>
        <w:shd w:val="clear" w:color="auto" w:fill="auto"/>
        <w:bidi w:val="0"/>
        <w:spacing w:before="0" w:after="300" w:line="311" w:lineRule="exact"/>
        <w:ind w:left="0" w:right="0" w:firstLine="520"/>
        <w:jc w:val="both"/>
      </w:pPr>
      <w:r>
        <w:rPr>
          <w:color w:val="000000"/>
          <w:spacing w:val="0"/>
          <w:w w:val="100"/>
          <w:position w:val="0"/>
        </w:rPr>
        <w:t>注：本集团于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30</w:t>
      </w:r>
      <w:r>
        <w:rPr>
          <w:color w:val="000000"/>
          <w:spacing w:val="0"/>
          <w:w w:val="100"/>
          <w:position w:val="0"/>
        </w:rPr>
        <w:t>日，对固定资产的使用寿命、预计净残值和折旧方法进行复核， 本集团于</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9</w:t>
      </w:r>
      <w:r>
        <w:rPr>
          <w:color w:val="000000"/>
          <w:spacing w:val="0"/>
          <w:w w:val="100"/>
          <w:position w:val="0"/>
        </w:rPr>
        <w:t>月</w:t>
      </w:r>
      <w:r>
        <w:rPr>
          <w:color w:val="000000"/>
          <w:spacing w:val="0"/>
          <w:w w:val="100"/>
          <w:position w:val="0"/>
          <w:sz w:val="18"/>
          <w:szCs w:val="18"/>
        </w:rPr>
        <w:t>30</w:t>
      </w:r>
      <w:r>
        <w:rPr>
          <w:color w:val="000000"/>
          <w:spacing w:val="0"/>
          <w:w w:val="100"/>
          <w:position w:val="0"/>
        </w:rPr>
        <w:t>日转固的物联网云服务基地原预计可使用寿命与该建筑物的实际可使用 寿命不符，本集团自</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日起，将该建筑物的折旧年限作为会计差错更正调整为</w:t>
      </w:r>
      <w:r>
        <w:rPr>
          <w:color w:val="000000"/>
          <w:spacing w:val="0"/>
          <w:w w:val="100"/>
          <w:position w:val="0"/>
          <w:sz w:val="18"/>
          <w:szCs w:val="18"/>
        </w:rPr>
        <w:t>40</w:t>
      </w:r>
      <w:r>
        <w:rPr>
          <w:color w:val="000000"/>
          <w:spacing w:val="0"/>
          <w:w w:val="100"/>
          <w:position w:val="0"/>
        </w:rPr>
        <w:t xml:space="preserve">年 并相应计提折旧，该项会计差错更正对上年度利润总额的影响为调增利润总额人民币 </w:t>
      </w:r>
      <w:r>
        <w:rPr>
          <w:color w:val="000000"/>
          <w:spacing w:val="0"/>
          <w:w w:val="100"/>
          <w:position w:val="0"/>
          <w:sz w:val="18"/>
          <w:szCs w:val="18"/>
        </w:rPr>
        <w:t xml:space="preserve">1,593, </w:t>
      </w:r>
      <w:r>
        <w:rPr>
          <w:color w:val="000000"/>
          <w:spacing w:val="0"/>
          <w:w w:val="100"/>
          <w:position w:val="0"/>
          <w:sz w:val="18"/>
          <w:szCs w:val="18"/>
        </w:rPr>
        <w:t xml:space="preserve">404. </w:t>
      </w:r>
      <w:r>
        <w:rPr>
          <w:color w:val="000000"/>
          <w:spacing w:val="0"/>
          <w:w w:val="100"/>
          <w:position w:val="0"/>
          <w:sz w:val="18"/>
          <w:szCs w:val="18"/>
        </w:rPr>
        <w:t>82</w:t>
      </w:r>
      <w:r>
        <w:rPr>
          <w:color w:val="000000"/>
          <w:spacing w:val="0"/>
          <w:w w:val="100"/>
          <w:position w:val="0"/>
        </w:rPr>
        <w:t>元，未进行追溯调整。</w:t>
      </w:r>
    </w:p>
    <w:p>
      <w:pPr>
        <w:pStyle w:val="Style5"/>
        <w:keepNext w:val="0"/>
        <w:keepLines w:val="0"/>
        <w:widowControl w:val="0"/>
        <w:shd w:val="clear" w:color="auto" w:fill="auto"/>
        <w:bidi w:val="0"/>
        <w:spacing w:before="0" w:after="300" w:line="312" w:lineRule="exact"/>
        <w:ind w:left="0" w:right="0" w:firstLine="520"/>
        <w:jc w:val="both"/>
      </w:pPr>
      <w:r>
        <w:rPr>
          <w:color w:val="000000"/>
          <w:spacing w:val="0"/>
          <w:w w:val="100"/>
          <w:position w:val="0"/>
        </w:rPr>
        <w:t>预计净残值是指假定固定资产预计使用寿命已满并处于使用寿命终了时的预期状态，本集团 目前从该项资产处置中获得的扣除预计处置费用后的金额。</w:t>
      </w:r>
    </w:p>
    <w:p>
      <w:pPr>
        <w:pStyle w:val="Style5"/>
        <w:keepNext w:val="0"/>
        <w:keepLines w:val="0"/>
        <w:widowControl w:val="0"/>
        <w:shd w:val="clear" w:color="auto" w:fill="auto"/>
        <w:bidi w:val="0"/>
        <w:spacing w:before="0" w:after="300" w:line="312" w:lineRule="exact"/>
        <w:ind w:left="0" w:right="0" w:firstLine="520"/>
        <w:jc w:val="both"/>
      </w:pPr>
      <w:r>
        <w:rPr>
          <w:color w:val="000000"/>
          <w:spacing w:val="0"/>
          <w:w w:val="100"/>
          <w:position w:val="0"/>
        </w:rPr>
        <w:t>当固定资产处置时或预期通过使用或处置不能产生经济利益时，终止确认该固定资产。固定 资产出售、转让、报废或毁损的处置收入扣除其账面价值和相关税费后的差额计入当期损益。</w:t>
      </w:r>
    </w:p>
    <w:p>
      <w:pPr>
        <w:pStyle w:val="Style5"/>
        <w:keepNext w:val="0"/>
        <w:keepLines w:val="0"/>
        <w:widowControl w:val="0"/>
        <w:shd w:val="clear" w:color="auto" w:fill="auto"/>
        <w:bidi w:val="0"/>
        <w:spacing w:before="0" w:after="360" w:line="312" w:lineRule="exact"/>
        <w:ind w:left="0" w:right="0" w:firstLine="520"/>
        <w:jc w:val="both"/>
      </w:pPr>
      <w:r>
        <w:rPr>
          <w:color w:val="000000"/>
          <w:spacing w:val="0"/>
          <w:w w:val="100"/>
          <w:position w:val="0"/>
        </w:rPr>
        <w:t>本集团至少于年度终了对固定资产的使用寿命、预计净残值和折旧方法进行复核，如发生改 变则作为会计估计变更处理。</w:t>
      </w:r>
    </w:p>
    <w:p>
      <w:pPr>
        <w:pStyle w:val="Style18"/>
        <w:keepNext/>
        <w:keepLines/>
        <w:widowControl w:val="0"/>
        <w:numPr>
          <w:ilvl w:val="0"/>
          <w:numId w:val="121"/>
        </w:numPr>
        <w:shd w:val="clear" w:color="auto" w:fill="auto"/>
        <w:bidi w:val="0"/>
        <w:spacing w:before="0" w:after="60" w:line="312" w:lineRule="exact"/>
        <w:ind w:left="0" w:right="0" w:firstLine="0"/>
        <w:jc w:val="left"/>
      </w:pPr>
      <w:bookmarkStart w:id="946" w:name="bookmark946"/>
      <w:bookmarkStart w:id="947" w:name="bookmark947"/>
      <w:bookmarkStart w:id="948" w:name="bookmark948"/>
      <w:bookmarkStart w:id="949" w:name="bookmark949"/>
      <w:bookmarkEnd w:id="948"/>
      <w:r>
        <w:rPr>
          <w:color w:val="000000"/>
          <w:spacing w:val="0"/>
          <w:w w:val="100"/>
          <w:position w:val="0"/>
        </w:rPr>
        <w:t>.</w:t>
      </w:r>
      <w:r>
        <w:rPr>
          <w:color w:val="000000"/>
          <w:spacing w:val="0"/>
          <w:w w:val="100"/>
          <w:position w:val="0"/>
        </w:rPr>
        <w:t>融资租入固定资产的认定依据、计价和折旧方法</w:t>
      </w:r>
      <w:bookmarkEnd w:id="946"/>
      <w:bookmarkEnd w:id="947"/>
      <w:bookmarkEnd w:id="949"/>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45" w:val="left"/>
        </w:tabs>
        <w:bidi w:val="0"/>
        <w:spacing w:before="0" w:after="60" w:line="312" w:lineRule="exact"/>
        <w:ind w:left="0" w:right="0" w:firstLine="0"/>
        <w:jc w:val="left"/>
      </w:pPr>
      <w:bookmarkStart w:id="950" w:name="bookmark950"/>
      <w:bookmarkStart w:id="951" w:name="bookmark951"/>
      <w:bookmarkStart w:id="952" w:name="bookmark952"/>
      <w:bookmarkStart w:id="953" w:name="bookmark953"/>
      <w:bookmarkEnd w:id="952"/>
      <w:r>
        <w:rPr>
          <w:color w:val="000000"/>
          <w:spacing w:val="0"/>
          <w:w w:val="100"/>
          <w:position w:val="0"/>
        </w:rPr>
        <w:t>在建工程</w:t>
      </w:r>
      <w:bookmarkEnd w:id="950"/>
      <w:bookmarkEnd w:id="951"/>
      <w:bookmarkEnd w:id="953"/>
    </w:p>
    <w:p>
      <w:pPr>
        <w:pStyle w:val="Style5"/>
        <w:keepNext w:val="0"/>
        <w:keepLines w:val="0"/>
        <w:widowControl w:val="0"/>
        <w:shd w:val="clear" w:color="auto" w:fill="auto"/>
        <w:tabs>
          <w:tab w:pos="782" w:val="left"/>
        </w:tabs>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w:t>
        <w:tab/>
        <w:t>口不适用</w:t>
      </w:r>
    </w:p>
    <w:p>
      <w:pPr>
        <w:pStyle w:val="Style5"/>
        <w:keepNext w:val="0"/>
        <w:keepLines w:val="0"/>
        <w:widowControl w:val="0"/>
        <w:shd w:val="clear" w:color="auto" w:fill="auto"/>
        <w:bidi w:val="0"/>
        <w:spacing w:before="0" w:after="360" w:line="312" w:lineRule="exact"/>
        <w:ind w:left="0" w:right="0" w:firstLine="520"/>
        <w:jc w:val="left"/>
      </w:pPr>
      <w:r>
        <w:rPr>
          <w:color w:val="000000"/>
          <w:spacing w:val="0"/>
          <w:w w:val="100"/>
          <w:position w:val="0"/>
        </w:rPr>
        <w:t>在建工程按实际成本计量，实际成本包括在建期间发生的各项工程支出以及其他相关费用等。 在建工程不计提折旧。在建工程在达到预定可使用状态后结转为固定资产。</w:t>
      </w:r>
    </w:p>
    <w:p>
      <w:pPr>
        <w:pStyle w:val="Style18"/>
        <w:keepNext/>
        <w:keepLines/>
        <w:widowControl w:val="0"/>
        <w:numPr>
          <w:ilvl w:val="0"/>
          <w:numId w:val="85"/>
        </w:numPr>
        <w:shd w:val="clear" w:color="auto" w:fill="auto"/>
        <w:tabs>
          <w:tab w:pos="445" w:val="left"/>
        </w:tabs>
        <w:bidi w:val="0"/>
        <w:spacing w:before="0" w:after="60" w:line="312" w:lineRule="exact"/>
        <w:ind w:left="0" w:right="0" w:firstLine="0"/>
        <w:jc w:val="left"/>
      </w:pPr>
      <w:bookmarkStart w:id="954" w:name="bookmark954"/>
      <w:bookmarkStart w:id="955" w:name="bookmark955"/>
      <w:bookmarkStart w:id="956" w:name="bookmark956"/>
      <w:bookmarkStart w:id="957" w:name="bookmark957"/>
      <w:bookmarkEnd w:id="956"/>
      <w:r>
        <w:rPr>
          <w:color w:val="000000"/>
          <w:spacing w:val="0"/>
          <w:w w:val="100"/>
          <w:position w:val="0"/>
        </w:rPr>
        <w:t>借款费用</w:t>
      </w:r>
      <w:bookmarkEnd w:id="954"/>
      <w:bookmarkEnd w:id="955"/>
      <w:bookmarkEnd w:id="957"/>
    </w:p>
    <w:p>
      <w:pPr>
        <w:pStyle w:val="Style5"/>
        <w:keepNext w:val="0"/>
        <w:keepLines w:val="0"/>
        <w:widowControl w:val="0"/>
        <w:shd w:val="clear" w:color="auto" w:fill="auto"/>
        <w:tabs>
          <w:tab w:pos="782" w:val="left"/>
        </w:tabs>
        <w:bidi w:val="0"/>
        <w:spacing w:before="0" w:after="0" w:line="312" w:lineRule="exact"/>
        <w:ind w:left="0" w:right="0" w:firstLine="0"/>
        <w:jc w:val="left"/>
      </w:pPr>
      <w:r>
        <w:rPr>
          <w:color w:val="000000"/>
          <w:spacing w:val="0"/>
          <w:w w:val="100"/>
          <w:position w:val="0"/>
          <w:sz w:val="18"/>
          <w:szCs w:val="18"/>
        </w:rPr>
        <w:t>J</w:t>
      </w:r>
      <w:r>
        <w:rPr>
          <w:color w:val="000000"/>
          <w:spacing w:val="0"/>
          <w:w w:val="100"/>
          <w:position w:val="0"/>
        </w:rPr>
        <w:t>适用</w:t>
        <w:tab/>
        <w:t>口不适用</w:t>
      </w:r>
    </w:p>
    <w:p>
      <w:pPr>
        <w:pStyle w:val="Style5"/>
        <w:keepNext w:val="0"/>
        <w:keepLines w:val="0"/>
        <w:widowControl w:val="0"/>
        <w:shd w:val="clear" w:color="auto" w:fill="auto"/>
        <w:bidi w:val="0"/>
        <w:spacing w:before="0" w:after="360" w:line="312" w:lineRule="exact"/>
        <w:ind w:left="0" w:right="0" w:firstLine="520"/>
        <w:jc w:val="both"/>
      </w:pPr>
      <w:r>
        <w:rPr>
          <w:color w:val="000000"/>
          <w:spacing w:val="0"/>
          <w:w w:val="100"/>
          <w:position w:val="0"/>
        </w:rPr>
        <w:t>可直接归属于符合资本化条件的资产的购建或者生产的借款费用，在资产支出已经发生、借 款费用已经发生、为使资产达到预定可使用或可销售状态所必要的购建或生产活动已经开始时， 开始资本化；构建或者生产的符合资本化条件的资产达到预定可使用状态或者可销售状态时，停 止资本化。其余借款费用在发生当期确认为费用。本集团本期及上期均无利息资本化，借款费用 在发生当期确认为费用。</w:t>
      </w:r>
    </w:p>
    <w:p>
      <w:pPr>
        <w:pStyle w:val="Style18"/>
        <w:keepNext/>
        <w:keepLines/>
        <w:widowControl w:val="0"/>
        <w:numPr>
          <w:ilvl w:val="0"/>
          <w:numId w:val="85"/>
        </w:numPr>
        <w:shd w:val="clear" w:color="auto" w:fill="auto"/>
        <w:tabs>
          <w:tab w:pos="445" w:val="left"/>
        </w:tabs>
        <w:bidi w:val="0"/>
        <w:spacing w:before="0" w:after="60" w:line="312" w:lineRule="exact"/>
        <w:ind w:left="0" w:right="0" w:firstLine="0"/>
        <w:jc w:val="left"/>
      </w:pPr>
      <w:bookmarkStart w:id="958" w:name="bookmark958"/>
      <w:bookmarkStart w:id="959" w:name="bookmark959"/>
      <w:bookmarkStart w:id="960" w:name="bookmark960"/>
      <w:bookmarkStart w:id="961" w:name="bookmark961"/>
      <w:bookmarkEnd w:id="960"/>
      <w:r>
        <w:rPr>
          <w:color w:val="000000"/>
          <w:spacing w:val="0"/>
          <w:w w:val="100"/>
          <w:position w:val="0"/>
        </w:rPr>
        <w:t>生物资产</w:t>
      </w:r>
      <w:bookmarkEnd w:id="958"/>
      <w:bookmarkEnd w:id="959"/>
      <w:bookmarkEnd w:id="961"/>
    </w:p>
    <w:p>
      <w:pPr>
        <w:pStyle w:val="Style5"/>
        <w:keepNext w:val="0"/>
        <w:keepLines w:val="0"/>
        <w:widowControl w:val="0"/>
        <w:shd w:val="clear" w:color="auto" w:fill="auto"/>
        <w:bidi w:val="0"/>
        <w:spacing w:before="0" w:after="300" w:line="312"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45" w:val="left"/>
        </w:tabs>
        <w:bidi w:val="0"/>
        <w:spacing w:before="0" w:after="60" w:line="312" w:lineRule="exact"/>
        <w:ind w:left="0" w:right="0" w:firstLine="0"/>
        <w:jc w:val="left"/>
      </w:pPr>
      <w:bookmarkStart w:id="962" w:name="bookmark962"/>
      <w:bookmarkStart w:id="963" w:name="bookmark963"/>
      <w:bookmarkStart w:id="964" w:name="bookmark964"/>
      <w:bookmarkStart w:id="965" w:name="bookmark965"/>
      <w:bookmarkEnd w:id="964"/>
      <w:r>
        <w:rPr>
          <w:color w:val="000000"/>
          <w:spacing w:val="0"/>
          <w:w w:val="100"/>
          <w:position w:val="0"/>
        </w:rPr>
        <w:t>油气资产</w:t>
      </w:r>
      <w:bookmarkEnd w:id="962"/>
      <w:bookmarkEnd w:id="963"/>
      <w:bookmarkEnd w:id="965"/>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45" w:val="left"/>
        </w:tabs>
        <w:bidi w:val="0"/>
        <w:spacing w:before="0" w:after="60" w:line="312" w:lineRule="exact"/>
        <w:ind w:left="0" w:right="0" w:firstLine="0"/>
        <w:jc w:val="left"/>
      </w:pPr>
      <w:bookmarkStart w:id="966" w:name="bookmark966"/>
      <w:bookmarkStart w:id="967" w:name="bookmark967"/>
      <w:bookmarkStart w:id="968" w:name="bookmark968"/>
      <w:bookmarkStart w:id="969" w:name="bookmark969"/>
      <w:bookmarkEnd w:id="968"/>
      <w:r>
        <w:rPr>
          <w:color w:val="000000"/>
          <w:spacing w:val="0"/>
          <w:w w:val="100"/>
          <w:position w:val="0"/>
        </w:rPr>
        <w:t>使用权资产</w:t>
      </w:r>
      <w:bookmarkEnd w:id="966"/>
      <w:bookmarkEnd w:id="967"/>
      <w:bookmarkEnd w:id="969"/>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85"/>
        </w:numPr>
        <w:shd w:val="clear" w:color="auto" w:fill="auto"/>
        <w:tabs>
          <w:tab w:pos="445" w:val="left"/>
        </w:tabs>
        <w:bidi w:val="0"/>
        <w:spacing w:before="0" w:after="60" w:line="312" w:lineRule="exact"/>
        <w:ind w:left="0" w:right="0" w:firstLine="0"/>
        <w:jc w:val="left"/>
      </w:pPr>
      <w:bookmarkStart w:id="970" w:name="bookmark970"/>
      <w:bookmarkStart w:id="971" w:name="bookmark971"/>
      <w:bookmarkStart w:id="972" w:name="bookmark972"/>
      <w:bookmarkStart w:id="973" w:name="bookmark973"/>
      <w:bookmarkEnd w:id="972"/>
      <w:r>
        <w:rPr>
          <w:color w:val="000000"/>
          <w:spacing w:val="0"/>
          <w:w w:val="100"/>
          <w:position w:val="0"/>
        </w:rPr>
        <w:t>无形资产</w:t>
      </w:r>
      <w:bookmarkEnd w:id="970"/>
      <w:bookmarkEnd w:id="971"/>
      <w:bookmarkEnd w:id="973"/>
    </w:p>
    <w:p>
      <w:pPr>
        <w:pStyle w:val="Style18"/>
        <w:keepNext/>
        <w:keepLines/>
        <w:widowControl w:val="0"/>
        <w:numPr>
          <w:ilvl w:val="0"/>
          <w:numId w:val="123"/>
        </w:numPr>
        <w:shd w:val="clear" w:color="auto" w:fill="auto"/>
        <w:bidi w:val="0"/>
        <w:spacing w:before="0" w:after="60" w:line="312" w:lineRule="exact"/>
        <w:ind w:left="0" w:right="0" w:firstLine="0"/>
        <w:jc w:val="left"/>
      </w:pPr>
      <w:bookmarkStart w:id="970" w:name="bookmark970"/>
      <w:bookmarkStart w:id="971" w:name="bookmark971"/>
      <w:bookmarkStart w:id="974" w:name="bookmark974"/>
      <w:bookmarkStart w:id="975" w:name="bookmark975"/>
      <w:bookmarkEnd w:id="974"/>
      <w:r>
        <w:rPr>
          <w:color w:val="000000"/>
          <w:spacing w:val="0"/>
          <w:w w:val="100"/>
          <w:position w:val="0"/>
        </w:rPr>
        <w:t>.</w:t>
      </w:r>
      <w:r>
        <w:rPr>
          <w:color w:val="000000"/>
          <w:spacing w:val="0"/>
          <w:w w:val="100"/>
          <w:position w:val="0"/>
        </w:rPr>
        <w:t>计价方法、使用寿命、减值测试</w:t>
      </w:r>
      <w:bookmarkEnd w:id="970"/>
      <w:bookmarkEnd w:id="971"/>
      <w:bookmarkEnd w:id="975"/>
    </w:p>
    <w:p>
      <w:pPr>
        <w:pStyle w:val="Style5"/>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60" w:line="312" w:lineRule="exact"/>
        <w:ind w:left="0" w:right="0" w:firstLine="520"/>
        <w:jc w:val="both"/>
      </w:pPr>
      <w:r>
        <w:rPr>
          <w:color w:val="000000"/>
          <w:spacing w:val="0"/>
          <w:w w:val="100"/>
          <w:position w:val="0"/>
        </w:rPr>
        <w:t>无形资产包括土地使用权、企业管理软件及商标权等，按成本进行初始计量。使用寿命有限 的无形资产自可供使用时起，对其原值减去预计净残值和已计提的减值准备累计金额在其预计使 用寿命内采用直线法分期平均摊销。使用寿命不确定的无形资产不予摊销。</w:t>
      </w:r>
    </w:p>
    <w:p>
      <w:pPr>
        <w:pStyle w:val="Style21"/>
        <w:keepNext w:val="0"/>
        <w:keepLines w:val="0"/>
        <w:widowControl w:val="0"/>
        <w:shd w:val="clear" w:color="auto" w:fill="auto"/>
        <w:bidi w:val="0"/>
        <w:spacing w:before="0" w:after="0" w:line="240" w:lineRule="auto"/>
        <w:ind w:left="518" w:right="0" w:firstLine="0"/>
        <w:jc w:val="left"/>
      </w:pPr>
      <w:r>
        <w:rPr>
          <w:color w:val="000000"/>
          <w:spacing w:val="0"/>
          <w:w w:val="100"/>
          <w:position w:val="0"/>
        </w:rPr>
        <w:t>各类无形资产的摊销方法、使用寿命如下:</w:t>
      </w:r>
    </w:p>
    <w:tbl>
      <w:tblPr>
        <w:tblOverlap w:val="never"/>
        <w:jc w:val="center"/>
        <w:tblLayout w:type="fixed"/>
      </w:tblPr>
      <w:tblGrid>
        <w:gridCol w:w="2808"/>
        <w:gridCol w:w="2976"/>
        <w:gridCol w:w="3130"/>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摊销方法</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使用寿命(年)</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直线法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企业管理软件</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直线法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3-5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直线法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10</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直线法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w:t>
            </w:r>
          </w:p>
        </w:tc>
      </w:tr>
    </w:tbl>
    <w:p>
      <w:pPr>
        <w:widowControl w:val="0"/>
        <w:spacing w:after="299" w:line="1" w:lineRule="exact"/>
      </w:pPr>
    </w:p>
    <w:p>
      <w:pPr>
        <w:pStyle w:val="Style5"/>
        <w:keepNext w:val="0"/>
        <w:keepLines w:val="0"/>
        <w:widowControl w:val="0"/>
        <w:shd w:val="clear" w:color="auto" w:fill="auto"/>
        <w:bidi w:val="0"/>
        <w:spacing w:before="0" w:after="360" w:line="307" w:lineRule="exact"/>
        <w:ind w:left="0" w:right="0" w:firstLine="520"/>
        <w:jc w:val="both"/>
      </w:pPr>
      <w:r>
        <w:rPr>
          <w:color w:val="000000"/>
          <w:spacing w:val="0"/>
          <w:w w:val="100"/>
          <w:position w:val="0"/>
        </w:rPr>
        <w:t>年末，对使用寿命有限的无形资产的使用寿命和摊销方法进行复核，必要时进行调整。有关 无形资产的减值测试，具体参见附注五、</w:t>
      </w:r>
      <w:r>
        <w:rPr>
          <w:color w:val="000000"/>
          <w:spacing w:val="0"/>
          <w:w w:val="100"/>
          <w:position w:val="0"/>
          <w:sz w:val="18"/>
          <w:szCs w:val="18"/>
        </w:rPr>
        <w:t>30</w:t>
      </w:r>
      <w:r>
        <w:rPr>
          <w:color w:val="000000"/>
          <w:spacing w:val="0"/>
          <w:w w:val="100"/>
          <w:position w:val="0"/>
        </w:rPr>
        <w:t>.长期资产减值。</w:t>
      </w:r>
    </w:p>
    <w:p>
      <w:pPr>
        <w:pStyle w:val="Style18"/>
        <w:keepNext/>
        <w:keepLines/>
        <w:widowControl w:val="0"/>
        <w:numPr>
          <w:ilvl w:val="0"/>
          <w:numId w:val="123"/>
        </w:numPr>
        <w:shd w:val="clear" w:color="auto" w:fill="auto"/>
        <w:bidi w:val="0"/>
        <w:spacing w:before="0" w:after="60" w:line="314" w:lineRule="exact"/>
        <w:ind w:left="0" w:right="0" w:firstLine="0"/>
        <w:jc w:val="both"/>
      </w:pPr>
      <w:bookmarkStart w:id="976" w:name="bookmark976"/>
      <w:bookmarkStart w:id="977" w:name="bookmark977"/>
      <w:bookmarkStart w:id="978" w:name="bookmark978"/>
      <w:bookmarkStart w:id="979" w:name="bookmark979"/>
      <w:bookmarkEnd w:id="978"/>
      <w:r>
        <w:rPr>
          <w:color w:val="000000"/>
          <w:spacing w:val="0"/>
          <w:w w:val="100"/>
          <w:position w:val="0"/>
        </w:rPr>
        <w:t>.</w:t>
      </w:r>
      <w:r>
        <w:rPr>
          <w:color w:val="000000"/>
          <w:spacing w:val="0"/>
          <w:w w:val="100"/>
          <w:position w:val="0"/>
        </w:rPr>
        <w:t>内部研究开发支出会计政策</w:t>
      </w:r>
      <w:bookmarkEnd w:id="976"/>
      <w:bookmarkEnd w:id="977"/>
      <w:bookmarkEnd w:id="979"/>
    </w:p>
    <w:p>
      <w:pPr>
        <w:pStyle w:val="Style5"/>
        <w:keepNext w:val="0"/>
        <w:keepLines w:val="0"/>
        <w:widowControl w:val="0"/>
        <w:shd w:val="clear" w:color="auto" w:fill="auto"/>
        <w:bidi w:val="0"/>
        <w:spacing w:before="0" w:after="0" w:line="307"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307" w:lineRule="exact"/>
        <w:ind w:left="0" w:right="0" w:firstLine="520"/>
        <w:jc w:val="both"/>
      </w:pPr>
      <w:r>
        <w:rPr>
          <w:color w:val="000000"/>
          <w:spacing w:val="0"/>
          <w:w w:val="100"/>
          <w:position w:val="0"/>
        </w:rPr>
        <w:t>本集团将研发项目可行性分析报告通过技术评审委员会评审后发生的支出作为开发阶段的支 出，满足资本化条件的，予以资本化。</w:t>
      </w:r>
    </w:p>
    <w:p>
      <w:pPr>
        <w:pStyle w:val="Style5"/>
        <w:keepNext w:val="0"/>
        <w:keepLines w:val="0"/>
        <w:widowControl w:val="0"/>
        <w:shd w:val="clear" w:color="auto" w:fill="auto"/>
        <w:bidi w:val="0"/>
        <w:spacing w:before="0" w:after="300" w:line="314" w:lineRule="exact"/>
        <w:ind w:left="0" w:right="0" w:firstLine="520"/>
        <w:jc w:val="both"/>
      </w:pPr>
      <w:r>
        <w:rPr>
          <w:color w:val="000000"/>
          <w:spacing w:val="0"/>
          <w:w w:val="100"/>
          <w:position w:val="0"/>
        </w:rPr>
        <w:t>研究阶段的支出，于发生时计入当期损益。</w:t>
      </w:r>
    </w:p>
    <w:p>
      <w:pPr>
        <w:pStyle w:val="Style5"/>
        <w:keepNext w:val="0"/>
        <w:keepLines w:val="0"/>
        <w:widowControl w:val="0"/>
        <w:shd w:val="clear" w:color="auto" w:fill="auto"/>
        <w:bidi w:val="0"/>
        <w:spacing w:before="0" w:after="300" w:line="298" w:lineRule="exact"/>
        <w:ind w:left="0" w:right="0" w:firstLine="520"/>
        <w:jc w:val="both"/>
      </w:pPr>
      <w:r>
        <w:rPr>
          <w:color w:val="000000"/>
          <w:spacing w:val="0"/>
          <w:w w:val="100"/>
          <w:position w:val="0"/>
        </w:rPr>
        <w:t>开发阶段的支出同时满足下列条件的，确认为无形资产，不能满足下述条件的开发阶段的支 出计入当期损益:</w:t>
      </w:r>
    </w:p>
    <w:p>
      <w:pPr>
        <w:pStyle w:val="Style5"/>
        <w:keepNext w:val="0"/>
        <w:keepLines w:val="0"/>
        <w:widowControl w:val="0"/>
        <w:numPr>
          <w:ilvl w:val="0"/>
          <w:numId w:val="125"/>
        </w:numPr>
        <w:shd w:val="clear" w:color="auto" w:fill="auto"/>
        <w:tabs>
          <w:tab w:pos="946" w:val="left"/>
        </w:tabs>
        <w:bidi w:val="0"/>
        <w:spacing w:before="0" w:after="0" w:line="314" w:lineRule="exact"/>
        <w:ind w:left="0" w:right="0" w:firstLine="520"/>
        <w:jc w:val="both"/>
      </w:pPr>
      <w:bookmarkStart w:id="980" w:name="bookmark980"/>
      <w:bookmarkEnd w:id="980"/>
      <w:r>
        <w:rPr>
          <w:color w:val="000000"/>
          <w:spacing w:val="0"/>
          <w:w w:val="100"/>
          <w:position w:val="0"/>
        </w:rPr>
        <w:t>完成该无形资产以使其能够使用或出售在技术上具有可行性；</w:t>
      </w:r>
    </w:p>
    <w:p>
      <w:pPr>
        <w:pStyle w:val="Style5"/>
        <w:keepNext w:val="0"/>
        <w:keepLines w:val="0"/>
        <w:widowControl w:val="0"/>
        <w:numPr>
          <w:ilvl w:val="0"/>
          <w:numId w:val="125"/>
        </w:numPr>
        <w:shd w:val="clear" w:color="auto" w:fill="auto"/>
        <w:tabs>
          <w:tab w:pos="946" w:val="left"/>
        </w:tabs>
        <w:bidi w:val="0"/>
        <w:spacing w:before="0" w:after="0" w:line="314" w:lineRule="exact"/>
        <w:ind w:left="0" w:right="0" w:firstLine="520"/>
        <w:jc w:val="both"/>
      </w:pPr>
      <w:bookmarkStart w:id="981" w:name="bookmark981"/>
      <w:bookmarkEnd w:id="981"/>
      <w:r>
        <w:rPr>
          <w:color w:val="000000"/>
          <w:spacing w:val="0"/>
          <w:w w:val="100"/>
          <w:position w:val="0"/>
        </w:rPr>
        <w:t>具有完成该无形资产并使用或出售的意图；</w:t>
      </w:r>
    </w:p>
    <w:p>
      <w:pPr>
        <w:pStyle w:val="Style5"/>
        <w:keepNext w:val="0"/>
        <w:keepLines w:val="0"/>
        <w:widowControl w:val="0"/>
        <w:numPr>
          <w:ilvl w:val="0"/>
          <w:numId w:val="125"/>
        </w:numPr>
        <w:shd w:val="clear" w:color="auto" w:fill="auto"/>
        <w:tabs>
          <w:tab w:pos="872" w:val="left"/>
        </w:tabs>
        <w:bidi w:val="0"/>
        <w:spacing w:before="0" w:after="0" w:line="314" w:lineRule="exact"/>
        <w:ind w:left="0" w:right="0" w:firstLine="520"/>
        <w:jc w:val="both"/>
      </w:pPr>
      <w:bookmarkStart w:id="982" w:name="bookmark982"/>
      <w:bookmarkEnd w:id="982"/>
      <w:r>
        <w:rPr>
          <w:color w:val="000000"/>
          <w:spacing w:val="0"/>
          <w:w w:val="100"/>
          <w:position w:val="0"/>
        </w:rPr>
        <w:t>无形资产产生经济利益的方式，包括能够证明运用该无形资产生产的产品存在市场或无形 资产自身存在市场，无形资产将在内部使用的，能够证明其有用性；</w:t>
      </w:r>
    </w:p>
    <w:p>
      <w:pPr>
        <w:pStyle w:val="Style5"/>
        <w:keepNext w:val="0"/>
        <w:keepLines w:val="0"/>
        <w:widowControl w:val="0"/>
        <w:numPr>
          <w:ilvl w:val="0"/>
          <w:numId w:val="125"/>
        </w:numPr>
        <w:shd w:val="clear" w:color="auto" w:fill="auto"/>
        <w:tabs>
          <w:tab w:pos="882" w:val="left"/>
        </w:tabs>
        <w:bidi w:val="0"/>
        <w:spacing w:before="0" w:after="0" w:line="314" w:lineRule="exact"/>
        <w:ind w:left="0" w:right="0" w:firstLine="520"/>
        <w:jc w:val="both"/>
      </w:pPr>
      <w:bookmarkStart w:id="983" w:name="bookmark983"/>
      <w:bookmarkEnd w:id="983"/>
      <w:r>
        <w:rPr>
          <w:color w:val="000000"/>
          <w:spacing w:val="0"/>
          <w:w w:val="100"/>
          <w:position w:val="0"/>
        </w:rPr>
        <w:t>有足够的技术、财务资源和其他资源支持，以完成该无形资产的开发，并有能力使用或出 售该无形资产；</w:t>
      </w:r>
    </w:p>
    <w:p>
      <w:pPr>
        <w:pStyle w:val="Style5"/>
        <w:keepNext w:val="0"/>
        <w:keepLines w:val="0"/>
        <w:widowControl w:val="0"/>
        <w:numPr>
          <w:ilvl w:val="0"/>
          <w:numId w:val="125"/>
        </w:numPr>
        <w:shd w:val="clear" w:color="auto" w:fill="auto"/>
        <w:tabs>
          <w:tab w:pos="946" w:val="left"/>
        </w:tabs>
        <w:bidi w:val="0"/>
        <w:spacing w:before="0" w:after="300" w:line="314" w:lineRule="exact"/>
        <w:ind w:left="0" w:right="0" w:firstLine="520"/>
        <w:jc w:val="both"/>
      </w:pPr>
      <w:bookmarkStart w:id="984" w:name="bookmark984"/>
      <w:bookmarkEnd w:id="984"/>
      <w:r>
        <w:rPr>
          <w:color w:val="000000"/>
          <w:spacing w:val="0"/>
          <w:w w:val="100"/>
          <w:position w:val="0"/>
        </w:rPr>
        <w:t>归属于该无形资产开发阶段的支出能够可靠地计量。</w:t>
      </w:r>
    </w:p>
    <w:p>
      <w:pPr>
        <w:pStyle w:val="Style5"/>
        <w:keepNext w:val="0"/>
        <w:keepLines w:val="0"/>
        <w:widowControl w:val="0"/>
        <w:shd w:val="clear" w:color="auto" w:fill="auto"/>
        <w:bidi w:val="0"/>
        <w:spacing w:before="0" w:after="300" w:line="322" w:lineRule="exact"/>
        <w:ind w:left="0" w:right="0" w:firstLine="520"/>
        <w:jc w:val="both"/>
      </w:pPr>
      <w:r>
        <w:rPr>
          <w:color w:val="000000"/>
          <w:spacing w:val="0"/>
          <w:w w:val="100"/>
          <w:position w:val="0"/>
        </w:rPr>
        <w:t>无法区分研究阶段支出和开发阶段支出的，将发生的研发支出全部计入当期损益。内部开发 活动形成的无形资产的成本仅包括满足资本化条件的时点至无形资产达到预定用途前发生的支出</w:t>
      </w:r>
    </w:p>
    <w:p>
      <w:pPr>
        <w:pStyle w:val="Style5"/>
        <w:keepNext w:val="0"/>
        <w:keepLines w:val="0"/>
        <w:widowControl w:val="0"/>
        <w:shd w:val="clear" w:color="auto" w:fill="auto"/>
        <w:bidi w:val="0"/>
        <w:spacing w:before="0" w:after="320" w:line="317" w:lineRule="exact"/>
        <w:ind w:left="0" w:right="0" w:firstLine="0"/>
        <w:jc w:val="both"/>
      </w:pPr>
      <w:r>
        <w:rPr>
          <w:color w:val="000000"/>
          <w:spacing w:val="0"/>
          <w:w w:val="100"/>
          <w:position w:val="0"/>
        </w:rPr>
        <w:t>总额，对于同一项无形资产在开发过程中达到资本化条件之前已经费用化计入损益的支出不再进 行调整。</w:t>
      </w:r>
    </w:p>
    <w:p>
      <w:pPr>
        <w:pStyle w:val="Style18"/>
        <w:keepNext/>
        <w:keepLines/>
        <w:widowControl w:val="0"/>
        <w:numPr>
          <w:ilvl w:val="0"/>
          <w:numId w:val="127"/>
        </w:numPr>
        <w:shd w:val="clear" w:color="auto" w:fill="auto"/>
        <w:tabs>
          <w:tab w:pos="440" w:val="left"/>
        </w:tabs>
        <w:bidi w:val="0"/>
        <w:spacing w:before="0" w:after="40" w:line="317" w:lineRule="exact"/>
        <w:ind w:left="0" w:right="0" w:firstLine="0"/>
        <w:jc w:val="both"/>
      </w:pPr>
      <w:bookmarkStart w:id="985" w:name="bookmark985"/>
      <w:bookmarkStart w:id="986" w:name="bookmark986"/>
      <w:bookmarkStart w:id="987" w:name="bookmark987"/>
      <w:bookmarkStart w:id="988" w:name="bookmark988"/>
      <w:bookmarkEnd w:id="987"/>
      <w:r>
        <w:rPr>
          <w:color w:val="000000"/>
          <w:spacing w:val="0"/>
          <w:w w:val="100"/>
          <w:position w:val="0"/>
        </w:rPr>
        <w:t>长期资产减值</w:t>
      </w:r>
      <w:bookmarkEnd w:id="985"/>
      <w:bookmarkEnd w:id="986"/>
      <w:bookmarkEnd w:id="988"/>
    </w:p>
    <w:p>
      <w:pPr>
        <w:pStyle w:val="Style5"/>
        <w:keepNext w:val="0"/>
        <w:keepLines w:val="0"/>
        <w:widowControl w:val="0"/>
        <w:shd w:val="clear" w:color="auto" w:fill="auto"/>
        <w:bidi w:val="0"/>
        <w:spacing w:before="0" w:after="0" w:line="314" w:lineRule="exact"/>
        <w:ind w:left="0" w:right="0" w:firstLine="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20" w:line="314" w:lineRule="exact"/>
        <w:ind w:left="0" w:right="0" w:firstLine="440"/>
        <w:jc w:val="both"/>
      </w:pPr>
      <w:r>
        <w:rPr>
          <w:color w:val="000000"/>
          <w:spacing w:val="0"/>
          <w:w w:val="100"/>
          <w:position w:val="0"/>
        </w:rPr>
        <w:t>本集团在每一个资产负债表日检查长期股权投资、固定资产、在建工程及使用寿命确定的无 形资产是否存在可能发生减值的迹象。如果该等资产存在减值迹象，则估计其可收回金额。尚未 达到可使用状态的无形资产，无论是否存在减值迹象，每年均进行减值测试。</w:t>
      </w:r>
    </w:p>
    <w:p>
      <w:pPr>
        <w:pStyle w:val="Style5"/>
        <w:keepNext w:val="0"/>
        <w:keepLines w:val="0"/>
        <w:widowControl w:val="0"/>
        <w:shd w:val="clear" w:color="auto" w:fill="auto"/>
        <w:bidi w:val="0"/>
        <w:spacing w:before="0" w:after="320" w:line="310" w:lineRule="exact"/>
        <w:ind w:left="0" w:right="0" w:firstLine="440"/>
        <w:jc w:val="both"/>
      </w:pPr>
      <w:r>
        <w:rPr>
          <w:color w:val="000000"/>
          <w:spacing w:val="0"/>
          <w:w w:val="100"/>
          <w:position w:val="0"/>
        </w:rPr>
        <w:t>估计资产的可收回金额以单项资产为基础，如果难以对单项资产的可收回金额进行估计的， 则以该资产所属的资产组为基础确定资产组的可收回金额。可收回金额为资产或者资产组的公允 价值减去处置费用后的净额与其预计未来现金流量的现值两者之中的较高者。</w:t>
      </w:r>
    </w:p>
    <w:p>
      <w:pPr>
        <w:pStyle w:val="Style5"/>
        <w:keepNext w:val="0"/>
        <w:keepLines w:val="0"/>
        <w:widowControl w:val="0"/>
        <w:shd w:val="clear" w:color="auto" w:fill="auto"/>
        <w:bidi w:val="0"/>
        <w:spacing w:before="0" w:after="320" w:line="317" w:lineRule="exact"/>
        <w:ind w:left="0" w:right="0" w:firstLine="440"/>
        <w:jc w:val="both"/>
      </w:pPr>
      <w:r>
        <w:rPr>
          <w:color w:val="000000"/>
          <w:spacing w:val="0"/>
          <w:w w:val="100"/>
          <w:position w:val="0"/>
        </w:rPr>
        <w:t>如果资产的可收回金额低于其账面价值，按其差额计提资产减值准备，并计入当期损益。</w:t>
      </w:r>
    </w:p>
    <w:p>
      <w:pPr>
        <w:pStyle w:val="Style18"/>
        <w:keepNext/>
        <w:keepLines/>
        <w:widowControl w:val="0"/>
        <w:numPr>
          <w:ilvl w:val="0"/>
          <w:numId w:val="127"/>
        </w:numPr>
        <w:shd w:val="clear" w:color="auto" w:fill="auto"/>
        <w:tabs>
          <w:tab w:pos="440" w:val="left"/>
        </w:tabs>
        <w:bidi w:val="0"/>
        <w:spacing w:before="0" w:after="40" w:line="317" w:lineRule="exact"/>
        <w:ind w:left="0" w:right="0" w:firstLine="0"/>
        <w:jc w:val="both"/>
      </w:pPr>
      <w:bookmarkStart w:id="989" w:name="bookmark989"/>
      <w:bookmarkStart w:id="990" w:name="bookmark990"/>
      <w:bookmarkStart w:id="991" w:name="bookmark991"/>
      <w:bookmarkStart w:id="992" w:name="bookmark992"/>
      <w:bookmarkEnd w:id="991"/>
      <w:r>
        <w:rPr>
          <w:color w:val="000000"/>
          <w:spacing w:val="0"/>
          <w:w w:val="100"/>
          <w:position w:val="0"/>
        </w:rPr>
        <w:t>长期待摊费用</w:t>
      </w:r>
      <w:bookmarkEnd w:id="989"/>
      <w:bookmarkEnd w:id="990"/>
      <w:bookmarkEnd w:id="992"/>
    </w:p>
    <w:p>
      <w:pPr>
        <w:pStyle w:val="Style5"/>
        <w:keepNext w:val="0"/>
        <w:keepLines w:val="0"/>
        <w:widowControl w:val="0"/>
        <w:shd w:val="clear" w:color="auto" w:fill="auto"/>
        <w:bidi w:val="0"/>
        <w:spacing w:before="0" w:after="0" w:line="317" w:lineRule="exact"/>
        <w:ind w:left="0" w:right="0" w:firstLine="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20" w:line="317" w:lineRule="exact"/>
        <w:ind w:left="0" w:right="0" w:firstLine="440"/>
        <w:jc w:val="both"/>
      </w:pPr>
      <w:r>
        <w:rPr>
          <w:color w:val="000000"/>
          <w:spacing w:val="0"/>
          <w:w w:val="100"/>
          <w:position w:val="0"/>
        </w:rPr>
        <w:t>长期待摊费用核算已经支出，摊销期限在</w:t>
      </w:r>
      <w:r>
        <w:rPr>
          <w:color w:val="000000"/>
          <w:spacing w:val="0"/>
          <w:w w:val="100"/>
          <w:position w:val="0"/>
          <w:sz w:val="18"/>
          <w:szCs w:val="18"/>
        </w:rPr>
        <w:t>1</w:t>
      </w:r>
      <w:r>
        <w:rPr>
          <w:color w:val="000000"/>
          <w:spacing w:val="0"/>
          <w:w w:val="100"/>
          <w:position w:val="0"/>
        </w:rPr>
        <w:t>年以上(不含</w:t>
      </w:r>
      <w:r>
        <w:rPr>
          <w:color w:val="000000"/>
          <w:spacing w:val="0"/>
          <w:w w:val="100"/>
          <w:position w:val="0"/>
          <w:sz w:val="18"/>
          <w:szCs w:val="18"/>
        </w:rPr>
        <w:t>1</w:t>
      </w:r>
      <w:r>
        <w:rPr>
          <w:color w:val="000000"/>
          <w:spacing w:val="0"/>
          <w:w w:val="100"/>
          <w:position w:val="0"/>
        </w:rPr>
        <w:t>年)的各项费用。长期待摊费用按 实际发生额入账，在受益期内分期平均摊销。如果长期待摊的费用项目不能使以后会计期间受益 则将尚未摊销的该项目的摊余价值全部转入当期损益。</w:t>
      </w:r>
    </w:p>
    <w:p>
      <w:pPr>
        <w:pStyle w:val="Style18"/>
        <w:keepNext/>
        <w:keepLines/>
        <w:widowControl w:val="0"/>
        <w:numPr>
          <w:ilvl w:val="0"/>
          <w:numId w:val="127"/>
        </w:numPr>
        <w:shd w:val="clear" w:color="auto" w:fill="auto"/>
        <w:tabs>
          <w:tab w:pos="440" w:val="left"/>
        </w:tabs>
        <w:bidi w:val="0"/>
        <w:spacing w:before="0" w:after="40" w:line="317" w:lineRule="exact"/>
        <w:ind w:left="0" w:right="0" w:firstLine="0"/>
        <w:jc w:val="left"/>
      </w:pPr>
      <w:bookmarkStart w:id="993" w:name="bookmark993"/>
      <w:bookmarkStart w:id="994" w:name="bookmark994"/>
      <w:bookmarkStart w:id="995" w:name="bookmark995"/>
      <w:bookmarkStart w:id="996" w:name="bookmark996"/>
      <w:bookmarkEnd w:id="995"/>
      <w:r>
        <w:rPr>
          <w:color w:val="000000"/>
          <w:spacing w:val="0"/>
          <w:w w:val="100"/>
          <w:position w:val="0"/>
        </w:rPr>
        <w:t>合同负债</w:t>
      </w:r>
      <w:bookmarkEnd w:id="993"/>
      <w:bookmarkEnd w:id="994"/>
      <w:bookmarkEnd w:id="996"/>
    </w:p>
    <w:p>
      <w:pPr>
        <w:pStyle w:val="Style18"/>
        <w:keepNext/>
        <w:keepLines/>
        <w:widowControl w:val="0"/>
        <w:numPr>
          <w:ilvl w:val="0"/>
          <w:numId w:val="129"/>
        </w:numPr>
        <w:shd w:val="clear" w:color="auto" w:fill="auto"/>
        <w:bidi w:val="0"/>
        <w:spacing w:before="0" w:after="40" w:line="317" w:lineRule="exact"/>
        <w:ind w:left="0" w:right="0" w:firstLine="0"/>
        <w:jc w:val="left"/>
      </w:pPr>
      <w:bookmarkStart w:id="993" w:name="bookmark993"/>
      <w:bookmarkStart w:id="994" w:name="bookmark994"/>
      <w:bookmarkStart w:id="997" w:name="bookmark997"/>
      <w:bookmarkStart w:id="998" w:name="bookmark998"/>
      <w:bookmarkEnd w:id="997"/>
      <w:r>
        <w:rPr>
          <w:color w:val="000000"/>
          <w:spacing w:val="0"/>
          <w:w w:val="100"/>
          <w:position w:val="0"/>
        </w:rPr>
        <w:t>.</w:t>
      </w:r>
      <w:r>
        <w:rPr>
          <w:color w:val="000000"/>
          <w:spacing w:val="0"/>
          <w:w w:val="100"/>
          <w:position w:val="0"/>
        </w:rPr>
        <w:t>合同负债的确认方法</w:t>
      </w:r>
      <w:bookmarkEnd w:id="993"/>
      <w:bookmarkEnd w:id="994"/>
      <w:bookmarkEnd w:id="998"/>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20" w:line="317" w:lineRule="exact"/>
        <w:ind w:left="0" w:right="0" w:firstLine="440"/>
        <w:jc w:val="both"/>
      </w:pPr>
      <w:r>
        <w:rPr>
          <w:color w:val="000000"/>
          <w:spacing w:val="0"/>
          <w:w w:val="100"/>
          <w:position w:val="0"/>
        </w:rPr>
        <w:t>合同负债是指本集团已收或应收客户对价而应向客户转让商品或服务的义务。同一合同下的 合同资产和合同负债以净额列示。</w:t>
      </w:r>
    </w:p>
    <w:p>
      <w:pPr>
        <w:pStyle w:val="Style18"/>
        <w:keepNext/>
        <w:keepLines/>
        <w:widowControl w:val="0"/>
        <w:numPr>
          <w:ilvl w:val="0"/>
          <w:numId w:val="127"/>
        </w:numPr>
        <w:shd w:val="clear" w:color="auto" w:fill="auto"/>
        <w:tabs>
          <w:tab w:pos="440" w:val="left"/>
        </w:tabs>
        <w:bidi w:val="0"/>
        <w:spacing w:before="0" w:after="40" w:line="317" w:lineRule="exact"/>
        <w:ind w:left="0" w:right="0" w:firstLine="0"/>
        <w:jc w:val="both"/>
      </w:pPr>
      <w:bookmarkStart w:id="1000" w:name="bookmark1000"/>
      <w:bookmarkStart w:id="1001" w:name="bookmark1001"/>
      <w:bookmarkStart w:id="1002" w:name="bookmark1002"/>
      <w:bookmarkStart w:id="999" w:name="bookmark999"/>
      <w:bookmarkEnd w:id="1001"/>
      <w:r>
        <w:rPr>
          <w:color w:val="000000"/>
          <w:spacing w:val="0"/>
          <w:w w:val="100"/>
          <w:position w:val="0"/>
        </w:rPr>
        <w:t>职工薪酬</w:t>
      </w:r>
      <w:bookmarkEnd w:id="1000"/>
      <w:bookmarkEnd w:id="1002"/>
      <w:bookmarkEnd w:id="999"/>
    </w:p>
    <w:p>
      <w:pPr>
        <w:pStyle w:val="Style18"/>
        <w:keepNext/>
        <w:keepLines/>
        <w:widowControl w:val="0"/>
        <w:numPr>
          <w:ilvl w:val="0"/>
          <w:numId w:val="131"/>
        </w:numPr>
        <w:shd w:val="clear" w:color="auto" w:fill="auto"/>
        <w:tabs>
          <w:tab w:pos="430" w:val="left"/>
        </w:tabs>
        <w:bidi w:val="0"/>
        <w:spacing w:before="0" w:after="40" w:line="317" w:lineRule="exact"/>
        <w:ind w:left="0" w:right="0" w:firstLine="0"/>
        <w:jc w:val="both"/>
      </w:pPr>
      <w:bookmarkStart w:id="1000" w:name="bookmark1000"/>
      <w:bookmarkStart w:id="1003" w:name="bookmark1003"/>
      <w:bookmarkStart w:id="1004" w:name="bookmark1004"/>
      <w:bookmarkStart w:id="999" w:name="bookmark999"/>
      <w:bookmarkEnd w:id="1003"/>
      <w:r>
        <w:rPr>
          <w:color w:val="000000"/>
          <w:spacing w:val="0"/>
          <w:w w:val="100"/>
          <w:position w:val="0"/>
        </w:rPr>
        <w:t>.</w:t>
      </w:r>
      <w:r>
        <w:rPr>
          <w:color w:val="000000"/>
          <w:spacing w:val="0"/>
          <w:w w:val="100"/>
          <w:position w:val="0"/>
        </w:rPr>
        <w:t>短期薪酬的会计处理方法</w:t>
      </w:r>
      <w:bookmarkEnd w:id="1000"/>
      <w:bookmarkEnd w:id="1004"/>
      <w:bookmarkEnd w:id="999"/>
    </w:p>
    <w:p>
      <w:pPr>
        <w:pStyle w:val="Style5"/>
        <w:keepNext w:val="0"/>
        <w:keepLines w:val="0"/>
        <w:widowControl w:val="0"/>
        <w:shd w:val="clear" w:color="auto" w:fill="auto"/>
        <w:bidi w:val="0"/>
        <w:spacing w:before="0" w:after="0" w:line="317" w:lineRule="exact"/>
        <w:ind w:left="0" w:right="0" w:firstLine="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20" w:line="317" w:lineRule="exact"/>
        <w:ind w:left="0" w:right="0" w:firstLine="440"/>
        <w:jc w:val="both"/>
      </w:pPr>
      <w:r>
        <w:rPr>
          <w:color w:val="000000"/>
          <w:spacing w:val="0"/>
          <w:w w:val="100"/>
          <w:position w:val="0"/>
        </w:rPr>
        <w:t>本集团在职工为其提供服务的会计期间，将实际发生的短期薪酬确认为负债，并计入当期损 益或相关资产成本。本集团发生的职工福利费，在实际发生时根据实际发生额计入当期损益或相 关资产成本。职工福利费为非货币性福利的，按照公允价值计量。</w:t>
      </w:r>
    </w:p>
    <w:p>
      <w:pPr>
        <w:pStyle w:val="Style5"/>
        <w:keepNext w:val="0"/>
        <w:keepLines w:val="0"/>
        <w:widowControl w:val="0"/>
        <w:shd w:val="clear" w:color="auto" w:fill="auto"/>
        <w:bidi w:val="0"/>
        <w:spacing w:before="0" w:after="320" w:line="310" w:lineRule="exact"/>
        <w:ind w:left="0" w:right="0" w:firstLine="440"/>
        <w:jc w:val="both"/>
      </w:pPr>
      <w:r>
        <w:rPr>
          <w:color w:val="000000"/>
          <w:spacing w:val="0"/>
          <w:w w:val="100"/>
          <w:position w:val="0"/>
        </w:rPr>
        <w:t>本集团为职工缴纳的医疗保险费、工伤保险费、生育保险费等社会保险费和住房公积金，以 及本集团按规定提取的工会经费和职工教育经费，在职工为本集团提供服务的会计期间，根据规 定的计提基础和计提比例计算确定相应的职工薪酬金额，确认相应负债，并计入当期损益或相关 资产成本。</w:t>
      </w:r>
    </w:p>
    <w:p>
      <w:pPr>
        <w:pStyle w:val="Style18"/>
        <w:keepNext/>
        <w:keepLines/>
        <w:widowControl w:val="0"/>
        <w:numPr>
          <w:ilvl w:val="0"/>
          <w:numId w:val="131"/>
        </w:numPr>
        <w:shd w:val="clear" w:color="auto" w:fill="auto"/>
        <w:tabs>
          <w:tab w:pos="430" w:val="left"/>
        </w:tabs>
        <w:bidi w:val="0"/>
        <w:spacing w:before="0" w:after="40" w:line="317" w:lineRule="exact"/>
        <w:ind w:left="0" w:right="0" w:firstLine="0"/>
        <w:jc w:val="both"/>
      </w:pPr>
      <w:bookmarkStart w:id="1005" w:name="bookmark1005"/>
      <w:bookmarkStart w:id="1006" w:name="bookmark1006"/>
      <w:bookmarkStart w:id="1007" w:name="bookmark1007"/>
      <w:bookmarkStart w:id="1008" w:name="bookmark1008"/>
      <w:bookmarkEnd w:id="1007"/>
      <w:r>
        <w:rPr>
          <w:color w:val="000000"/>
          <w:spacing w:val="0"/>
          <w:w w:val="100"/>
          <w:position w:val="0"/>
        </w:rPr>
        <w:t>.</w:t>
      </w:r>
      <w:r>
        <w:rPr>
          <w:color w:val="000000"/>
          <w:spacing w:val="0"/>
          <w:w w:val="100"/>
          <w:position w:val="0"/>
        </w:rPr>
        <w:t>离职后福利的会计处理方法</w:t>
      </w:r>
      <w:bookmarkEnd w:id="1005"/>
      <w:bookmarkEnd w:id="1006"/>
      <w:bookmarkEnd w:id="1008"/>
    </w:p>
    <w:p>
      <w:pPr>
        <w:pStyle w:val="Style5"/>
        <w:keepNext w:val="0"/>
        <w:keepLines w:val="0"/>
        <w:widowControl w:val="0"/>
        <w:shd w:val="clear" w:color="auto" w:fill="auto"/>
        <w:bidi w:val="0"/>
        <w:spacing w:before="0" w:line="317" w:lineRule="exact"/>
        <w:ind w:left="0" w:right="0" w:firstLine="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180" w:line="317" w:lineRule="exact"/>
        <w:ind w:left="0" w:right="0" w:firstLine="440"/>
        <w:jc w:val="both"/>
      </w:pPr>
      <w:r>
        <w:rPr>
          <w:color w:val="000000"/>
          <w:spacing w:val="0"/>
          <w:w w:val="100"/>
          <w:position w:val="0"/>
        </w:rPr>
        <w:t>本集团离职后福利全部为设定提存计划。</w:t>
      </w:r>
    </w:p>
    <w:p>
      <w:pPr>
        <w:pStyle w:val="Style5"/>
        <w:keepNext w:val="0"/>
        <w:keepLines w:val="0"/>
        <w:widowControl w:val="0"/>
        <w:shd w:val="clear" w:color="auto" w:fill="auto"/>
        <w:bidi w:val="0"/>
        <w:spacing w:before="0" w:after="360" w:line="312" w:lineRule="exact"/>
        <w:ind w:left="0" w:right="0" w:firstLine="440"/>
        <w:jc w:val="left"/>
      </w:pPr>
      <w:r>
        <w:rPr>
          <w:color w:val="000000"/>
          <w:spacing w:val="0"/>
          <w:w w:val="100"/>
          <w:position w:val="0"/>
        </w:rPr>
        <w:t>本集团在职工为其提供服务的会计期间，将根据设定提存计划计算的应缴存金额确认为负债, 并计入当期损益或相关资产成本。</w:t>
      </w:r>
    </w:p>
    <w:p>
      <w:pPr>
        <w:pStyle w:val="Style18"/>
        <w:keepNext/>
        <w:keepLines/>
        <w:widowControl w:val="0"/>
        <w:numPr>
          <w:ilvl w:val="0"/>
          <w:numId w:val="131"/>
        </w:numPr>
        <w:shd w:val="clear" w:color="auto" w:fill="auto"/>
        <w:tabs>
          <w:tab w:pos="430" w:val="left"/>
        </w:tabs>
        <w:bidi w:val="0"/>
        <w:spacing w:before="0" w:after="60" w:line="312" w:lineRule="exact"/>
        <w:ind w:left="0" w:right="0" w:firstLine="0"/>
        <w:jc w:val="both"/>
      </w:pPr>
      <w:bookmarkStart w:id="1009" w:name="bookmark1009"/>
      <w:bookmarkStart w:id="1010" w:name="bookmark1010"/>
      <w:bookmarkStart w:id="1011" w:name="bookmark1011"/>
      <w:bookmarkStart w:id="1012" w:name="bookmark1012"/>
      <w:bookmarkEnd w:id="1011"/>
      <w:r>
        <w:rPr>
          <w:color w:val="000000"/>
          <w:spacing w:val="0"/>
          <w:w w:val="100"/>
          <w:position w:val="0"/>
        </w:rPr>
        <w:t>.</w:t>
      </w:r>
      <w:r>
        <w:rPr>
          <w:color w:val="000000"/>
          <w:spacing w:val="0"/>
          <w:w w:val="100"/>
          <w:position w:val="0"/>
        </w:rPr>
        <w:t>辞退福利的会计处理方法</w:t>
      </w:r>
      <w:bookmarkEnd w:id="1009"/>
      <w:bookmarkEnd w:id="1010"/>
      <w:bookmarkEnd w:id="1012"/>
    </w:p>
    <w:p>
      <w:pPr>
        <w:pStyle w:val="Style5"/>
        <w:keepNext w:val="0"/>
        <w:keepLines w:val="0"/>
        <w:widowControl w:val="0"/>
        <w:shd w:val="clear" w:color="auto" w:fill="auto"/>
        <w:bidi w:val="0"/>
        <w:spacing w:before="0" w:after="0" w:line="314" w:lineRule="exact"/>
        <w:ind w:left="0" w:right="0" w:firstLine="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60" w:line="314" w:lineRule="exact"/>
        <w:ind w:left="0" w:right="0" w:firstLine="440"/>
        <w:jc w:val="both"/>
      </w:pPr>
      <w:r>
        <w:rPr>
          <w:color w:val="000000"/>
          <w:spacing w:val="0"/>
          <w:w w:val="100"/>
          <w:position w:val="0"/>
        </w:rPr>
        <w:t>本集团向职工提供辞退福利的，在下列两者孰早日确认辞退福利产生的职工薪酬负债，并计 入当期损益：本集团不能单方面撤回因解除劳动关系计划或裁减建议所提供的辞退福利时；本集 团确认与涉及支付辞退福利的重组相关的成本或费用时。</w:t>
      </w:r>
    </w:p>
    <w:p>
      <w:pPr>
        <w:pStyle w:val="Style18"/>
        <w:keepNext/>
        <w:keepLines/>
        <w:widowControl w:val="0"/>
        <w:numPr>
          <w:ilvl w:val="0"/>
          <w:numId w:val="131"/>
        </w:numPr>
        <w:shd w:val="clear" w:color="auto" w:fill="auto"/>
        <w:tabs>
          <w:tab w:pos="430" w:val="left"/>
        </w:tabs>
        <w:bidi w:val="0"/>
        <w:spacing w:before="0" w:after="60" w:line="312" w:lineRule="exact"/>
        <w:ind w:left="0" w:right="0" w:firstLine="0"/>
        <w:jc w:val="both"/>
      </w:pPr>
      <w:bookmarkStart w:id="1013" w:name="bookmark1013"/>
      <w:bookmarkStart w:id="1014" w:name="bookmark1014"/>
      <w:bookmarkStart w:id="1015" w:name="bookmark1015"/>
      <w:bookmarkStart w:id="1016" w:name="bookmark1016"/>
      <w:bookmarkEnd w:id="1015"/>
      <w:r>
        <w:rPr>
          <w:color w:val="000000"/>
          <w:spacing w:val="0"/>
          <w:w w:val="100"/>
          <w:position w:val="0"/>
        </w:rPr>
        <w:t>.</w:t>
      </w:r>
      <w:r>
        <w:rPr>
          <w:color w:val="000000"/>
          <w:spacing w:val="0"/>
          <w:w w:val="100"/>
          <w:position w:val="0"/>
        </w:rPr>
        <w:t>其他长期职工福利的会计处理方法</w:t>
      </w:r>
      <w:bookmarkEnd w:id="1013"/>
      <w:bookmarkEnd w:id="1014"/>
      <w:bookmarkEnd w:id="1016"/>
    </w:p>
    <w:p>
      <w:pPr>
        <w:pStyle w:val="Style5"/>
        <w:keepNext w:val="0"/>
        <w:keepLines w:val="0"/>
        <w:widowControl w:val="0"/>
        <w:shd w:val="clear" w:color="auto" w:fill="auto"/>
        <w:bidi w:val="0"/>
        <w:spacing w:before="0" w:after="360" w:line="312" w:lineRule="exact"/>
        <w:ind w:left="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27"/>
        </w:numPr>
        <w:shd w:val="clear" w:color="auto" w:fill="auto"/>
        <w:tabs>
          <w:tab w:pos="440" w:val="left"/>
        </w:tabs>
        <w:bidi w:val="0"/>
        <w:spacing w:before="0" w:after="60" w:line="312" w:lineRule="exact"/>
        <w:ind w:left="0" w:right="0" w:firstLine="0"/>
        <w:jc w:val="both"/>
      </w:pPr>
      <w:bookmarkStart w:id="1017" w:name="bookmark1017"/>
      <w:bookmarkStart w:id="1018" w:name="bookmark1018"/>
      <w:bookmarkStart w:id="1019" w:name="bookmark1019"/>
      <w:bookmarkStart w:id="1020" w:name="bookmark1020"/>
      <w:bookmarkEnd w:id="1019"/>
      <w:r>
        <w:rPr>
          <w:color w:val="000000"/>
          <w:spacing w:val="0"/>
          <w:w w:val="100"/>
          <w:position w:val="0"/>
        </w:rPr>
        <w:t>租赁负债</w:t>
      </w:r>
      <w:bookmarkEnd w:id="1017"/>
      <w:bookmarkEnd w:id="1018"/>
      <w:bookmarkEnd w:id="1020"/>
    </w:p>
    <w:p>
      <w:pPr>
        <w:pStyle w:val="Style5"/>
        <w:keepNext w:val="0"/>
        <w:keepLines w:val="0"/>
        <w:widowControl w:val="0"/>
        <w:shd w:val="clear" w:color="auto" w:fill="auto"/>
        <w:bidi w:val="0"/>
        <w:spacing w:before="0" w:after="360" w:line="312" w:lineRule="exact"/>
        <w:ind w:left="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27"/>
        </w:numPr>
        <w:shd w:val="clear" w:color="auto" w:fill="auto"/>
        <w:tabs>
          <w:tab w:pos="440" w:val="left"/>
        </w:tabs>
        <w:bidi w:val="0"/>
        <w:spacing w:before="0" w:after="60" w:line="312" w:lineRule="exact"/>
        <w:ind w:left="0" w:right="0" w:firstLine="0"/>
        <w:jc w:val="both"/>
      </w:pPr>
      <w:bookmarkStart w:id="1021" w:name="bookmark1021"/>
      <w:bookmarkStart w:id="1022" w:name="bookmark1022"/>
      <w:bookmarkStart w:id="1023" w:name="bookmark1023"/>
      <w:bookmarkStart w:id="1024" w:name="bookmark1024"/>
      <w:bookmarkEnd w:id="1023"/>
      <w:r>
        <w:rPr>
          <w:color w:val="000000"/>
          <w:spacing w:val="0"/>
          <w:w w:val="100"/>
          <w:position w:val="0"/>
        </w:rPr>
        <w:t>预计负债</w:t>
      </w:r>
      <w:bookmarkEnd w:id="1021"/>
      <w:bookmarkEnd w:id="1022"/>
      <w:bookmarkEnd w:id="1024"/>
    </w:p>
    <w:p>
      <w:pPr>
        <w:pStyle w:val="Style5"/>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2" w:lineRule="exact"/>
        <w:ind w:left="0" w:right="0" w:firstLine="440"/>
        <w:jc w:val="left"/>
      </w:pPr>
      <w:r>
        <w:rPr>
          <w:color w:val="000000"/>
          <w:spacing w:val="0"/>
          <w:w w:val="100"/>
          <w:position w:val="0"/>
        </w:rPr>
        <w:t>当与产品质量保证或有事项相关的义务同时符合以下条件，本集团将其确认为预计负债：</w:t>
      </w:r>
    </w:p>
    <w:p>
      <w:pPr>
        <w:pStyle w:val="Style5"/>
        <w:keepNext w:val="0"/>
        <w:keepLines w:val="0"/>
        <w:widowControl w:val="0"/>
        <w:numPr>
          <w:ilvl w:val="0"/>
          <w:numId w:val="133"/>
        </w:numPr>
        <w:shd w:val="clear" w:color="auto" w:fill="auto"/>
        <w:tabs>
          <w:tab w:pos="866" w:val="left"/>
        </w:tabs>
        <w:bidi w:val="0"/>
        <w:spacing w:before="0" w:after="0" w:line="312" w:lineRule="exact"/>
        <w:ind w:left="0" w:right="0" w:firstLine="440"/>
        <w:jc w:val="left"/>
      </w:pPr>
      <w:bookmarkStart w:id="1025" w:name="bookmark1025"/>
      <w:bookmarkEnd w:id="1025"/>
      <w:r>
        <w:rPr>
          <w:color w:val="000000"/>
          <w:spacing w:val="0"/>
          <w:w w:val="100"/>
          <w:position w:val="0"/>
        </w:rPr>
        <w:t>该义务是本集团承担的现时义务；</w:t>
      </w:r>
    </w:p>
    <w:p>
      <w:pPr>
        <w:pStyle w:val="Style5"/>
        <w:keepNext w:val="0"/>
        <w:keepLines w:val="0"/>
        <w:widowControl w:val="0"/>
        <w:numPr>
          <w:ilvl w:val="0"/>
          <w:numId w:val="133"/>
        </w:numPr>
        <w:shd w:val="clear" w:color="auto" w:fill="auto"/>
        <w:tabs>
          <w:tab w:pos="866" w:val="left"/>
        </w:tabs>
        <w:bidi w:val="0"/>
        <w:spacing w:before="0" w:after="0" w:line="312" w:lineRule="exact"/>
        <w:ind w:left="0" w:right="0" w:firstLine="440"/>
        <w:jc w:val="left"/>
      </w:pPr>
      <w:bookmarkStart w:id="1026" w:name="bookmark1026"/>
      <w:bookmarkEnd w:id="1026"/>
      <w:r>
        <w:rPr>
          <w:color w:val="000000"/>
          <w:spacing w:val="0"/>
          <w:w w:val="100"/>
          <w:position w:val="0"/>
        </w:rPr>
        <w:t>该义务的履行很可能导致经济利益流出本集团；</w:t>
      </w:r>
    </w:p>
    <w:p>
      <w:pPr>
        <w:pStyle w:val="Style5"/>
        <w:keepNext w:val="0"/>
        <w:keepLines w:val="0"/>
        <w:widowControl w:val="0"/>
        <w:numPr>
          <w:ilvl w:val="0"/>
          <w:numId w:val="133"/>
        </w:numPr>
        <w:shd w:val="clear" w:color="auto" w:fill="auto"/>
        <w:tabs>
          <w:tab w:pos="866" w:val="left"/>
        </w:tabs>
        <w:bidi w:val="0"/>
        <w:spacing w:before="0" w:after="300" w:line="312" w:lineRule="exact"/>
        <w:ind w:left="0" w:right="0" w:firstLine="440"/>
        <w:jc w:val="left"/>
      </w:pPr>
      <w:bookmarkStart w:id="1027" w:name="bookmark1027"/>
      <w:bookmarkEnd w:id="1027"/>
      <w:r>
        <w:rPr>
          <w:color w:val="000000"/>
          <w:spacing w:val="0"/>
          <w:w w:val="100"/>
          <w:position w:val="0"/>
        </w:rPr>
        <w:t>该义务的金额能够可靠地计量。</w:t>
      </w:r>
    </w:p>
    <w:p>
      <w:pPr>
        <w:pStyle w:val="Style5"/>
        <w:keepNext w:val="0"/>
        <w:keepLines w:val="0"/>
        <w:widowControl w:val="0"/>
        <w:shd w:val="clear" w:color="auto" w:fill="auto"/>
        <w:bidi w:val="0"/>
        <w:spacing w:before="0" w:after="360" w:line="310" w:lineRule="exact"/>
        <w:ind w:left="0" w:right="0" w:firstLine="440"/>
        <w:jc w:val="both"/>
      </w:pPr>
      <w:r>
        <w:rPr>
          <w:color w:val="000000"/>
          <w:spacing w:val="0"/>
          <w:w w:val="100"/>
          <w:position w:val="0"/>
        </w:rPr>
        <w:t>预计负债按照履行相关现时义务所需支出的最佳估计数进行初始计量，并综合考虑与或有事 项有关的风险、不确定性和货币时间价值等因素。每个资产负债表日对预计负债的账面价值进行 复核。有确凿证据表明该账面价值不能反映当前最佳估计数的，按照当前最佳估计数对该账面价 值进行调整。</w:t>
      </w:r>
    </w:p>
    <w:p>
      <w:pPr>
        <w:pStyle w:val="Style18"/>
        <w:keepNext/>
        <w:keepLines/>
        <w:widowControl w:val="0"/>
        <w:numPr>
          <w:ilvl w:val="0"/>
          <w:numId w:val="127"/>
        </w:numPr>
        <w:shd w:val="clear" w:color="auto" w:fill="auto"/>
        <w:tabs>
          <w:tab w:pos="440" w:val="left"/>
        </w:tabs>
        <w:bidi w:val="0"/>
        <w:spacing w:before="0" w:after="60" w:line="312" w:lineRule="exact"/>
        <w:ind w:left="0" w:right="0" w:firstLine="0"/>
        <w:jc w:val="both"/>
      </w:pPr>
      <w:bookmarkStart w:id="1028" w:name="bookmark1028"/>
      <w:bookmarkStart w:id="1029" w:name="bookmark1029"/>
      <w:bookmarkStart w:id="1030" w:name="bookmark1030"/>
      <w:bookmarkStart w:id="1031" w:name="bookmark1031"/>
      <w:bookmarkEnd w:id="1030"/>
      <w:r>
        <w:rPr>
          <w:color w:val="000000"/>
          <w:spacing w:val="0"/>
          <w:w w:val="100"/>
          <w:position w:val="0"/>
        </w:rPr>
        <w:t>股份支付</w:t>
      </w:r>
      <w:bookmarkEnd w:id="1028"/>
      <w:bookmarkEnd w:id="1029"/>
      <w:bookmarkEnd w:id="1031"/>
    </w:p>
    <w:p>
      <w:pPr>
        <w:pStyle w:val="Style5"/>
        <w:keepNext w:val="0"/>
        <w:keepLines w:val="0"/>
        <w:widowControl w:val="0"/>
        <w:shd w:val="clear" w:color="auto" w:fill="auto"/>
        <w:bidi w:val="0"/>
        <w:spacing w:before="0" w:after="0" w:line="312" w:lineRule="exact"/>
        <w:ind w:left="0" w:right="0" w:firstLine="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本集团的股份支付是为了获取职工提供服务而授予权益工具或者承担以权益工具为基础确定 的负债的交易。本集团的股份支付均为以权益结算的股份支付。</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以权益结算的股份支付</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授予职工的以权益结算的股份支付</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对于用以换取职工提供的服务的以权益结算的股份支付，本集团以授予职工权益工具在授予 日的公允价值计量。该公允价值的金额在等待期内以对可行权权益工具数量的最佳估计为基础， 按直线法计算计入相关成本或费用，相应增加资本公积。</w:t>
      </w:r>
    </w:p>
    <w:p>
      <w:pPr>
        <w:pStyle w:val="Style5"/>
        <w:keepNext w:val="0"/>
        <w:keepLines w:val="0"/>
        <w:widowControl w:val="0"/>
        <w:shd w:val="clear" w:color="auto" w:fill="auto"/>
        <w:bidi w:val="0"/>
        <w:spacing w:before="0" w:after="360" w:line="317" w:lineRule="exact"/>
        <w:ind w:left="0" w:right="0" w:firstLine="440"/>
        <w:jc w:val="both"/>
      </w:pPr>
      <w:r>
        <w:rPr>
          <w:color w:val="000000"/>
          <w:spacing w:val="0"/>
          <w:w w:val="100"/>
          <w:position w:val="0"/>
        </w:rPr>
        <w:t>在等待期内每个资产负债表日，本集团根据最新取得的可行权职工人数变动等后续信息做出 最佳估计，修正预计可行权的权益工具数量。上述估计的影响计入当期相关成本或费用，并相应 调整资本公积。</w:t>
      </w:r>
    </w:p>
    <w:p>
      <w:pPr>
        <w:pStyle w:val="Style18"/>
        <w:keepNext/>
        <w:keepLines/>
        <w:widowControl w:val="0"/>
        <w:numPr>
          <w:ilvl w:val="0"/>
          <w:numId w:val="127"/>
        </w:numPr>
        <w:shd w:val="clear" w:color="auto" w:fill="auto"/>
        <w:tabs>
          <w:tab w:pos="420" w:val="left"/>
        </w:tabs>
        <w:bidi w:val="0"/>
        <w:spacing w:before="0" w:after="60" w:line="312" w:lineRule="exact"/>
        <w:ind w:left="0" w:right="0" w:firstLine="0"/>
        <w:jc w:val="left"/>
      </w:pPr>
      <w:bookmarkStart w:id="1032" w:name="bookmark1032"/>
      <w:bookmarkStart w:id="1033" w:name="bookmark1033"/>
      <w:bookmarkStart w:id="1034" w:name="bookmark1034"/>
      <w:bookmarkStart w:id="1035" w:name="bookmark1035"/>
      <w:bookmarkEnd w:id="1034"/>
      <w:r>
        <w:rPr>
          <w:color w:val="000000"/>
          <w:spacing w:val="0"/>
          <w:w w:val="100"/>
          <w:position w:val="0"/>
        </w:rPr>
        <w:t>优先股、永续债等其他金融工具</w:t>
      </w:r>
      <w:bookmarkEnd w:id="1032"/>
      <w:bookmarkEnd w:id="1033"/>
      <w:bookmarkEnd w:id="1035"/>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27"/>
        </w:numPr>
        <w:shd w:val="clear" w:color="auto" w:fill="auto"/>
        <w:tabs>
          <w:tab w:pos="420" w:val="left"/>
        </w:tabs>
        <w:bidi w:val="0"/>
        <w:spacing w:before="0" w:after="60" w:line="312" w:lineRule="exact"/>
        <w:ind w:left="0" w:right="0" w:firstLine="0"/>
        <w:jc w:val="left"/>
      </w:pPr>
      <w:bookmarkStart w:id="1036" w:name="bookmark1036"/>
      <w:bookmarkStart w:id="1037" w:name="bookmark1037"/>
      <w:bookmarkStart w:id="1038" w:name="bookmark1038"/>
      <w:bookmarkStart w:id="1039" w:name="bookmark1039"/>
      <w:bookmarkEnd w:id="1038"/>
      <w:r>
        <w:rPr>
          <w:color w:val="000000"/>
          <w:spacing w:val="0"/>
          <w:w w:val="100"/>
          <w:position w:val="0"/>
        </w:rPr>
        <w:t>收入</w:t>
      </w:r>
      <w:bookmarkEnd w:id="1036"/>
      <w:bookmarkEnd w:id="1037"/>
      <w:bookmarkEnd w:id="1039"/>
    </w:p>
    <w:p>
      <w:pPr>
        <w:pStyle w:val="Style18"/>
        <w:keepNext/>
        <w:keepLines/>
        <w:widowControl w:val="0"/>
        <w:shd w:val="clear" w:color="auto" w:fill="auto"/>
        <w:bidi w:val="0"/>
        <w:spacing w:before="0" w:after="60" w:line="312" w:lineRule="exact"/>
        <w:ind w:left="0" w:right="0" w:firstLine="0"/>
        <w:jc w:val="left"/>
      </w:pPr>
      <w:bookmarkStart w:id="1036" w:name="bookmark1036"/>
      <w:bookmarkStart w:id="1037" w:name="bookmark1037"/>
      <w:bookmarkStart w:id="1040" w:name="bookmark1040"/>
      <w:bookmarkStart w:id="1041" w:name="bookmark1041"/>
      <w:r>
        <w:rPr>
          <w:color w:val="000000"/>
          <w:spacing w:val="0"/>
          <w:w w:val="100"/>
          <w:position w:val="0"/>
        </w:rPr>
        <w:t>（</w:t>
      </w:r>
      <w:bookmarkEnd w:id="1040"/>
      <w:r>
        <w:rPr>
          <w:color w:val="000000"/>
          <w:spacing w:val="0"/>
          <w:w w:val="100"/>
          <w:position w:val="0"/>
        </w:rPr>
        <w:t>1）.</w:t>
      </w:r>
      <w:r>
        <w:rPr>
          <w:color w:val="000000"/>
          <w:spacing w:val="0"/>
          <w:w w:val="100"/>
          <w:position w:val="0"/>
        </w:rPr>
        <w:t>收入确认和计量所采用的会计政策</w:t>
      </w:r>
      <w:bookmarkEnd w:id="1036"/>
      <w:bookmarkEnd w:id="1037"/>
      <w:bookmarkEnd w:id="1041"/>
    </w:p>
    <w:p>
      <w:pPr>
        <w:pStyle w:val="Style5"/>
        <w:keepNext w:val="0"/>
        <w:keepLines w:val="0"/>
        <w:widowControl w:val="0"/>
        <w:shd w:val="clear" w:color="auto" w:fill="auto"/>
        <w:bidi w:val="0"/>
        <w:spacing w:before="0" w:after="0" w:line="315"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315" w:lineRule="exact"/>
        <w:ind w:left="0" w:right="0" w:firstLine="440"/>
        <w:jc w:val="both"/>
      </w:pPr>
      <w:r>
        <w:rPr>
          <w:color w:val="000000"/>
          <w:spacing w:val="0"/>
          <w:w w:val="100"/>
          <w:position w:val="0"/>
        </w:rPr>
        <w:t>本集团在履行了合同中的履约义务，即在客户取得相关商品或服务控制权时，按照分摊至该 项履约义务的交易价格确认收入。履约义务，是指合同中本集团向客户转让可明确区分商品或服 务的承诺。交易价格，是指本集团因向客户转让商品或服务而预期有权收取的对价金额，但不包 含代第三方收取的款项以及本集团预期将退还给客户的款项。</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满足下列条件之一的，属于在某一时间段内履行的履约义务，本集团按照履约进度，在一段 时间内确认收入：</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sz w:val="18"/>
          <w:szCs w:val="18"/>
        </w:rPr>
        <w:t>（1）</w:t>
      </w:r>
      <w:r>
        <w:rPr>
          <w:color w:val="000000"/>
          <w:spacing w:val="0"/>
          <w:w w:val="100"/>
          <w:position w:val="0"/>
        </w:rPr>
        <w:t>客户在本集团履约的同时即取得并消耗所带来的经济利益；</w:t>
      </w:r>
      <w:r>
        <w:rPr>
          <w:color w:val="000000"/>
          <w:spacing w:val="0"/>
          <w:w w:val="100"/>
          <w:position w:val="0"/>
          <w:sz w:val="18"/>
          <w:szCs w:val="18"/>
        </w:rPr>
        <w:t>（2）</w:t>
      </w:r>
      <w:r>
        <w:rPr>
          <w:color w:val="000000"/>
          <w:spacing w:val="0"/>
          <w:w w:val="100"/>
          <w:position w:val="0"/>
        </w:rPr>
        <w:t>客户能够控制本集团履约 过程中在建的商品；</w:t>
      </w:r>
      <w:r>
        <w:rPr>
          <w:color w:val="000000"/>
          <w:spacing w:val="0"/>
          <w:w w:val="100"/>
          <w:position w:val="0"/>
          <w:sz w:val="18"/>
          <w:szCs w:val="18"/>
        </w:rPr>
        <w:t>（3）</w:t>
      </w:r>
      <w:r>
        <w:rPr>
          <w:color w:val="000000"/>
          <w:spacing w:val="0"/>
          <w:w w:val="100"/>
          <w:position w:val="0"/>
        </w:rPr>
        <w:t>本集团履约过程中所产出的商品具有不可替代用途，且本集团在整个合同 期间内有权就累计至今已完成的履约部分收取款项。否则，本集团在客户取得相关商品或服务控 制权的时点确认收入。</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对于在一段时间内履行的履约义务，本集团采用产出法确定履约进度，即根据已转移给客户 的商品或服务对于客户的价值确定履约进度。当履约进度不能合理确定时，已经发生的成本预计 能够得到补偿的，本集团按照已经发生的成本金额确认收入，直到履约进度能够合理确定为止。</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合同中包含两项或多项履约义务的，本集团在合同开始日，按照各单项履约义务所承诺商品 或服务的单独售价的相对比例，将交易价格分摊至各单项履约义务。但在有确凿证据表明合同折 扣或可变对价仅与合同中一项或多项（而非全部）履约义务相关的，本集团将该合同折扣或可变对 价分摊至相关一项或多项履约义务。单独售价，是指本集团向客户单独销售商品或服务的价格。 单独售价无法直接观察的，本集团综合考虑能够合理取得的全部相关信息，并最大限度地采用可 观察的输入值估计单独售价。</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合同中存在可变对价（如目标考核、排名提升等）的，本集团按照期望值或最可能发生金额确 定可变对价的最佳估计数。包含可变对价的交易价格，不超过在相关不确定性消除时累计已确认 收入极可能不会发生重大转回的金额。每一资产负债表日，本集团重新估计应计入交易价格的可 变对价金额。</w:t>
      </w:r>
    </w:p>
    <w:p>
      <w:pPr>
        <w:pStyle w:val="Style5"/>
        <w:keepNext w:val="0"/>
        <w:keepLines w:val="0"/>
        <w:widowControl w:val="0"/>
        <w:shd w:val="clear" w:color="auto" w:fill="auto"/>
        <w:bidi w:val="0"/>
        <w:spacing w:before="0" w:after="300" w:line="307" w:lineRule="exact"/>
        <w:ind w:left="0" w:right="0" w:firstLine="440"/>
        <w:jc w:val="both"/>
      </w:pPr>
      <w:r>
        <w:rPr>
          <w:color w:val="000000"/>
          <w:spacing w:val="0"/>
          <w:w w:val="100"/>
          <w:position w:val="0"/>
        </w:rPr>
        <w:t>对于附有质量保证条款的销售，如果该质量保证在向客户保证所销售商品或服务符合既定标 准之外提供了一项单独的服务，该质量保证构成单项履约义务。否则，本集团按照《企业会计准 则第</w:t>
      </w:r>
      <w:r>
        <w:rPr>
          <w:color w:val="000000"/>
          <w:spacing w:val="0"/>
          <w:w w:val="100"/>
          <w:position w:val="0"/>
          <w:sz w:val="18"/>
          <w:szCs w:val="18"/>
        </w:rPr>
        <w:t>13</w:t>
      </w:r>
      <w:r>
        <w:rPr>
          <w:color w:val="000000"/>
          <w:spacing w:val="0"/>
          <w:w w:val="100"/>
          <w:position w:val="0"/>
        </w:rPr>
        <w:t>号一一或有事项》规定对质量保证责任进行会计处理。</w:t>
      </w:r>
    </w:p>
    <w:p>
      <w:pPr>
        <w:pStyle w:val="Style5"/>
        <w:keepNext w:val="0"/>
        <w:keepLines w:val="0"/>
        <w:widowControl w:val="0"/>
        <w:shd w:val="clear" w:color="auto" w:fill="auto"/>
        <w:bidi w:val="0"/>
        <w:spacing w:before="0" w:after="300" w:line="315" w:lineRule="exact"/>
        <w:ind w:left="0" w:right="0" w:firstLine="440"/>
        <w:jc w:val="both"/>
      </w:pPr>
      <w:r>
        <w:rPr>
          <w:color w:val="000000"/>
          <w:spacing w:val="0"/>
          <w:w w:val="100"/>
          <w:position w:val="0"/>
        </w:rPr>
        <w:t>合同中存在重大融资成分(如分期收款等)的，本集团按照假定客户在取得商品或服务控制权 时即以现金支付的应付金额确定交易价格。该交易价格与合同对价之间的差额，在合同期间内采 用实际利率法摊销。合同开始日，本集团预计客户取得商品或服务控制权与客户支付价款间隔不 超过一年的，不考虑合同中存在的重大融资成分。</w:t>
      </w:r>
    </w:p>
    <w:p>
      <w:pPr>
        <w:pStyle w:val="Style5"/>
        <w:keepNext w:val="0"/>
        <w:keepLines w:val="0"/>
        <w:widowControl w:val="0"/>
        <w:shd w:val="clear" w:color="auto" w:fill="auto"/>
        <w:bidi w:val="0"/>
        <w:spacing w:before="0" w:after="300" w:line="313" w:lineRule="exact"/>
        <w:ind w:left="0" w:right="0" w:firstLine="440"/>
        <w:jc w:val="both"/>
      </w:pPr>
      <w:r>
        <w:rPr>
          <w:color w:val="000000"/>
          <w:spacing w:val="0"/>
          <w:w w:val="100"/>
          <w:position w:val="0"/>
        </w:rPr>
        <w:t>本集团根据在向客户转让商品或服务前是否拥有对该商品或服务的控制权，来判断从事交易 时本集团的身份是主要责任人还是代理人。本集团在向客户转让商品或服务前能够控制该商品或 服务的，本集团为主要责任人，按照已收或应收对价总额确认收入；否则，本集团为代理人，按 照预期有权收取的佣金或手续费的金额确认收入，该金额按照已收或应收对价总额扣除应支付给 其他相关方的价款后的净额，或者按照既定的佣金金额或比例等确定。</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本集团向客户预收销售商品或服务款项的，首先将该款项确认为负债，待履行了相关履约义 务时再转为收入。当本集团预收款项无需退回，且客户可能会放弃其全部或部分合同权利时，本 集团预期将有权获得与客户所放弃的合同权利相关的金额的，按照客户行使合同权利的模式按比 例将上述金额确认为收入；否则，本集团只有在客户要求履行剩余履约义务的可能性极低时，才 将上述负债的相关余额转为收入。</w:t>
      </w:r>
    </w:p>
    <w:p>
      <w:pPr>
        <w:pStyle w:val="Style5"/>
        <w:keepNext w:val="0"/>
        <w:keepLines w:val="0"/>
        <w:widowControl w:val="0"/>
        <w:shd w:val="clear" w:color="auto" w:fill="auto"/>
        <w:bidi w:val="0"/>
        <w:spacing w:before="0" w:after="680" w:line="302" w:lineRule="exact"/>
        <w:ind w:left="0" w:right="0" w:firstLine="440"/>
        <w:jc w:val="both"/>
      </w:pPr>
      <w:r>
        <w:rPr>
          <w:color w:val="000000"/>
          <w:spacing w:val="0"/>
          <w:w w:val="100"/>
          <w:position w:val="0"/>
        </w:rPr>
        <w:t>本集团的收入主要来源于智慧环保和智慧城市业务，与该等业务相关的。履约义务的说明详 见附注七、</w:t>
      </w:r>
      <w:r>
        <w:rPr>
          <w:color w:val="000000"/>
          <w:spacing w:val="0"/>
          <w:w w:val="100"/>
          <w:position w:val="0"/>
          <w:sz w:val="18"/>
          <w:szCs w:val="18"/>
        </w:rPr>
        <w:t>61</w:t>
      </w:r>
      <w:r>
        <w:rPr>
          <w:color w:val="000000"/>
          <w:spacing w:val="0"/>
          <w:w w:val="100"/>
          <w:position w:val="0"/>
        </w:rPr>
        <w:t>。</w:t>
      </w:r>
    </w:p>
    <w:p>
      <w:pPr>
        <w:pStyle w:val="Style18"/>
        <w:keepNext/>
        <w:keepLines/>
        <w:widowControl w:val="0"/>
        <w:shd w:val="clear" w:color="auto" w:fill="auto"/>
        <w:bidi w:val="0"/>
        <w:spacing w:before="0" w:after="60" w:line="313" w:lineRule="exact"/>
        <w:ind w:left="0" w:right="0" w:firstLine="0"/>
        <w:jc w:val="left"/>
      </w:pPr>
      <w:bookmarkStart w:id="1042" w:name="bookmark1042"/>
      <w:bookmarkStart w:id="1043" w:name="bookmark1043"/>
      <w:bookmarkStart w:id="1044" w:name="bookmark1044"/>
      <w:r>
        <w:rPr>
          <w:color w:val="000000"/>
          <w:spacing w:val="0"/>
          <w:w w:val="100"/>
          <w:position w:val="0"/>
        </w:rPr>
        <w:t>(2).</w:t>
      </w:r>
      <w:r>
        <w:rPr>
          <w:color w:val="000000"/>
          <w:spacing w:val="0"/>
          <w:w w:val="100"/>
          <w:position w:val="0"/>
        </w:rPr>
        <w:t>同类业务采用不同经营模式导致收入确认会计政策存在差异的情况</w:t>
      </w:r>
      <w:bookmarkEnd w:id="1042"/>
      <w:bookmarkEnd w:id="1043"/>
      <w:bookmarkEnd w:id="1044"/>
    </w:p>
    <w:p>
      <w:pPr>
        <w:pStyle w:val="Style5"/>
        <w:keepNext w:val="0"/>
        <w:keepLines w:val="0"/>
        <w:widowControl w:val="0"/>
        <w:shd w:val="clear" w:color="auto" w:fill="auto"/>
        <w:bidi w:val="0"/>
        <w:spacing w:before="0" w:after="360" w:line="313"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27"/>
        </w:numPr>
        <w:shd w:val="clear" w:color="auto" w:fill="auto"/>
        <w:tabs>
          <w:tab w:pos="440" w:val="left"/>
        </w:tabs>
        <w:bidi w:val="0"/>
        <w:spacing w:before="0" w:after="60" w:line="313" w:lineRule="exact"/>
        <w:ind w:left="0" w:right="0" w:firstLine="0"/>
        <w:jc w:val="left"/>
      </w:pPr>
      <w:bookmarkStart w:id="1045" w:name="bookmark1045"/>
      <w:bookmarkStart w:id="1046" w:name="bookmark1046"/>
      <w:bookmarkStart w:id="1047" w:name="bookmark1047"/>
      <w:bookmarkStart w:id="1048" w:name="bookmark1048"/>
      <w:bookmarkEnd w:id="1047"/>
      <w:r>
        <w:rPr>
          <w:color w:val="000000"/>
          <w:spacing w:val="0"/>
          <w:w w:val="100"/>
          <w:position w:val="0"/>
        </w:rPr>
        <w:t>合同成本</w:t>
      </w:r>
      <w:bookmarkEnd w:id="1045"/>
      <w:bookmarkEnd w:id="1046"/>
      <w:bookmarkEnd w:id="1048"/>
    </w:p>
    <w:p>
      <w:pPr>
        <w:pStyle w:val="Style5"/>
        <w:keepNext w:val="0"/>
        <w:keepLines w:val="0"/>
        <w:widowControl w:val="0"/>
        <w:shd w:val="clear" w:color="auto" w:fill="auto"/>
        <w:bidi w:val="0"/>
        <w:spacing w:before="0" w:after="60" w:line="313"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27"/>
        </w:numPr>
        <w:shd w:val="clear" w:color="auto" w:fill="auto"/>
        <w:tabs>
          <w:tab w:pos="445" w:val="left"/>
        </w:tabs>
        <w:bidi w:val="0"/>
        <w:spacing w:before="0" w:after="60" w:line="313" w:lineRule="exact"/>
        <w:ind w:left="0" w:right="0" w:firstLine="0"/>
        <w:jc w:val="left"/>
      </w:pPr>
      <w:bookmarkStart w:id="1049" w:name="bookmark1049"/>
      <w:bookmarkStart w:id="1050" w:name="bookmark1050"/>
      <w:bookmarkStart w:id="1051" w:name="bookmark1051"/>
      <w:bookmarkStart w:id="1052" w:name="bookmark1052"/>
      <w:bookmarkEnd w:id="1051"/>
      <w:r>
        <w:rPr>
          <w:color w:val="000000"/>
          <w:spacing w:val="0"/>
          <w:w w:val="100"/>
          <w:position w:val="0"/>
        </w:rPr>
        <w:t>政府补助</w:t>
      </w:r>
      <w:bookmarkEnd w:id="1049"/>
      <w:bookmarkEnd w:id="1050"/>
      <w:bookmarkEnd w:id="1052"/>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政府补助是指本集团从政府无偿取得货币性资产和非货币性资产。政府补助在能够满足政府 补助所附条件且能够收到时予以确认。</w:t>
      </w:r>
    </w:p>
    <w:p>
      <w:pPr>
        <w:pStyle w:val="Style5"/>
        <w:keepNext w:val="0"/>
        <w:keepLines w:val="0"/>
        <w:widowControl w:val="0"/>
        <w:shd w:val="clear" w:color="auto" w:fill="auto"/>
        <w:bidi w:val="0"/>
        <w:spacing w:before="0" w:after="300" w:line="313" w:lineRule="exact"/>
        <w:ind w:left="0" w:right="0" w:firstLine="440"/>
        <w:jc w:val="both"/>
      </w:pPr>
      <w:r>
        <w:rPr>
          <w:color w:val="000000"/>
          <w:spacing w:val="0"/>
          <w:w w:val="100"/>
          <w:position w:val="0"/>
        </w:rPr>
        <w:t>政府补助为货币性资产的，按照收到或应收的金额计量。</w:t>
      </w:r>
    </w:p>
    <w:p>
      <w:pPr>
        <w:pStyle w:val="Style5"/>
        <w:keepNext w:val="0"/>
        <w:keepLines w:val="0"/>
        <w:widowControl w:val="0"/>
        <w:shd w:val="clear" w:color="auto" w:fill="auto"/>
        <w:bidi w:val="0"/>
        <w:spacing w:before="0" w:after="300" w:line="313" w:lineRule="exact"/>
        <w:ind w:left="0" w:right="0" w:firstLine="0"/>
        <w:jc w:val="left"/>
      </w:pPr>
      <w:r>
        <w:rPr>
          <w:color w:val="000000"/>
          <w:spacing w:val="0"/>
          <w:w w:val="100"/>
          <w:position w:val="0"/>
          <w:sz w:val="18"/>
          <w:szCs w:val="18"/>
        </w:rPr>
        <w:t>40.1</w:t>
      </w:r>
      <w:r>
        <w:rPr>
          <w:color w:val="000000"/>
          <w:spacing w:val="0"/>
          <w:w w:val="100"/>
          <w:position w:val="0"/>
        </w:rPr>
        <w:t>与资产相关的政府补助会计处理方法</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与资产相关的政府补助，确认为递延收益，并在相关资产的使用寿命内按照直线法分期计入 当期损益。</w:t>
      </w:r>
    </w:p>
    <w:p>
      <w:pPr>
        <w:pStyle w:val="Style5"/>
        <w:keepNext w:val="0"/>
        <w:keepLines w:val="0"/>
        <w:widowControl w:val="0"/>
        <w:shd w:val="clear" w:color="auto" w:fill="auto"/>
        <w:bidi w:val="0"/>
        <w:spacing w:before="0" w:after="300" w:line="313" w:lineRule="exact"/>
        <w:ind w:left="0" w:right="0" w:firstLine="0"/>
        <w:jc w:val="left"/>
      </w:pPr>
      <w:r>
        <w:rPr>
          <w:color w:val="000000"/>
          <w:spacing w:val="0"/>
          <w:w w:val="100"/>
          <w:position w:val="0"/>
          <w:sz w:val="18"/>
          <w:szCs w:val="18"/>
        </w:rPr>
        <w:t>40.2</w:t>
      </w:r>
      <w:r>
        <w:rPr>
          <w:color w:val="000000"/>
          <w:spacing w:val="0"/>
          <w:w w:val="100"/>
          <w:position w:val="0"/>
        </w:rPr>
        <w:t>与收益相关的政府补助会计处理方法</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与收益相关的政府补助，用于补偿以后期间的相关费用和损失的，确认为递延收益，并在确 认相关费用的期间计入当期损益；用于补偿已经发生的相关费用和损失的，直接计入当期损益。</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与本集团日常活动相关的政府补助，按照经济业务实质，计入其他收益。与本集团日常活动 无关的政府补助，计入营业外收入。</w:t>
      </w:r>
    </w:p>
    <w:p>
      <w:pPr>
        <w:pStyle w:val="Style5"/>
        <w:keepNext w:val="0"/>
        <w:keepLines w:val="0"/>
        <w:widowControl w:val="0"/>
        <w:shd w:val="clear" w:color="auto" w:fill="auto"/>
        <w:bidi w:val="0"/>
        <w:spacing w:before="0" w:after="360" w:line="314" w:lineRule="exact"/>
        <w:ind w:left="0" w:right="0" w:firstLine="440"/>
        <w:jc w:val="both"/>
      </w:pPr>
      <w:r>
        <w:rPr>
          <w:color w:val="000000"/>
          <w:spacing w:val="0"/>
          <w:w w:val="100"/>
          <w:position w:val="0"/>
        </w:rPr>
        <w:t>本公司之子公司取得的政策性优惠贴息贷款为财政贴息贷款，由地方财政部门将资金拨付给 贷款银行，由贷款银行以政策性优惠利率向本集团提供贷款。本集团以实际收到的借款金额作为 借款的入账价值，按照借款本金和该政策性优惠利率计算相关借款费用。本集团取得的政策性优 惠贷款贴息为财政将贴息资金直接拨付给本集团的，对应的贴息冲减相关借款费用。</w:t>
      </w:r>
    </w:p>
    <w:p>
      <w:pPr>
        <w:pStyle w:val="Style18"/>
        <w:keepNext/>
        <w:keepLines/>
        <w:widowControl w:val="0"/>
        <w:numPr>
          <w:ilvl w:val="0"/>
          <w:numId w:val="127"/>
        </w:numPr>
        <w:shd w:val="clear" w:color="auto" w:fill="auto"/>
        <w:bidi w:val="0"/>
        <w:spacing w:before="0" w:after="60" w:line="313" w:lineRule="exact"/>
        <w:ind w:left="0" w:right="0" w:firstLine="0"/>
        <w:jc w:val="left"/>
      </w:pPr>
      <w:bookmarkStart w:id="1053" w:name="bookmark1053"/>
      <w:bookmarkStart w:id="1054" w:name="bookmark1054"/>
      <w:bookmarkStart w:id="1055" w:name="bookmark1055"/>
      <w:bookmarkStart w:id="1056" w:name="bookmark1056"/>
      <w:bookmarkEnd w:id="1055"/>
      <w:r>
        <w:rPr>
          <w:color w:val="000000"/>
          <w:spacing w:val="0"/>
          <w:w w:val="100"/>
          <w:position w:val="0"/>
        </w:rPr>
        <w:t>递延所得税资产</w:t>
      </w:r>
      <w:r>
        <w:rPr>
          <w:b w:val="0"/>
          <w:bCs w:val="0"/>
          <w:color w:val="000000"/>
          <w:spacing w:val="0"/>
          <w:w w:val="100"/>
          <w:position w:val="0"/>
          <w:sz w:val="17"/>
          <w:szCs w:val="17"/>
        </w:rPr>
        <w:t>/</w:t>
      </w:r>
      <w:r>
        <w:rPr>
          <w:color w:val="000000"/>
          <w:spacing w:val="0"/>
          <w:w w:val="100"/>
          <w:position w:val="0"/>
        </w:rPr>
        <w:t>递延所得税负债</w:t>
      </w:r>
      <w:bookmarkEnd w:id="1053"/>
      <w:bookmarkEnd w:id="1054"/>
      <w:bookmarkEnd w:id="1056"/>
    </w:p>
    <w:p>
      <w:pPr>
        <w:pStyle w:val="Style5"/>
        <w:keepNext w:val="0"/>
        <w:keepLines w:val="0"/>
        <w:widowControl w:val="0"/>
        <w:shd w:val="clear" w:color="auto" w:fill="auto"/>
        <w:bidi w:val="0"/>
        <w:spacing w:before="0" w:after="0" w:line="313"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3" w:lineRule="exact"/>
        <w:ind w:left="0" w:right="0" w:firstLine="440"/>
        <w:jc w:val="left"/>
      </w:pPr>
      <w:r>
        <w:rPr>
          <w:color w:val="000000"/>
          <w:spacing w:val="0"/>
          <w:w w:val="100"/>
          <w:position w:val="0"/>
        </w:rPr>
        <w:t>所得税费用包括当期所得税和递延所得税。</w:t>
      </w:r>
    </w:p>
    <w:p>
      <w:pPr>
        <w:pStyle w:val="Style5"/>
        <w:keepNext w:val="0"/>
        <w:keepLines w:val="0"/>
        <w:widowControl w:val="0"/>
        <w:shd w:val="clear" w:color="auto" w:fill="auto"/>
        <w:bidi w:val="0"/>
        <w:spacing w:before="0" w:after="300" w:line="313" w:lineRule="exact"/>
        <w:ind w:left="0" w:right="0" w:firstLine="0"/>
        <w:jc w:val="left"/>
      </w:pPr>
      <w:r>
        <w:rPr>
          <w:color w:val="000000"/>
          <w:spacing w:val="0"/>
          <w:w w:val="100"/>
          <w:position w:val="0"/>
          <w:sz w:val="18"/>
          <w:szCs w:val="18"/>
        </w:rPr>
        <w:t>41.1</w:t>
      </w:r>
      <w:r>
        <w:rPr>
          <w:color w:val="000000"/>
          <w:spacing w:val="0"/>
          <w:w w:val="100"/>
          <w:position w:val="0"/>
        </w:rPr>
        <w:t>当期所得税</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资产负债表日，对于当期和以前期间形成的当期所得税负债（或资产），以按照税法规定计算 的预期应交纳（或返还）的所得税金额计量。</w:t>
      </w:r>
    </w:p>
    <w:p>
      <w:pPr>
        <w:pStyle w:val="Style5"/>
        <w:keepNext w:val="0"/>
        <w:keepLines w:val="0"/>
        <w:widowControl w:val="0"/>
        <w:shd w:val="clear" w:color="auto" w:fill="auto"/>
        <w:bidi w:val="0"/>
        <w:spacing w:before="0" w:after="300" w:line="313" w:lineRule="exact"/>
        <w:ind w:left="0" w:right="0" w:firstLine="0"/>
        <w:jc w:val="left"/>
      </w:pPr>
      <w:r>
        <w:rPr>
          <w:color w:val="000000"/>
          <w:spacing w:val="0"/>
          <w:w w:val="100"/>
          <w:position w:val="0"/>
          <w:sz w:val="18"/>
          <w:szCs w:val="18"/>
        </w:rPr>
        <w:t>41.2</w:t>
      </w:r>
      <w:r>
        <w:rPr>
          <w:color w:val="000000"/>
          <w:spacing w:val="0"/>
          <w:w w:val="100"/>
          <w:position w:val="0"/>
        </w:rPr>
        <w:t>递延所得税资产及递延所得税负债</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对于某些资产、负债项目的账面价值与其计税基础之间的差额，以及未作为资产和负债确认 但按照税法规定可以确定其计税基础的项目的账面价值与计税基础之间的差额产生的暂时性差异, 采用资产负债表债务法确认递延所得税资产及递延所得税负债。</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一般情况下所有暂时性差异均确认相关的递延所得税。但对于可抵扣暂时性差异，本集团以 很可能取得用来抵扣可抵扣暂时性差异的应纳税所得额为限，确认相关的递延所得税资产。此外， 与商誉的初始确认相关的，以及与既不是企业合并、发生时也不影响会计利润和应纳税所得额（或 可抵扣亏损）的交易中产生的资产或负债的初始确认有关的暂时性差异，不予确认有关的递延所得 税资产或负债。</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对于能够结转以后年度的可抵扣亏损及税款抵减，以很可能获得用来抵扣可抵扣亏损和税款 抵减的未来应纳税所得额为限，确认相应的递延所得税资产。</w:t>
      </w:r>
    </w:p>
    <w:p>
      <w:pPr>
        <w:pStyle w:val="Style5"/>
        <w:keepNext w:val="0"/>
        <w:keepLines w:val="0"/>
        <w:widowControl w:val="0"/>
        <w:shd w:val="clear" w:color="auto" w:fill="auto"/>
        <w:bidi w:val="0"/>
        <w:spacing w:before="0" w:after="300" w:line="313" w:lineRule="exact"/>
        <w:ind w:left="0" w:right="0" w:firstLine="440"/>
        <w:jc w:val="both"/>
      </w:pPr>
      <w:r>
        <w:rPr>
          <w:color w:val="000000"/>
          <w:spacing w:val="0"/>
          <w:w w:val="100"/>
          <w:position w:val="0"/>
        </w:rPr>
        <w:t>本集团确认与子公司及联营企业投资相关的应纳税暂时性差异产生的递延所得税负债，除非 本集团能够控制暂时性差异转回的时间，而且该暂时性差异在可预见的未来很可能不会转回。对 于与子公司及联营企业投资相关的可抵扣暂时性差异，只有当暂时性差异在可预见的未来很可能 转回，且未来很可能获得用来抵扣可抵扣暂时性差异的应纳税所得额时，本集团才确认递延所得 税资产。</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资产负债表日，对于递延所得税资产和递延所得税负债，根据税法规定，按照预期收回相关 资产或清偿相关负债期间的适用税率计量。</w:t>
      </w:r>
    </w:p>
    <w:p>
      <w:pPr>
        <w:pStyle w:val="Style5"/>
        <w:keepNext w:val="0"/>
        <w:keepLines w:val="0"/>
        <w:widowControl w:val="0"/>
        <w:shd w:val="clear" w:color="auto" w:fill="auto"/>
        <w:bidi w:val="0"/>
        <w:spacing w:before="0" w:after="300" w:line="313" w:lineRule="exact"/>
        <w:ind w:left="0" w:right="0" w:firstLine="440"/>
        <w:jc w:val="left"/>
      </w:pPr>
      <w:r>
        <w:rPr>
          <w:color w:val="000000"/>
          <w:spacing w:val="0"/>
          <w:w w:val="100"/>
          <w:position w:val="0"/>
        </w:rPr>
        <w:t>当期所得税和递延所得税费用或收益计入当期损益。</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资产负债表日，对递延所得税资产的账面价值进行复核，如果未来很可能无法获得足够的应 纳税所得额用以抵扣递延所得税资产的利益，则减记递延所得税资产的账面价值。在很可能获得 足够的应纳税所得额时，减记的金额予以转回。</w:t>
      </w:r>
    </w:p>
    <w:p>
      <w:pPr>
        <w:pStyle w:val="Style5"/>
        <w:keepNext w:val="0"/>
        <w:keepLines w:val="0"/>
        <w:widowControl w:val="0"/>
        <w:shd w:val="clear" w:color="auto" w:fill="auto"/>
        <w:bidi w:val="0"/>
        <w:spacing w:before="0" w:after="300" w:line="314" w:lineRule="exact"/>
        <w:ind w:left="0" w:right="0" w:firstLine="0"/>
        <w:jc w:val="left"/>
      </w:pPr>
      <w:r>
        <w:rPr>
          <w:color w:val="000000"/>
          <w:spacing w:val="0"/>
          <w:w w:val="100"/>
          <w:position w:val="0"/>
          <w:sz w:val="18"/>
          <w:szCs w:val="18"/>
        </w:rPr>
        <w:t>41.3</w:t>
      </w:r>
      <w:r>
        <w:rPr>
          <w:color w:val="000000"/>
          <w:spacing w:val="0"/>
          <w:w w:val="100"/>
          <w:position w:val="0"/>
        </w:rPr>
        <w:t>所得税的抵销</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当拥有以净额结算的法定权利，且意图以净额结算或取得资产、清偿负债同时进行时，本集 团当期所得税资产及当期所得税负债以抵销后的净额列报。</w:t>
      </w:r>
    </w:p>
    <w:p>
      <w:pPr>
        <w:pStyle w:val="Style5"/>
        <w:keepNext w:val="0"/>
        <w:keepLines w:val="0"/>
        <w:widowControl w:val="0"/>
        <w:shd w:val="clear" w:color="auto" w:fill="auto"/>
        <w:bidi w:val="0"/>
        <w:spacing w:before="0" w:after="340" w:line="312" w:lineRule="exact"/>
        <w:ind w:left="0" w:right="0" w:firstLine="440"/>
        <w:jc w:val="both"/>
      </w:pPr>
      <w:r>
        <w:rPr>
          <w:color w:val="000000"/>
          <w:spacing w:val="0"/>
          <w:w w:val="100"/>
          <w:position w:val="0"/>
        </w:rPr>
        <w:t>当拥有以净额结算当期所得税资产及当期所得税负债的法定权利，且递延所得税资产及递延 所得税负债是与同一税收征管部门对同一纳税主体征收的所得税相关或者是对不同的纳税主体相 关，但在未来每一具有重要性的递延所得税资产及负债转回的期间内，涉及的纳税主体意图以净 额结算当期所得税资产和负债或是同时取得资产、清偿负债时，本集团递延所得税资产及递延所 得税负债以抵销后的净额列报。</w:t>
      </w:r>
    </w:p>
    <w:p>
      <w:pPr>
        <w:pStyle w:val="Style18"/>
        <w:keepNext/>
        <w:keepLines/>
        <w:widowControl w:val="0"/>
        <w:numPr>
          <w:ilvl w:val="0"/>
          <w:numId w:val="127"/>
        </w:numPr>
        <w:shd w:val="clear" w:color="auto" w:fill="auto"/>
        <w:bidi w:val="0"/>
        <w:spacing w:before="0" w:after="40" w:line="314" w:lineRule="exact"/>
        <w:ind w:left="0" w:right="0" w:firstLine="0"/>
        <w:jc w:val="left"/>
      </w:pPr>
      <w:bookmarkStart w:id="1057" w:name="bookmark1057"/>
      <w:bookmarkStart w:id="1058" w:name="bookmark1058"/>
      <w:bookmarkStart w:id="1059" w:name="bookmark1059"/>
      <w:bookmarkStart w:id="1060" w:name="bookmark1060"/>
      <w:bookmarkEnd w:id="1059"/>
      <w:r>
        <w:rPr>
          <w:color w:val="000000"/>
          <w:spacing w:val="0"/>
          <w:w w:val="100"/>
          <w:position w:val="0"/>
        </w:rPr>
        <w:t>租赁</w:t>
      </w:r>
      <w:bookmarkEnd w:id="1057"/>
      <w:bookmarkEnd w:id="1058"/>
      <w:bookmarkEnd w:id="1060"/>
    </w:p>
    <w:p>
      <w:pPr>
        <w:pStyle w:val="Style18"/>
        <w:keepNext/>
        <w:keepLines/>
        <w:widowControl w:val="0"/>
        <w:numPr>
          <w:ilvl w:val="0"/>
          <w:numId w:val="135"/>
        </w:numPr>
        <w:shd w:val="clear" w:color="auto" w:fill="auto"/>
        <w:tabs>
          <w:tab w:pos="430" w:val="left"/>
        </w:tabs>
        <w:bidi w:val="0"/>
        <w:spacing w:before="0" w:after="40" w:line="314" w:lineRule="exact"/>
        <w:ind w:left="0" w:right="0" w:firstLine="0"/>
        <w:jc w:val="left"/>
      </w:pPr>
      <w:bookmarkStart w:id="1057" w:name="bookmark1057"/>
      <w:bookmarkStart w:id="1058" w:name="bookmark1058"/>
      <w:bookmarkStart w:id="1061" w:name="bookmark1061"/>
      <w:bookmarkStart w:id="1062" w:name="bookmark1062"/>
      <w:bookmarkEnd w:id="1061"/>
      <w:r>
        <w:rPr>
          <w:color w:val="000000"/>
          <w:spacing w:val="0"/>
          <w:w w:val="100"/>
          <w:position w:val="0"/>
        </w:rPr>
        <w:t>.</w:t>
      </w:r>
      <w:r>
        <w:rPr>
          <w:color w:val="000000"/>
          <w:spacing w:val="0"/>
          <w:w w:val="100"/>
          <w:position w:val="0"/>
        </w:rPr>
        <w:t>经营租赁的会计处理方法</w:t>
      </w:r>
      <w:bookmarkEnd w:id="1057"/>
      <w:bookmarkEnd w:id="1058"/>
      <w:bookmarkEnd w:id="1062"/>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7" w:lineRule="exact"/>
        <w:ind w:left="0" w:right="0" w:firstLine="440"/>
        <w:jc w:val="both"/>
      </w:pPr>
      <w:r>
        <w:rPr>
          <w:color w:val="000000"/>
          <w:spacing w:val="0"/>
          <w:w w:val="100"/>
          <w:position w:val="0"/>
        </w:rPr>
        <w:t>实质上转移了与资产所有权有关的全部风险和报酬的租赁为融资租赁。融资租赁以外的其他 租赁为经营租赁。</w:t>
      </w:r>
    </w:p>
    <w:p>
      <w:pPr>
        <w:pStyle w:val="Style5"/>
        <w:keepNext w:val="0"/>
        <w:keepLines w:val="0"/>
        <w:widowControl w:val="0"/>
        <w:numPr>
          <w:ilvl w:val="0"/>
          <w:numId w:val="137"/>
        </w:numPr>
        <w:shd w:val="clear" w:color="auto" w:fill="auto"/>
        <w:tabs>
          <w:tab w:pos="392" w:val="left"/>
        </w:tabs>
        <w:bidi w:val="0"/>
        <w:spacing w:before="0" w:after="300" w:line="314" w:lineRule="exact"/>
        <w:ind w:left="0" w:right="0" w:firstLine="0"/>
        <w:jc w:val="left"/>
      </w:pPr>
      <w:bookmarkStart w:id="1063" w:name="bookmark1063"/>
      <w:bookmarkEnd w:id="1063"/>
      <w:r>
        <w:rPr>
          <w:color w:val="000000"/>
          <w:spacing w:val="0"/>
          <w:w w:val="100"/>
          <w:position w:val="0"/>
        </w:rPr>
        <w:t>本集团作为承租人记录经营租赁业务</w:t>
      </w:r>
    </w:p>
    <w:p>
      <w:pPr>
        <w:pStyle w:val="Style5"/>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经营租赁的租金支出，在租赁期内各个期间按照直线法计入相关的资产成本或当期损益，初 始直接费用计入当期损益，或有租金在实际发生时计入当期损益。</w:t>
      </w:r>
    </w:p>
    <w:p>
      <w:pPr>
        <w:pStyle w:val="Style5"/>
        <w:keepNext w:val="0"/>
        <w:keepLines w:val="0"/>
        <w:widowControl w:val="0"/>
        <w:numPr>
          <w:ilvl w:val="0"/>
          <w:numId w:val="137"/>
        </w:numPr>
        <w:shd w:val="clear" w:color="auto" w:fill="auto"/>
        <w:tabs>
          <w:tab w:pos="397" w:val="left"/>
        </w:tabs>
        <w:bidi w:val="0"/>
        <w:spacing w:before="0" w:after="300" w:line="314" w:lineRule="exact"/>
        <w:ind w:left="0" w:right="0" w:firstLine="0"/>
        <w:jc w:val="left"/>
      </w:pPr>
      <w:bookmarkStart w:id="1064" w:name="bookmark1064"/>
      <w:bookmarkEnd w:id="1064"/>
      <w:r>
        <w:rPr>
          <w:color w:val="000000"/>
          <w:spacing w:val="0"/>
          <w:w w:val="100"/>
          <w:position w:val="0"/>
        </w:rPr>
        <w:t>本集团作为出租人记录经营租赁业务</w:t>
      </w:r>
    </w:p>
    <w:p>
      <w:pPr>
        <w:pStyle w:val="Style5"/>
        <w:keepNext w:val="0"/>
        <w:keepLines w:val="0"/>
        <w:widowControl w:val="0"/>
        <w:shd w:val="clear" w:color="auto" w:fill="auto"/>
        <w:bidi w:val="0"/>
        <w:spacing w:before="0" w:after="340" w:line="317" w:lineRule="exact"/>
        <w:ind w:left="0" w:right="0" w:firstLine="440"/>
        <w:jc w:val="both"/>
      </w:pPr>
      <w:r>
        <w:rPr>
          <w:color w:val="000000"/>
          <w:spacing w:val="0"/>
          <w:w w:val="100"/>
          <w:position w:val="0"/>
        </w:rPr>
        <w:t>经营租赁的租金收入在租赁期内各个期间按直线法确认为当期损益。或有租金在实际发生时 计入当期损益。</w:t>
      </w:r>
    </w:p>
    <w:p>
      <w:pPr>
        <w:pStyle w:val="Style18"/>
        <w:keepNext/>
        <w:keepLines/>
        <w:widowControl w:val="0"/>
        <w:numPr>
          <w:ilvl w:val="0"/>
          <w:numId w:val="135"/>
        </w:numPr>
        <w:shd w:val="clear" w:color="auto" w:fill="auto"/>
        <w:tabs>
          <w:tab w:pos="430" w:val="left"/>
        </w:tabs>
        <w:bidi w:val="0"/>
        <w:spacing w:before="0" w:after="40" w:line="314" w:lineRule="exact"/>
        <w:ind w:left="0" w:right="0" w:firstLine="0"/>
        <w:jc w:val="left"/>
      </w:pPr>
      <w:bookmarkStart w:id="1065" w:name="bookmark1065"/>
      <w:bookmarkStart w:id="1066" w:name="bookmark1066"/>
      <w:bookmarkStart w:id="1067" w:name="bookmark1067"/>
      <w:bookmarkStart w:id="1068" w:name="bookmark1068"/>
      <w:bookmarkEnd w:id="1067"/>
      <w:r>
        <w:rPr>
          <w:color w:val="000000"/>
          <w:spacing w:val="0"/>
          <w:w w:val="100"/>
          <w:position w:val="0"/>
        </w:rPr>
        <w:t>.</w:t>
      </w:r>
      <w:r>
        <w:rPr>
          <w:color w:val="000000"/>
          <w:spacing w:val="0"/>
          <w:w w:val="100"/>
          <w:position w:val="0"/>
        </w:rPr>
        <w:t>融资租赁的会计处理方法</w:t>
      </w:r>
      <w:bookmarkEnd w:id="1065"/>
      <w:bookmarkEnd w:id="1066"/>
      <w:bookmarkEnd w:id="1068"/>
    </w:p>
    <w:p>
      <w:pPr>
        <w:pStyle w:val="Style5"/>
        <w:keepNext w:val="0"/>
        <w:keepLines w:val="0"/>
        <w:widowControl w:val="0"/>
        <w:shd w:val="clear" w:color="auto" w:fill="auto"/>
        <w:bidi w:val="0"/>
        <w:spacing w:before="0" w:after="0" w:line="314"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售后租回交易</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本集团作为卖方及承租人</w:t>
      </w:r>
    </w:p>
    <w:p>
      <w:pPr>
        <w:pStyle w:val="Style5"/>
        <w:keepNext w:val="0"/>
        <w:keepLines w:val="0"/>
        <w:widowControl w:val="0"/>
        <w:shd w:val="clear" w:color="auto" w:fill="auto"/>
        <w:bidi w:val="0"/>
        <w:spacing w:before="0" w:after="300" w:line="314" w:lineRule="exact"/>
        <w:ind w:left="0" w:right="0" w:firstLine="440"/>
        <w:jc w:val="both"/>
      </w:pPr>
      <w:r>
        <w:rPr>
          <w:color w:val="000000"/>
          <w:spacing w:val="0"/>
          <w:w w:val="100"/>
          <w:position w:val="0"/>
        </w:rPr>
        <w:t>本集团按照《企业会计准则第</w:t>
      </w:r>
      <w:r>
        <w:rPr>
          <w:color w:val="000000"/>
          <w:spacing w:val="0"/>
          <w:w w:val="100"/>
          <w:position w:val="0"/>
          <w:sz w:val="18"/>
          <w:szCs w:val="18"/>
        </w:rPr>
        <w:t>14</w:t>
      </w:r>
      <w:r>
        <w:rPr>
          <w:color w:val="000000"/>
          <w:spacing w:val="0"/>
          <w:w w:val="100"/>
          <w:position w:val="0"/>
        </w:rPr>
        <w:t>号一一收入》的规定，评估确定售后租回交易中的资产转让 是否属于销售。该资产转让不属于销售的，本集团继续确认被转让资产，同时确认一项与转让收 入等额的金融负债，并按照《企业会计准则第</w:t>
      </w:r>
      <w:r>
        <w:rPr>
          <w:color w:val="000000"/>
          <w:spacing w:val="0"/>
          <w:w w:val="100"/>
          <w:position w:val="0"/>
          <w:sz w:val="18"/>
          <w:szCs w:val="18"/>
        </w:rPr>
        <w:t>22</w:t>
      </w:r>
      <w:r>
        <w:rPr>
          <w:color w:val="000000"/>
          <w:spacing w:val="0"/>
          <w:w w:val="100"/>
          <w:position w:val="0"/>
        </w:rPr>
        <w:t>号一一金融工具确认和计量》对该金融负债进行 会计处理。</w:t>
      </w:r>
      <w:r>
        <w:br w:type="page"/>
      </w:r>
    </w:p>
    <w:p>
      <w:pPr>
        <w:pStyle w:val="Style18"/>
        <w:keepNext/>
        <w:keepLines/>
        <w:widowControl w:val="0"/>
        <w:shd w:val="clear" w:color="auto" w:fill="auto"/>
        <w:bidi w:val="0"/>
        <w:spacing w:before="0" w:after="140" w:line="240" w:lineRule="auto"/>
        <w:ind w:left="0" w:right="0" w:firstLine="0"/>
        <w:jc w:val="left"/>
      </w:pPr>
      <w:bookmarkStart w:id="1069" w:name="bookmark1069"/>
      <w:bookmarkStart w:id="1070" w:name="bookmark1070"/>
      <w:bookmarkStart w:id="1071" w:name="bookmark1071"/>
      <w:bookmarkStart w:id="1072" w:name="bookmark1072"/>
      <w:r>
        <w:rPr>
          <w:color w:val="000000"/>
          <w:spacing w:val="0"/>
          <w:w w:val="100"/>
          <w:position w:val="0"/>
        </w:rPr>
        <w:t>（</w:t>
      </w:r>
      <w:bookmarkEnd w:id="1071"/>
      <w:r>
        <w:rPr>
          <w:color w:val="000000"/>
          <w:spacing w:val="0"/>
          <w:w w:val="100"/>
          <w:position w:val="0"/>
        </w:rPr>
        <w:t>3）,</w:t>
      </w:r>
      <w:r>
        <w:rPr>
          <w:color w:val="000000"/>
          <w:spacing w:val="0"/>
          <w:w w:val="100"/>
          <w:position w:val="0"/>
        </w:rPr>
        <w:t>新租赁准则下租赁的确定方法及会计处理方法</w:t>
      </w:r>
      <w:bookmarkEnd w:id="1069"/>
      <w:bookmarkEnd w:id="1070"/>
      <w:bookmarkEnd w:id="1072"/>
    </w:p>
    <w:p>
      <w:pPr>
        <w:pStyle w:val="Style5"/>
        <w:keepNext w:val="0"/>
        <w:keepLines w:val="0"/>
        <w:widowControl w:val="0"/>
        <w:shd w:val="clear" w:color="auto" w:fill="auto"/>
        <w:bidi w:val="0"/>
        <w:spacing w:before="0" w:after="42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27"/>
        </w:numPr>
        <w:shd w:val="clear" w:color="auto" w:fill="auto"/>
        <w:bidi w:val="0"/>
        <w:spacing w:before="0" w:after="140" w:line="240" w:lineRule="auto"/>
        <w:ind w:left="0" w:right="0" w:firstLine="0"/>
        <w:jc w:val="left"/>
      </w:pPr>
      <w:bookmarkStart w:id="1073" w:name="bookmark1073"/>
      <w:bookmarkStart w:id="1074" w:name="bookmark1074"/>
      <w:bookmarkStart w:id="1075" w:name="bookmark1075"/>
      <w:bookmarkStart w:id="1076" w:name="bookmark1076"/>
      <w:bookmarkEnd w:id="1075"/>
      <w:r>
        <w:rPr>
          <w:color w:val="000000"/>
          <w:spacing w:val="0"/>
          <w:w w:val="100"/>
          <w:position w:val="0"/>
        </w:rPr>
        <w:t>其他重要的会计政策和会计估计</w:t>
      </w:r>
      <w:bookmarkEnd w:id="1073"/>
      <w:bookmarkEnd w:id="1074"/>
      <w:bookmarkEnd w:id="1076"/>
    </w:p>
    <w:p>
      <w:pPr>
        <w:pStyle w:val="Style5"/>
        <w:keepNext w:val="0"/>
        <w:keepLines w:val="0"/>
        <w:widowControl w:val="0"/>
        <w:shd w:val="clear" w:color="auto" w:fill="auto"/>
        <w:bidi w:val="0"/>
        <w:spacing w:before="0" w:after="420" w:line="240" w:lineRule="auto"/>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40" w:line="240" w:lineRule="auto"/>
        <w:ind w:left="96" w:right="0" w:firstLine="0"/>
        <w:jc w:val="left"/>
      </w:pPr>
      <w:r>
        <w:rPr>
          <w:b/>
          <w:bCs/>
          <w:color w:val="000000"/>
          <w:spacing w:val="0"/>
          <w:w w:val="100"/>
          <w:position w:val="0"/>
        </w:rPr>
        <w:t>44.</w:t>
      </w:r>
      <w:r>
        <w:rPr>
          <w:b/>
          <w:bCs/>
          <w:color w:val="000000"/>
          <w:spacing w:val="0"/>
          <w:w w:val="100"/>
          <w:position w:val="0"/>
        </w:rPr>
        <w:t>重要会计政策和会计估计的变更</w:t>
      </w:r>
    </w:p>
    <w:p>
      <w:pPr>
        <w:pStyle w:val="Style21"/>
        <w:keepNext w:val="0"/>
        <w:keepLines w:val="0"/>
        <w:widowControl w:val="0"/>
        <w:shd w:val="clear" w:color="auto" w:fill="auto"/>
        <w:bidi w:val="0"/>
        <w:spacing w:before="0" w:after="140" w:line="240" w:lineRule="auto"/>
        <w:ind w:left="96" w:right="0" w:firstLine="0"/>
        <w:jc w:val="left"/>
      </w:pPr>
      <w:r>
        <w:rPr>
          <w:b/>
          <w:bCs/>
          <w:color w:val="000000"/>
          <w:spacing w:val="0"/>
          <w:w w:val="100"/>
          <w:position w:val="0"/>
        </w:rPr>
        <w:t>（1）.</w:t>
      </w:r>
      <w:r>
        <w:rPr>
          <w:b/>
          <w:bCs/>
          <w:color w:val="000000"/>
          <w:spacing w:val="0"/>
          <w:w w:val="100"/>
          <w:position w:val="0"/>
        </w:rPr>
        <w:t>重要会计政策变更</w:t>
      </w:r>
    </w:p>
    <w:p>
      <w:pPr>
        <w:pStyle w:val="Style21"/>
        <w:keepNext w:val="0"/>
        <w:keepLines w:val="0"/>
        <w:widowControl w:val="0"/>
        <w:shd w:val="clear" w:color="auto" w:fill="auto"/>
        <w:bidi w:val="0"/>
        <w:spacing w:before="0" w:after="140" w:line="240" w:lineRule="auto"/>
        <w:ind w:left="96"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2962"/>
        <w:gridCol w:w="3053"/>
        <w:gridCol w:w="3048"/>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会计政策变更的内容和原因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备注（受重要影响的报表项目 名称和金额）</w:t>
            </w:r>
          </w:p>
        </w:tc>
      </w:tr>
      <w:tr>
        <w:trPr>
          <w:trHeight w:val="594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本集团自</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日起执 行财政部于</w:t>
            </w:r>
            <w:r>
              <w:rPr>
                <w:color w:val="000000"/>
                <w:spacing w:val="0"/>
                <w:w w:val="100"/>
                <w:position w:val="0"/>
                <w:sz w:val="18"/>
                <w:szCs w:val="18"/>
              </w:rPr>
              <w:t>2017</w:t>
            </w:r>
            <w:r>
              <w:rPr>
                <w:color w:val="000000"/>
                <w:spacing w:val="0"/>
                <w:w w:val="100"/>
                <w:position w:val="0"/>
              </w:rPr>
              <w:t>年修订的《企 业会计准则第</w:t>
            </w:r>
            <w:r>
              <w:rPr>
                <w:color w:val="000000"/>
                <w:spacing w:val="0"/>
                <w:w w:val="100"/>
                <w:position w:val="0"/>
                <w:sz w:val="18"/>
                <w:szCs w:val="18"/>
              </w:rPr>
              <w:t>14</w:t>
            </w:r>
            <w:r>
              <w:rPr>
                <w:color w:val="000000"/>
                <w:spacing w:val="0"/>
                <w:w w:val="100"/>
                <w:position w:val="0"/>
              </w:rPr>
              <w:t>号一收入》 （以下简称“新收入准则”，修 订前的收入准则简称“原收入 准则”）。新收入准则引入了收 入确认计量的</w:t>
            </w:r>
            <w:r>
              <w:rPr>
                <w:color w:val="000000"/>
                <w:spacing w:val="0"/>
                <w:w w:val="100"/>
                <w:position w:val="0"/>
                <w:sz w:val="18"/>
                <w:szCs w:val="18"/>
              </w:rPr>
              <w:t>5</w:t>
            </w:r>
            <w:r>
              <w:rPr>
                <w:color w:val="000000"/>
                <w:spacing w:val="0"/>
                <w:w w:val="100"/>
                <w:position w:val="0"/>
              </w:rPr>
              <w:t>步法，并针对 特定交易（或事项）增加了更多 的指引。本集团详细的收入确 认和计量的会计政策参见第十 一节五、</w:t>
            </w:r>
            <w:r>
              <w:rPr>
                <w:color w:val="000000"/>
                <w:spacing w:val="0"/>
                <w:w w:val="100"/>
                <w:position w:val="0"/>
                <w:sz w:val="18"/>
                <w:szCs w:val="18"/>
              </w:rPr>
              <w:t>38</w:t>
            </w:r>
            <w:r>
              <w:rPr>
                <w:color w:val="000000"/>
                <w:spacing w:val="0"/>
                <w:w w:val="100"/>
                <w:position w:val="0"/>
              </w:rPr>
              <w:t xml:space="preserve">。新收入准则要求 首次执行该准则的累积影响数 调整首次执行当期期初（即 </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日）留存收益及 财务报表其他相关项目金额， 对可比期间信息不予调整。在 执行新收入准则时，本集团仅 对首次执行日尚未完成的合同 的累计影响数进行调整。</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罗克佳华科技集团股份有限公 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4</w:t>
            </w:r>
            <w:r>
              <w:rPr>
                <w:color w:val="000000"/>
                <w:spacing w:val="0"/>
                <w:w w:val="100"/>
                <w:position w:val="0"/>
              </w:rPr>
              <w:t>月</w:t>
            </w:r>
            <w:r>
              <w:rPr>
                <w:color w:val="000000"/>
                <w:spacing w:val="0"/>
                <w:w w:val="100"/>
                <w:position w:val="0"/>
                <w:sz w:val="18"/>
                <w:szCs w:val="18"/>
              </w:rPr>
              <w:t>28</w:t>
            </w:r>
            <w:r>
              <w:rPr>
                <w:color w:val="000000"/>
                <w:spacing w:val="0"/>
                <w:w w:val="100"/>
                <w:position w:val="0"/>
              </w:rPr>
              <w:t>日召开第二 届董事会第九次会议、第二届监 事会第三次会议，审议通过了</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《关于会计政策变更的议案》。</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参见</w:t>
            </w:r>
            <w:r>
              <w:rPr>
                <w:color w:val="000000"/>
                <w:spacing w:val="0"/>
                <w:w w:val="100"/>
                <w:position w:val="0"/>
                <w:sz w:val="18"/>
                <w:szCs w:val="18"/>
              </w:rPr>
              <w:t>（3） 2020</w:t>
            </w:r>
            <w:r>
              <w:rPr>
                <w:color w:val="000000"/>
                <w:spacing w:val="0"/>
                <w:w w:val="100"/>
                <w:position w:val="0"/>
              </w:rPr>
              <w:t>年起首次执行新 收入准则调整首次执行当年年 初财务报表相关情况。</w:t>
            </w:r>
          </w:p>
        </w:tc>
      </w:tr>
    </w:tbl>
    <w:p>
      <w:pPr>
        <w:widowControl w:val="0"/>
        <w:spacing w:after="379" w:line="1" w:lineRule="exact"/>
      </w:pPr>
    </w:p>
    <w:p>
      <w:pPr>
        <w:pStyle w:val="Style18"/>
        <w:keepNext/>
        <w:keepLines/>
        <w:widowControl w:val="0"/>
        <w:shd w:val="clear" w:color="auto" w:fill="auto"/>
        <w:bidi w:val="0"/>
        <w:spacing w:before="0" w:after="380" w:line="240" w:lineRule="auto"/>
        <w:ind w:left="0" w:right="0" w:firstLine="0"/>
        <w:jc w:val="left"/>
      </w:pPr>
      <w:bookmarkStart w:id="1077" w:name="bookmark1077"/>
      <w:bookmarkStart w:id="1078" w:name="bookmark1078"/>
      <w:bookmarkStart w:id="1079" w:name="bookmark1079"/>
      <w:bookmarkStart w:id="1080" w:name="bookmark1080"/>
      <w:r>
        <w:rPr>
          <w:color w:val="000000"/>
          <w:spacing w:val="0"/>
          <w:w w:val="100"/>
          <w:position w:val="0"/>
        </w:rPr>
        <w:t>（</w:t>
      </w:r>
      <w:bookmarkEnd w:id="1079"/>
      <w:r>
        <w:rPr>
          <w:color w:val="000000"/>
          <w:spacing w:val="0"/>
          <w:w w:val="100"/>
          <w:position w:val="0"/>
        </w:rPr>
        <w:t>2）.</w:t>
      </w:r>
      <w:r>
        <w:rPr>
          <w:color w:val="000000"/>
          <w:spacing w:val="0"/>
          <w:w w:val="100"/>
          <w:position w:val="0"/>
        </w:rPr>
        <w:t>重要会计估计变更</w:t>
      </w:r>
      <w:bookmarkEnd w:id="1077"/>
      <w:bookmarkEnd w:id="1078"/>
      <w:bookmarkEnd w:id="1080"/>
      <w:r>
        <w:rPr>
          <w:color w:val="000000"/>
          <w:spacing w:val="0"/>
          <w:w w:val="100"/>
          <w:position w:val="0"/>
        </w:rPr>
        <w:t xml:space="preserve"> </w:t>
      </w:r>
      <w:r>
        <w:rPr>
          <w:rStyle w:val="CharStyle6"/>
          <w:b w:val="0"/>
          <w:bCs w:val="0"/>
        </w:rPr>
        <w:t>口适用</w:t>
      </w:r>
      <w:r>
        <w:rPr>
          <w:rStyle w:val="CharStyle6"/>
          <w:b w:val="0"/>
          <w:bCs w:val="0"/>
          <w:sz w:val="18"/>
          <w:szCs w:val="18"/>
        </w:rPr>
        <w:t>J</w:t>
      </w:r>
      <w:r>
        <w:rPr>
          <w:rStyle w:val="CharStyle6"/>
          <w:b w:val="0"/>
          <w:bCs w:val="0"/>
        </w:rPr>
        <w:t>不适用</w:t>
      </w:r>
    </w:p>
    <w:p>
      <w:pPr>
        <w:pStyle w:val="Style18"/>
        <w:keepNext/>
        <w:keepLines/>
        <w:widowControl w:val="0"/>
        <w:shd w:val="clear" w:color="auto" w:fill="auto"/>
        <w:bidi w:val="0"/>
        <w:spacing w:before="0" w:after="40" w:line="317" w:lineRule="exact"/>
        <w:ind w:left="0" w:right="0" w:firstLine="0"/>
        <w:jc w:val="left"/>
      </w:pPr>
      <w:bookmarkStart w:id="1081" w:name="bookmark1081"/>
      <w:bookmarkStart w:id="1082" w:name="bookmark1082"/>
      <w:bookmarkStart w:id="1083" w:name="bookmark1083"/>
      <w:bookmarkStart w:id="1084" w:name="bookmark1084"/>
      <w:r>
        <w:rPr>
          <w:color w:val="000000"/>
          <w:spacing w:val="0"/>
          <w:w w:val="100"/>
          <w:position w:val="0"/>
        </w:rPr>
        <w:t>（</w:t>
      </w:r>
      <w:bookmarkEnd w:id="1083"/>
      <w:r>
        <w:rPr>
          <w:color w:val="000000"/>
          <w:spacing w:val="0"/>
          <w:w w:val="100"/>
          <w:position w:val="0"/>
        </w:rPr>
        <w:t xml:space="preserve">3）. </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年起首次执行新收入准则、新租赁准则调整首次执行当年年初财务报表相关情况</w:t>
      </w:r>
      <w:bookmarkEnd w:id="1081"/>
      <w:bookmarkEnd w:id="1082"/>
      <w:bookmarkEnd w:id="1084"/>
    </w:p>
    <w:p>
      <w:pPr>
        <w:pStyle w:val="Style5"/>
        <w:keepNext w:val="0"/>
        <w:keepLines w:val="0"/>
        <w:widowControl w:val="0"/>
        <w:shd w:val="clear" w:color="auto" w:fill="auto"/>
        <w:bidi w:val="0"/>
        <w:spacing w:before="0" w:line="317" w:lineRule="exact"/>
        <w:ind w:left="3780" w:right="0" w:hanging="3780"/>
        <w:jc w:val="left"/>
      </w:pPr>
      <w:r>
        <w:rPr>
          <w:color w:val="000000"/>
          <w:spacing w:val="0"/>
          <w:w w:val="100"/>
          <w:position w:val="0"/>
          <w:sz w:val="18"/>
          <w:szCs w:val="18"/>
        </w:rPr>
        <w:t>J</w:t>
      </w:r>
      <w:r>
        <w:rPr>
          <w:color w:val="000000"/>
          <w:spacing w:val="0"/>
          <w:w w:val="100"/>
          <w:position w:val="0"/>
        </w:rPr>
        <w:t>适用口不适用 合并资产负债表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192"/>
        <w:gridCol w:w="2045"/>
        <w:gridCol w:w="1886"/>
        <w:gridCol w:w="193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rPr>
              <w:t>2019年12月31日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2020年1月1日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调整数</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118,047,628.39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118,047,628.39</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结算备付金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192"/>
        <w:gridCol w:w="2045"/>
        <w:gridCol w:w="1886"/>
        <w:gridCol w:w="193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12,675,600.00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12,675,600.00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292,481,027.16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278,597,796.05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-13,883,231.11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 xml:space="preserve">7,744, </w:t>
            </w:r>
            <w:r>
              <w:rPr>
                <w:color w:val="000000"/>
                <w:spacing w:val="0"/>
                <w:w w:val="100"/>
                <w:position w:val="0"/>
                <w:sz w:val="18"/>
                <w:szCs w:val="18"/>
              </w:rPr>
              <w:t xml:space="preserve">907. </w:t>
            </w:r>
            <w:r>
              <w:rPr>
                <w:color w:val="000000"/>
                <w:spacing w:val="0"/>
                <w:w w:val="100"/>
                <w:position w:val="0"/>
                <w:sz w:val="18"/>
                <w:szCs w:val="18"/>
              </w:rPr>
              <w:t>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 xml:space="preserve">7,744, </w:t>
            </w:r>
            <w:r>
              <w:rPr>
                <w:color w:val="000000"/>
                <w:spacing w:val="0"/>
                <w:w w:val="100"/>
                <w:position w:val="0"/>
                <w:sz w:val="18"/>
                <w:szCs w:val="18"/>
              </w:rPr>
              <w:t xml:space="preserve">907. </w:t>
            </w:r>
            <w:r>
              <w:rPr>
                <w:color w:val="000000"/>
                <w:spacing w:val="0"/>
                <w:w w:val="100"/>
                <w:position w:val="0"/>
                <w:sz w:val="18"/>
                <w:szCs w:val="18"/>
              </w:rPr>
              <w:t>82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19,367,924.53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19,367,924.53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17,838,732.89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17,155,846.41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color w:val="000000"/>
                <w:spacing w:val="0"/>
                <w:w w:val="100"/>
                <w:position w:val="0"/>
                <w:sz w:val="18"/>
                <w:szCs w:val="18"/>
              </w:rPr>
              <w:t>-682,886.48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 xml:space="preserve">8,157, </w:t>
            </w:r>
            <w:r>
              <w:rPr>
                <w:color w:val="000000"/>
                <w:spacing w:val="0"/>
                <w:w w:val="100"/>
                <w:position w:val="0"/>
                <w:sz w:val="18"/>
                <w:szCs w:val="18"/>
              </w:rPr>
              <w:t>701.86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 xml:space="preserve">8,157, </w:t>
            </w:r>
            <w:r>
              <w:rPr>
                <w:color w:val="000000"/>
                <w:spacing w:val="0"/>
                <w:w w:val="100"/>
                <w:position w:val="0"/>
                <w:sz w:val="18"/>
                <w:szCs w:val="18"/>
              </w:rPr>
              <w:t>701.86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3,641,427.26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3,641,427.26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475,087,041.43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468,678,625.70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-6,408,415.73</w:t>
            </w: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56,134.98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56,134.98</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356,811,851.91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356,811,851.91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12,682,962.40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12,682,962.40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47,642,184.86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47,642,184.86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262,888.81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262,888.81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15,169,103.87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15,169,103.87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 xml:space="preserve">6,408, </w:t>
            </w:r>
            <w:r>
              <w:rPr>
                <w:color w:val="000000"/>
                <w:spacing w:val="0"/>
                <w:w w:val="100"/>
                <w:position w:val="0"/>
                <w:sz w:val="18"/>
                <w:szCs w:val="18"/>
              </w:rPr>
              <w:t xml:space="preserve">415. </w:t>
            </w:r>
            <w:r>
              <w:rPr>
                <w:color w:val="000000"/>
                <w:spacing w:val="0"/>
                <w:w w:val="100"/>
                <w:position w:val="0"/>
                <w:sz w:val="18"/>
                <w:szCs w:val="18"/>
              </w:rPr>
              <w:t>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 xml:space="preserve">6,408, </w:t>
            </w:r>
            <w:r>
              <w:rPr>
                <w:color w:val="000000"/>
                <w:spacing w:val="0"/>
                <w:w w:val="100"/>
                <w:position w:val="0"/>
                <w:sz w:val="18"/>
                <w:szCs w:val="18"/>
              </w:rPr>
              <w:t xml:space="preserve">415. </w:t>
            </w:r>
            <w:r>
              <w:rPr>
                <w:color w:val="000000"/>
                <w:spacing w:val="0"/>
                <w:w w:val="100"/>
                <w:position w:val="0"/>
                <w:sz w:val="18"/>
                <w:szCs w:val="18"/>
              </w:rPr>
              <w:t>73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432,625,126.83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439,033,542.56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 xml:space="preserve">6,408, </w:t>
            </w:r>
            <w:r>
              <w:rPr>
                <w:color w:val="000000"/>
                <w:spacing w:val="0"/>
                <w:w w:val="100"/>
                <w:position w:val="0"/>
                <w:sz w:val="18"/>
                <w:szCs w:val="18"/>
              </w:rPr>
              <w:t xml:space="preserve">415. </w:t>
            </w:r>
            <w:r>
              <w:rPr>
                <w:color w:val="000000"/>
                <w:spacing w:val="0"/>
                <w:w w:val="100"/>
                <w:position w:val="0"/>
                <w:sz w:val="18"/>
                <w:szCs w:val="18"/>
              </w:rPr>
              <w:t>73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907,712,168.26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907,712,168.26</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gridSpan w:val="4"/>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流动负债：</w:t>
            </w:r>
          </w:p>
        </w:tc>
      </w:tr>
    </w:tbl>
    <w:p>
      <w:pPr>
        <w:spacing w:lineRule="exact" w:line="1"/>
        <w:rPr>
          <w:sz w:val="2"/>
          <w:szCs w:val="2"/>
        </w:rPr>
      </w:pPr>
      <w:r>
        <w:br w:type="page"/>
      </w:r>
    </w:p>
    <w:tbl>
      <w:tblPr>
        <w:tblOverlap w:val="never"/>
        <w:jc w:val="center"/>
        <w:tblLayout w:type="fixed"/>
      </w:tblPr>
      <w:tblGrid>
        <w:gridCol w:w="3192"/>
        <w:gridCol w:w="2045"/>
        <w:gridCol w:w="1886"/>
        <w:gridCol w:w="193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40,000,000.00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40,000,000.00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156,062,701.00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156,062,701.00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35,952,140.33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-35,952,140.33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35,952,140.33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35,952,140.33</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11,667,985.33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11,667,985.33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12,490,733.42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12,490,733.42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 xml:space="preserve">8,790, </w:t>
            </w:r>
            <w:r>
              <w:rPr>
                <w:color w:val="000000"/>
                <w:spacing w:val="0"/>
                <w:w w:val="100"/>
                <w:position w:val="0"/>
                <w:sz w:val="18"/>
                <w:szCs w:val="18"/>
              </w:rPr>
              <w:t xml:space="preserve">193. </w:t>
            </w:r>
            <w:r>
              <w:rPr>
                <w:color w:val="000000"/>
                <w:spacing w:val="0"/>
                <w:w w:val="100"/>
                <w:position w:val="0"/>
                <w:sz w:val="18"/>
                <w:szCs w:val="18"/>
              </w:rPr>
              <w:t>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8,790, </w:t>
            </w:r>
            <w:r>
              <w:rPr>
                <w:color w:val="000000"/>
                <w:spacing w:val="0"/>
                <w:w w:val="100"/>
                <w:position w:val="0"/>
                <w:sz w:val="18"/>
                <w:szCs w:val="18"/>
              </w:rPr>
              <w:t xml:space="preserve">193. </w:t>
            </w:r>
            <w:r>
              <w:rPr>
                <w:color w:val="000000"/>
                <w:spacing w:val="0"/>
                <w:w w:val="100"/>
                <w:position w:val="0"/>
                <w:sz w:val="18"/>
                <w:szCs w:val="18"/>
              </w:rPr>
              <w:t>57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25,300,000.00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25,300,000.00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290,263,753.65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290,263,753.65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85,000,000.00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85,000,000.00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20,906,145.69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20,906,145.69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28,157,196.21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28,157,196.21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5,808. </w:t>
            </w:r>
            <w:r>
              <w:rPr>
                <w:color w:val="000000"/>
                <w:spacing w:val="0"/>
                <w:w w:val="100"/>
                <w:position w:val="0"/>
                <w:sz w:val="18"/>
                <w:szCs w:val="18"/>
              </w:rPr>
              <w:t>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5,808.25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134,069,150.15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134,069,150.15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424,332,903.80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424,332,903.80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所有者权益（或股东权益）：</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实收资本（或股本）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58,000,000.00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58,000,000.00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其中：优先股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192"/>
        <w:gridCol w:w="2045"/>
        <w:gridCol w:w="1886"/>
        <w:gridCol w:w="193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159,403,394.24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159,403,394.24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rPr>
              <w:t>-61,721.86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-61,721.86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262,218,893.37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262,218,893.37</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20"/>
              <w:jc w:val="left"/>
            </w:pPr>
            <w:r>
              <w:rPr>
                <w:color w:val="000000"/>
                <w:spacing w:val="0"/>
                <w:w w:val="100"/>
                <w:position w:val="0"/>
              </w:rPr>
              <w:t>归属于母公司所有者权益（或 股东权益）合计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481,470,393.81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481,470,393.81</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 xml:space="preserve">1,908,870. </w:t>
            </w:r>
            <w:r>
              <w:rPr>
                <w:color w:val="000000"/>
                <w:spacing w:val="0"/>
                <w:w w:val="100"/>
                <w:position w:val="0"/>
                <w:sz w:val="18"/>
                <w:szCs w:val="18"/>
              </w:rPr>
              <w:t>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color w:val="000000"/>
                <w:spacing w:val="0"/>
                <w:w w:val="100"/>
                <w:position w:val="0"/>
                <w:sz w:val="18"/>
                <w:szCs w:val="18"/>
              </w:rPr>
              <w:t xml:space="preserve">1,908, </w:t>
            </w:r>
            <w:r>
              <w:rPr>
                <w:color w:val="000000"/>
                <w:spacing w:val="0"/>
                <w:w w:val="100"/>
                <w:position w:val="0"/>
                <w:sz w:val="18"/>
                <w:szCs w:val="18"/>
              </w:rPr>
              <w:t xml:space="preserve">870. </w:t>
            </w:r>
            <w:r>
              <w:rPr>
                <w:color w:val="000000"/>
                <w:spacing w:val="0"/>
                <w:w w:val="100"/>
                <w:position w:val="0"/>
                <w:sz w:val="18"/>
                <w:szCs w:val="18"/>
              </w:rPr>
              <w:t>65</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520"/>
              <w:jc w:val="left"/>
            </w:pPr>
            <w:r>
              <w:rPr>
                <w:color w:val="000000"/>
                <w:spacing w:val="0"/>
                <w:w w:val="100"/>
                <w:position w:val="0"/>
              </w:rPr>
              <w:t>所有者权益（或股东权益） 合计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483,379,264.46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483,379,264.46</w:t>
            </w: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740"/>
              <w:jc w:val="left"/>
            </w:pPr>
            <w:r>
              <w:rPr>
                <w:color w:val="000000"/>
                <w:spacing w:val="0"/>
                <w:w w:val="100"/>
                <w:position w:val="0"/>
              </w:rPr>
              <w:t>负债和所有者权益（或股 东权益）总计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907,712,168.26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907,712,168.26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5"/>
        <w:keepNext w:val="0"/>
        <w:keepLines w:val="0"/>
        <w:widowControl w:val="0"/>
        <w:shd w:val="clear" w:color="auto" w:fill="auto"/>
        <w:bidi w:val="0"/>
        <w:spacing w:before="0" w:after="0" w:line="315" w:lineRule="exact"/>
        <w:ind w:left="0" w:right="0" w:firstLine="0"/>
        <w:jc w:val="both"/>
      </w:pPr>
      <w:r>
        <w:rPr>
          <w:color w:val="000000"/>
          <w:spacing w:val="0"/>
          <w:w w:val="100"/>
          <w:position w:val="0"/>
        </w:rPr>
        <w:t>各项目调整情况的说明：</w:t>
      </w:r>
    </w:p>
    <w:p>
      <w:pPr>
        <w:pStyle w:val="Style5"/>
        <w:keepNext w:val="0"/>
        <w:keepLines w:val="0"/>
        <w:widowControl w:val="0"/>
        <w:shd w:val="clear" w:color="auto" w:fill="auto"/>
        <w:bidi w:val="0"/>
        <w:spacing w:before="0" w:after="0" w:line="315" w:lineRule="exact"/>
        <w:ind w:left="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280" w:line="315" w:lineRule="exact"/>
        <w:ind w:left="0" w:right="0" w:firstLine="520"/>
        <w:jc w:val="both"/>
      </w:pPr>
      <w:r>
        <w:rPr>
          <w:color w:val="000000"/>
          <w:spacing w:val="0"/>
          <w:w w:val="100"/>
          <w:position w:val="0"/>
        </w:rPr>
        <w:t>注</w:t>
      </w:r>
      <w:r>
        <w:rPr>
          <w:color w:val="000000"/>
          <w:spacing w:val="0"/>
          <w:w w:val="100"/>
          <w:position w:val="0"/>
          <w:sz w:val="18"/>
          <w:szCs w:val="18"/>
        </w:rPr>
        <w:t>1：</w:t>
      </w:r>
      <w:r>
        <w:rPr>
          <w:color w:val="000000"/>
          <w:spacing w:val="0"/>
          <w:w w:val="100"/>
          <w:position w:val="0"/>
        </w:rPr>
        <w:t>本集团自</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日起执行财政部于</w:t>
      </w:r>
      <w:r>
        <w:rPr>
          <w:color w:val="000000"/>
          <w:spacing w:val="0"/>
          <w:w w:val="100"/>
          <w:position w:val="0"/>
          <w:sz w:val="18"/>
          <w:szCs w:val="18"/>
        </w:rPr>
        <w:t>2017</w:t>
      </w:r>
      <w:r>
        <w:rPr>
          <w:color w:val="000000"/>
          <w:spacing w:val="0"/>
          <w:w w:val="100"/>
          <w:position w:val="0"/>
        </w:rPr>
        <w:t>年修订的《企业会计准则第</w:t>
      </w:r>
      <w:r>
        <w:rPr>
          <w:color w:val="000000"/>
          <w:spacing w:val="0"/>
          <w:w w:val="100"/>
          <w:position w:val="0"/>
          <w:sz w:val="18"/>
          <w:szCs w:val="18"/>
        </w:rPr>
        <w:t>14</w:t>
      </w:r>
      <w:r>
        <w:rPr>
          <w:color w:val="000000"/>
          <w:spacing w:val="0"/>
          <w:w w:val="100"/>
          <w:position w:val="0"/>
        </w:rPr>
        <w:t>号一收 入》（以下简称“新收入准则”）。新收入准则引入了收入确认计量的</w:t>
      </w:r>
      <w:r>
        <w:rPr>
          <w:color w:val="000000"/>
          <w:spacing w:val="0"/>
          <w:w w:val="100"/>
          <w:position w:val="0"/>
          <w:sz w:val="18"/>
          <w:szCs w:val="18"/>
        </w:rPr>
        <w:t>5</w:t>
      </w:r>
      <w:r>
        <w:rPr>
          <w:color w:val="000000"/>
          <w:spacing w:val="0"/>
          <w:w w:val="100"/>
          <w:position w:val="0"/>
        </w:rPr>
        <w:t>步法，并针对特定交易（或 事项）增加了更多的指引。本集团详细的收入确认和计量的会计政策参见附注五、</w:t>
      </w:r>
      <w:r>
        <w:rPr>
          <w:color w:val="000000"/>
          <w:spacing w:val="0"/>
          <w:w w:val="100"/>
          <w:position w:val="0"/>
          <w:sz w:val="18"/>
          <w:szCs w:val="18"/>
        </w:rPr>
        <w:t>38</w:t>
      </w:r>
      <w:r>
        <w:rPr>
          <w:color w:val="000000"/>
          <w:spacing w:val="0"/>
          <w:w w:val="100"/>
          <w:position w:val="0"/>
        </w:rPr>
        <w:t>。新收入准则 要求首次执行该准则的累积影响数调整首次执行当期期初（即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日）留存收益及财务报 表其他相关项目金额，对可比期间信息不予调整。在执行新收入准则时，本集团仅对首次执行日 尚未完成的合同的累计影响数进行调整。</w:t>
      </w:r>
    </w:p>
    <w:p>
      <w:pPr>
        <w:pStyle w:val="Style5"/>
        <w:keepNext w:val="0"/>
        <w:keepLines w:val="0"/>
        <w:widowControl w:val="0"/>
        <w:shd w:val="clear" w:color="auto" w:fill="auto"/>
        <w:bidi w:val="0"/>
        <w:spacing w:before="0" w:after="280" w:line="331" w:lineRule="exact"/>
        <w:ind w:left="0" w:right="0" w:firstLine="520"/>
        <w:jc w:val="both"/>
      </w:pPr>
      <w:r>
        <w:rPr>
          <w:color w:val="000000"/>
          <w:spacing w:val="0"/>
          <w:w w:val="100"/>
          <w:position w:val="0"/>
        </w:rPr>
        <w:t>注</w:t>
      </w:r>
      <w:r>
        <w:rPr>
          <w:color w:val="000000"/>
          <w:spacing w:val="0"/>
          <w:w w:val="100"/>
          <w:position w:val="0"/>
          <w:sz w:val="18"/>
          <w:szCs w:val="18"/>
        </w:rPr>
        <w:t>2：</w:t>
      </w:r>
      <w:r>
        <w:rPr>
          <w:color w:val="000000"/>
          <w:spacing w:val="0"/>
          <w:w w:val="100"/>
          <w:position w:val="0"/>
        </w:rPr>
        <w:t>根据新收入准则，本集团将原计入存货（已完工未结算项目）以及应收账款（合同质保金） 重分类至合同资产和其他非流动资产。</w:t>
      </w:r>
    </w:p>
    <w:p>
      <w:pPr>
        <w:pStyle w:val="Style5"/>
        <w:keepNext w:val="0"/>
        <w:keepLines w:val="0"/>
        <w:widowControl w:val="0"/>
        <w:shd w:val="clear" w:color="auto" w:fill="auto"/>
        <w:bidi w:val="0"/>
        <w:spacing w:before="0" w:after="280" w:line="315" w:lineRule="exact"/>
        <w:ind w:left="0" w:right="0" w:firstLine="520"/>
        <w:jc w:val="both"/>
      </w:pPr>
      <w:r>
        <w:rPr>
          <w:color w:val="000000"/>
          <w:spacing w:val="0"/>
          <w:w w:val="100"/>
          <w:position w:val="0"/>
        </w:rPr>
        <w:t>注</w:t>
      </w:r>
      <w:r>
        <w:rPr>
          <w:color w:val="000000"/>
          <w:spacing w:val="0"/>
          <w:w w:val="100"/>
          <w:position w:val="0"/>
          <w:sz w:val="18"/>
          <w:szCs w:val="18"/>
        </w:rPr>
        <w:t>3：</w:t>
      </w:r>
      <w:r>
        <w:rPr>
          <w:color w:val="000000"/>
          <w:spacing w:val="0"/>
          <w:w w:val="100"/>
          <w:position w:val="0"/>
        </w:rPr>
        <w:t>根据新收入准则，本集团将与销售商品、提供劳务相关的预收款项重分类至合同负债。</w:t>
      </w:r>
    </w:p>
    <w:p>
      <w:pPr>
        <w:pStyle w:val="Style5"/>
        <w:keepNext w:val="0"/>
        <w:keepLines w:val="0"/>
        <w:widowControl w:val="0"/>
        <w:shd w:val="clear" w:color="auto" w:fill="auto"/>
        <w:bidi w:val="0"/>
        <w:spacing w:before="0" w:after="60" w:line="315" w:lineRule="exact"/>
        <w:ind w:left="0" w:right="0" w:firstLine="0"/>
        <w:jc w:val="center"/>
      </w:pPr>
      <w:r>
        <w:rPr>
          <w:color w:val="000000"/>
          <w:spacing w:val="0"/>
          <w:w w:val="100"/>
          <w:position w:val="0"/>
        </w:rPr>
        <w:t>母公司资产负债表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091"/>
        <w:gridCol w:w="2290"/>
        <w:gridCol w:w="1891"/>
        <w:gridCol w:w="179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rPr>
              <w:t>2019年12月31日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rPr>
              <w:t>2020年1月1日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调整数</w:t>
            </w: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62,661,144.20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62,661,144.20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 xml:space="preserve">2,000,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 xml:space="preserve">2,000,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139,714,599.52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136,084,928.30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-3,629,671.22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 xml:space="preserve">1,207, </w:t>
            </w:r>
            <w:r>
              <w:rPr>
                <w:color w:val="000000"/>
                <w:spacing w:val="0"/>
                <w:w w:val="100"/>
                <w:position w:val="0"/>
                <w:sz w:val="18"/>
                <w:szCs w:val="18"/>
              </w:rPr>
              <w:t xml:space="preserve">624. </w:t>
            </w:r>
            <w:r>
              <w:rPr>
                <w:color w:val="000000"/>
                <w:spacing w:val="0"/>
                <w:w w:val="100"/>
                <w:position w:val="0"/>
                <w:sz w:val="18"/>
                <w:szCs w:val="18"/>
              </w:rPr>
              <w:t>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 xml:space="preserve">1,207, </w:t>
            </w:r>
            <w:r>
              <w:rPr>
                <w:color w:val="000000"/>
                <w:spacing w:val="0"/>
                <w:w w:val="100"/>
                <w:position w:val="0"/>
                <w:sz w:val="18"/>
                <w:szCs w:val="18"/>
              </w:rPr>
              <w:t xml:space="preserve">624. </w:t>
            </w:r>
            <w:r>
              <w:rPr>
                <w:color w:val="000000"/>
                <w:spacing w:val="0"/>
                <w:w w:val="100"/>
                <w:position w:val="0"/>
                <w:sz w:val="18"/>
                <w:szCs w:val="18"/>
              </w:rPr>
              <w:t>63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96,224,643.71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96,224,643.71</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其中：应收利息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091"/>
        <w:gridCol w:w="2290"/>
        <w:gridCol w:w="1891"/>
        <w:gridCol w:w="179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14,038,687.55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14,038,687.55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177,990.00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177,990.00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267,223.46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267,223.46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316,113,923.07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312,662,241.85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-3,451,681.22</w:t>
            </w: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96,479,850.42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96,479,850.42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20,891,816.57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20,891,816.57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1,393, </w:t>
            </w:r>
            <w:r>
              <w:rPr>
                <w:color w:val="000000"/>
                <w:spacing w:val="0"/>
                <w:w w:val="100"/>
                <w:position w:val="0"/>
                <w:sz w:val="18"/>
                <w:szCs w:val="18"/>
              </w:rPr>
              <w:t xml:space="preserve">888. </w:t>
            </w:r>
            <w:r>
              <w:rPr>
                <w:color w:val="000000"/>
                <w:spacing w:val="0"/>
                <w:w w:val="100"/>
                <w:position w:val="0"/>
                <w:sz w:val="18"/>
                <w:szCs w:val="18"/>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 xml:space="preserve">1,393, </w:t>
            </w:r>
            <w:r>
              <w:rPr>
                <w:color w:val="000000"/>
                <w:spacing w:val="0"/>
                <w:w w:val="100"/>
                <w:position w:val="0"/>
                <w:sz w:val="18"/>
                <w:szCs w:val="18"/>
              </w:rPr>
              <w:t xml:space="preserve">888. </w:t>
            </w:r>
            <w:r>
              <w:rPr>
                <w:color w:val="000000"/>
                <w:spacing w:val="0"/>
                <w:w w:val="100"/>
                <w:position w:val="0"/>
                <w:sz w:val="18"/>
                <w:szCs w:val="18"/>
              </w:rPr>
              <w:t>50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336,230.28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336,230.28</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119,757.90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119,757.90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535,486.20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535,486.20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3,451,681.22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3,451,681.22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119,757,029.87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123,208,711.09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3,451,681.22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435,870,952.94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435,870,952.94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流动负债：</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40,000,000.00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40,000,000.00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63,878,815.48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63,878,815.48</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13,141,471.03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rPr>
              <w:t>-13,141,471.03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13,141,471.03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13,141,471.03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6,113, </w:t>
            </w:r>
            <w:r>
              <w:rPr>
                <w:color w:val="000000"/>
                <w:spacing w:val="0"/>
                <w:w w:val="100"/>
                <w:position w:val="0"/>
                <w:sz w:val="18"/>
                <w:szCs w:val="18"/>
              </w:rPr>
              <w:t xml:space="preserve">481. </w:t>
            </w:r>
            <w:r>
              <w:rPr>
                <w:color w:val="000000"/>
                <w:spacing w:val="0"/>
                <w:w w:val="100"/>
                <w:position w:val="0"/>
                <w:sz w:val="18"/>
                <w:szCs w:val="18"/>
              </w:rPr>
              <w:t>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 xml:space="preserve">6,113, </w:t>
            </w:r>
            <w:r>
              <w:rPr>
                <w:color w:val="000000"/>
                <w:spacing w:val="0"/>
                <w:w w:val="100"/>
                <w:position w:val="0"/>
                <w:sz w:val="18"/>
                <w:szCs w:val="18"/>
              </w:rPr>
              <w:t xml:space="preserve">481. </w:t>
            </w:r>
            <w:r>
              <w:rPr>
                <w:color w:val="000000"/>
                <w:spacing w:val="0"/>
                <w:w w:val="100"/>
                <w:position w:val="0"/>
                <w:sz w:val="18"/>
                <w:szCs w:val="18"/>
              </w:rPr>
              <w:t>17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3,974,216. </w:t>
            </w:r>
            <w:r>
              <w:rPr>
                <w:color w:val="000000"/>
                <w:spacing w:val="0"/>
                <w:w w:val="100"/>
                <w:position w:val="0"/>
                <w:sz w:val="18"/>
                <w:szCs w:val="18"/>
              </w:rPr>
              <w:t>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color w:val="000000"/>
                <w:spacing w:val="0"/>
                <w:w w:val="100"/>
                <w:position w:val="0"/>
                <w:sz w:val="18"/>
                <w:szCs w:val="18"/>
              </w:rPr>
              <w:t xml:space="preserve">3,974,216. </w:t>
            </w:r>
            <w:r>
              <w:rPr>
                <w:color w:val="000000"/>
                <w:spacing w:val="0"/>
                <w:w w:val="100"/>
                <w:position w:val="0"/>
                <w:sz w:val="18"/>
                <w:szCs w:val="18"/>
              </w:rPr>
              <w:t>19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67,517,504.22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color w:val="000000"/>
                <w:spacing w:val="0"/>
                <w:w w:val="100"/>
                <w:position w:val="0"/>
                <w:sz w:val="18"/>
                <w:szCs w:val="18"/>
              </w:rPr>
              <w:t>67,517,504.22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一年内到期的非流动负债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091"/>
        <w:gridCol w:w="2290"/>
        <w:gridCol w:w="1891"/>
        <w:gridCol w:w="179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194,625,488.09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194,625,488.09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2,303, </w:t>
            </w:r>
            <w:r>
              <w:rPr>
                <w:color w:val="000000"/>
                <w:spacing w:val="0"/>
                <w:w w:val="100"/>
                <w:position w:val="0"/>
                <w:sz w:val="18"/>
                <w:szCs w:val="18"/>
              </w:rPr>
              <w:t xml:space="preserve">842. </w:t>
            </w:r>
            <w:r>
              <w:rPr>
                <w:color w:val="000000"/>
                <w:spacing w:val="0"/>
                <w:w w:val="100"/>
                <w:position w:val="0"/>
                <w:sz w:val="18"/>
                <w:szCs w:val="18"/>
              </w:rPr>
              <w:t>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 xml:space="preserve">2,303, </w:t>
            </w:r>
            <w:r>
              <w:rPr>
                <w:color w:val="000000"/>
                <w:spacing w:val="0"/>
                <w:w w:val="100"/>
                <w:position w:val="0"/>
                <w:sz w:val="18"/>
                <w:szCs w:val="18"/>
              </w:rPr>
              <w:t xml:space="preserve">842. </w:t>
            </w:r>
            <w:r>
              <w:rPr>
                <w:color w:val="000000"/>
                <w:spacing w:val="0"/>
                <w:w w:val="100"/>
                <w:position w:val="0"/>
                <w:sz w:val="18"/>
                <w:szCs w:val="18"/>
              </w:rPr>
              <w:t>24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2,303, </w:t>
            </w:r>
            <w:r>
              <w:rPr>
                <w:color w:val="000000"/>
                <w:spacing w:val="0"/>
                <w:w w:val="100"/>
                <w:position w:val="0"/>
                <w:sz w:val="18"/>
                <w:szCs w:val="18"/>
              </w:rPr>
              <w:t xml:space="preserve">842. </w:t>
            </w:r>
            <w:r>
              <w:rPr>
                <w:color w:val="000000"/>
                <w:spacing w:val="0"/>
                <w:w w:val="100"/>
                <w:position w:val="0"/>
                <w:sz w:val="18"/>
                <w:szCs w:val="18"/>
              </w:rPr>
              <w:t>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 xml:space="preserve">2,303, </w:t>
            </w:r>
            <w:r>
              <w:rPr>
                <w:color w:val="000000"/>
                <w:spacing w:val="0"/>
                <w:w w:val="100"/>
                <w:position w:val="0"/>
                <w:sz w:val="18"/>
                <w:szCs w:val="18"/>
              </w:rPr>
              <w:t xml:space="preserve">842. </w:t>
            </w:r>
            <w:r>
              <w:rPr>
                <w:color w:val="000000"/>
                <w:spacing w:val="0"/>
                <w:w w:val="100"/>
                <w:position w:val="0"/>
                <w:sz w:val="18"/>
                <w:szCs w:val="18"/>
              </w:rPr>
              <w:t>24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196,929,330.33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196,929,330.33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所有者权益（或股东权益）：</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实收资本（或股本）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58,000,000.00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58,000,000.00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156,583,521.41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156,583,521.41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22,448,273.14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22,448,273.14</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520"/>
              <w:jc w:val="left"/>
            </w:pPr>
            <w:r>
              <w:rPr>
                <w:color w:val="000000"/>
                <w:spacing w:val="0"/>
                <w:w w:val="100"/>
                <w:position w:val="0"/>
              </w:rPr>
              <w:t>所有者权益（或股东权益） 合计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238,941,622.61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238,941,622.61</w:t>
            </w: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740"/>
              <w:jc w:val="left"/>
            </w:pPr>
            <w:r>
              <w:rPr>
                <w:color w:val="000000"/>
                <w:spacing w:val="0"/>
                <w:w w:val="100"/>
                <w:position w:val="0"/>
              </w:rPr>
              <w:t>负债和所有者权益（或股 东权益）总计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435,870,952.94</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8"/>
                <w:szCs w:val="18"/>
              </w:rPr>
              <w:t>435,870,952.94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312" w:lineRule="exact"/>
        <w:ind w:left="96" w:right="0" w:firstLine="0"/>
        <w:jc w:val="left"/>
      </w:pPr>
      <w:r>
        <w:rPr>
          <w:color w:val="000000"/>
          <w:spacing w:val="0"/>
          <w:w w:val="100"/>
          <w:position w:val="0"/>
        </w:rPr>
        <w:t>各项目调整情况的说明: 口适用</w:t>
      </w:r>
      <w:r>
        <w:rPr>
          <w:color w:val="000000"/>
          <w:spacing w:val="0"/>
          <w:w w:val="100"/>
          <w:position w:val="0"/>
          <w:sz w:val="18"/>
          <w:szCs w:val="18"/>
        </w:rPr>
        <w:t>J</w:t>
      </w:r>
      <w:r>
        <w:rPr>
          <w:color w:val="000000"/>
          <w:spacing w:val="0"/>
          <w:w w:val="100"/>
          <w:position w:val="0"/>
        </w:rPr>
        <w:t>不适用</w:t>
      </w:r>
    </w:p>
    <w:p>
      <w:pPr>
        <w:widowControl w:val="0"/>
        <w:spacing w:after="379" w:line="1" w:lineRule="exact"/>
      </w:pPr>
    </w:p>
    <w:p>
      <w:pPr>
        <w:pStyle w:val="Style18"/>
        <w:keepNext/>
        <w:keepLines/>
        <w:widowControl w:val="0"/>
        <w:shd w:val="clear" w:color="auto" w:fill="auto"/>
        <w:bidi w:val="0"/>
        <w:spacing w:before="0" w:after="140" w:line="240" w:lineRule="auto"/>
        <w:ind w:left="0" w:right="0" w:firstLine="0"/>
        <w:jc w:val="left"/>
      </w:pPr>
      <w:bookmarkStart w:id="1085" w:name="bookmark1085"/>
      <w:bookmarkStart w:id="1086" w:name="bookmark1086"/>
      <w:bookmarkStart w:id="1087" w:name="bookmark1087"/>
      <w:bookmarkStart w:id="1088" w:name="bookmark1088"/>
      <w:r>
        <w:rPr>
          <w:color w:val="000000"/>
          <w:spacing w:val="0"/>
          <w:w w:val="100"/>
          <w:position w:val="0"/>
        </w:rPr>
        <w:t>（</w:t>
      </w:r>
      <w:bookmarkEnd w:id="1087"/>
      <w:r>
        <w:rPr>
          <w:color w:val="000000"/>
          <w:spacing w:val="0"/>
          <w:w w:val="100"/>
          <w:position w:val="0"/>
        </w:rPr>
        <w:t>4）.</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年起首次执行新收入准则、新租赁准则追溯调整前期比较数据的说明</w:t>
      </w:r>
      <w:bookmarkEnd w:id="1085"/>
      <w:bookmarkEnd w:id="1086"/>
      <w:bookmarkEnd w:id="1088"/>
    </w:p>
    <w:p>
      <w:pPr>
        <w:pStyle w:val="Style5"/>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0"/>
        <w:jc w:val="left"/>
      </w:pPr>
      <w:bookmarkStart w:id="1089" w:name="bookmark1089"/>
      <w:bookmarkStart w:id="1090" w:name="bookmark1090"/>
      <w:bookmarkStart w:id="1091" w:name="bookmark1091"/>
      <w:r>
        <w:rPr>
          <w:color w:val="000000"/>
          <w:spacing w:val="0"/>
          <w:w w:val="100"/>
          <w:position w:val="0"/>
        </w:rPr>
        <w:t>45.</w:t>
      </w:r>
      <w:r>
        <w:rPr>
          <w:color w:val="000000"/>
          <w:spacing w:val="0"/>
          <w:w w:val="100"/>
          <w:position w:val="0"/>
        </w:rPr>
        <w:t>其他</w:t>
      </w:r>
      <w:bookmarkEnd w:id="1089"/>
      <w:bookmarkEnd w:id="1090"/>
      <w:bookmarkEnd w:id="1091"/>
    </w:p>
    <w:p>
      <w:pPr>
        <w:pStyle w:val="Style5"/>
        <w:keepNext w:val="0"/>
        <w:keepLines w:val="0"/>
        <w:widowControl w:val="0"/>
        <w:shd w:val="clear" w:color="auto" w:fill="auto"/>
        <w:bidi w:val="0"/>
        <w:spacing w:before="0" w:after="260" w:line="240" w:lineRule="auto"/>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r>
        <w:br w:type="page"/>
      </w:r>
    </w:p>
    <w:p>
      <w:pPr>
        <w:pStyle w:val="Style21"/>
        <w:keepNext w:val="0"/>
        <w:keepLines w:val="0"/>
        <w:widowControl w:val="0"/>
        <w:shd w:val="clear" w:color="auto" w:fill="auto"/>
        <w:bidi w:val="0"/>
        <w:spacing w:before="0" w:after="140" w:line="240" w:lineRule="auto"/>
        <w:ind w:left="96" w:right="0" w:firstLine="0"/>
        <w:jc w:val="left"/>
      </w:pPr>
      <w:r>
        <w:rPr>
          <w:b/>
          <w:bCs/>
          <w:color w:val="000000"/>
          <w:spacing w:val="0"/>
          <w:w w:val="100"/>
          <w:position w:val="0"/>
        </w:rPr>
        <w:t>六、税项</w:t>
      </w:r>
    </w:p>
    <w:p>
      <w:pPr>
        <w:pStyle w:val="Style21"/>
        <w:keepNext w:val="0"/>
        <w:keepLines w:val="0"/>
        <w:widowControl w:val="0"/>
        <w:shd w:val="clear" w:color="auto" w:fill="auto"/>
        <w:bidi w:val="0"/>
        <w:spacing w:before="0" w:after="140" w:line="240" w:lineRule="auto"/>
        <w:ind w:left="96" w:right="0" w:firstLine="0"/>
        <w:jc w:val="left"/>
      </w:pPr>
      <w:r>
        <w:rPr>
          <w:b/>
          <w:bCs/>
          <w:color w:val="000000"/>
          <w:spacing w:val="0"/>
          <w:w w:val="100"/>
          <w:position w:val="0"/>
        </w:rPr>
        <w:t>1.</w:t>
      </w:r>
      <w:r>
        <w:rPr>
          <w:b/>
          <w:bCs/>
          <w:color w:val="000000"/>
          <w:spacing w:val="0"/>
          <w:w w:val="100"/>
          <w:position w:val="0"/>
        </w:rPr>
        <w:t>主要税种及税率</w:t>
      </w:r>
    </w:p>
    <w:p>
      <w:pPr>
        <w:pStyle w:val="Style21"/>
        <w:keepNext w:val="0"/>
        <w:keepLines w:val="0"/>
        <w:widowControl w:val="0"/>
        <w:shd w:val="clear" w:color="auto" w:fill="auto"/>
        <w:bidi w:val="0"/>
        <w:spacing w:before="0" w:after="80" w:line="240" w:lineRule="auto"/>
        <w:ind w:left="96" w:right="0" w:firstLine="0"/>
        <w:jc w:val="left"/>
      </w:pPr>
      <w:r>
        <w:rPr>
          <w:color w:val="000000"/>
          <w:spacing w:val="0"/>
          <w:w w:val="100"/>
          <w:position w:val="0"/>
        </w:rPr>
        <w:t>主要税种及税率情况</w:t>
      </w:r>
    </w:p>
    <w:p>
      <w:pPr>
        <w:pStyle w:val="Style21"/>
        <w:keepNext w:val="0"/>
        <w:keepLines w:val="0"/>
        <w:widowControl w:val="0"/>
        <w:shd w:val="clear" w:color="auto" w:fill="auto"/>
        <w:bidi w:val="0"/>
        <w:spacing w:before="0" w:after="140" w:line="240" w:lineRule="auto"/>
        <w:ind w:left="96"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2789"/>
        <w:gridCol w:w="3144"/>
        <w:gridCol w:w="313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销售货物或提供应税劳务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tabs>
                <w:tab w:pos="523" w:val="left"/>
                <w:tab w:pos="1046" w:val="left"/>
                <w:tab w:pos="1570" w:val="left"/>
              </w:tabs>
              <w:bidi w:val="0"/>
              <w:spacing w:before="0" w:after="100" w:line="240" w:lineRule="auto"/>
              <w:ind w:left="0" w:right="0" w:firstLine="0"/>
              <w:jc w:val="left"/>
            </w:pPr>
            <w:r>
              <w:rPr>
                <w:color w:val="000000"/>
                <w:spacing w:val="0"/>
                <w:w w:val="100"/>
                <w:position w:val="0"/>
                <w:sz w:val="18"/>
                <w:szCs w:val="18"/>
              </w:rPr>
              <w:t>16%</w:t>
            </w:r>
            <w:r>
              <w:rPr>
                <w:color w:val="000000"/>
                <w:spacing w:val="0"/>
                <w:w w:val="100"/>
                <w:position w:val="0"/>
              </w:rPr>
              <w:t>、</w:t>
              <w:tab/>
            </w:r>
            <w:r>
              <w:rPr>
                <w:color w:val="000000"/>
                <w:spacing w:val="0"/>
                <w:w w:val="100"/>
                <w:position w:val="0"/>
                <w:sz w:val="18"/>
                <w:szCs w:val="18"/>
              </w:rPr>
              <w:t>13%</w:t>
            </w:r>
            <w:r>
              <w:rPr>
                <w:color w:val="000000"/>
                <w:spacing w:val="0"/>
                <w:w w:val="100"/>
                <w:position w:val="0"/>
              </w:rPr>
              <w:t>、</w:t>
              <w:tab/>
            </w:r>
            <w:r>
              <w:rPr>
                <w:color w:val="000000"/>
                <w:spacing w:val="0"/>
                <w:w w:val="100"/>
                <w:position w:val="0"/>
                <w:sz w:val="18"/>
                <w:szCs w:val="18"/>
              </w:rPr>
              <w:t>11%</w:t>
            </w:r>
            <w:r>
              <w:rPr>
                <w:color w:val="000000"/>
                <w:spacing w:val="0"/>
                <w:w w:val="100"/>
                <w:position w:val="0"/>
              </w:rPr>
              <w:t>、</w:t>
              <w:tab/>
            </w:r>
            <w:r>
              <w:rPr>
                <w:color w:val="000000"/>
                <w:spacing w:val="0"/>
                <w:w w:val="100"/>
                <w:position w:val="0"/>
                <w:sz w:val="18"/>
                <w:szCs w:val="18"/>
              </w:rPr>
              <w:t>10%</w:t>
            </w:r>
            <w:r>
              <w:rPr>
                <w:color w:val="000000"/>
                <w:spacing w:val="0"/>
                <w:w w:val="100"/>
                <w:position w:val="0"/>
              </w:rPr>
              <w:t xml:space="preserve">、 </w:t>
            </w:r>
            <w:r>
              <w:rPr>
                <w:color w:val="000000"/>
                <w:spacing w:val="0"/>
                <w:w w:val="100"/>
                <w:position w:val="0"/>
                <w:sz w:val="18"/>
                <w:szCs w:val="18"/>
              </w:rPr>
              <w:t>9%</w:t>
            </w:r>
            <w:r>
              <w:rPr>
                <w:color w:val="000000"/>
                <w:spacing w:val="0"/>
                <w:w w:val="100"/>
                <w:position w:val="0"/>
              </w:rPr>
              <w:t xml:space="preserve">、 </w:t>
            </w:r>
            <w:r>
              <w:rPr>
                <w:color w:val="000000"/>
                <w:spacing w:val="0"/>
                <w:w w:val="100"/>
                <w:position w:val="0"/>
                <w:sz w:val="18"/>
                <w:szCs w:val="18"/>
              </w:rPr>
              <w:t>6%</w:t>
            </w:r>
            <w:r>
              <w:rPr>
                <w:color w:val="000000"/>
                <w:spacing w:val="0"/>
                <w:w w:val="100"/>
                <w:position w:val="0"/>
              </w:rPr>
              <w:t>、</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w:t>
            </w:r>
            <w:r>
              <w:rPr>
                <w:color w:val="000000"/>
                <w:spacing w:val="0"/>
                <w:w w:val="100"/>
                <w:position w:val="0"/>
                <w:sz w:val="20"/>
                <w:szCs w:val="20"/>
              </w:rPr>
              <w:t>、</w:t>
            </w:r>
            <w:r>
              <w:rPr>
                <w:color w:val="000000"/>
                <w:spacing w:val="0"/>
                <w:w w:val="100"/>
                <w:position w:val="0"/>
                <w:sz w:val="18"/>
                <w:szCs w:val="18"/>
              </w:rPr>
              <w:t>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消费税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应缴流转税税额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7%</w:t>
            </w:r>
            <w:r>
              <w:rPr>
                <w:color w:val="000000"/>
                <w:spacing w:val="0"/>
                <w:w w:val="100"/>
                <w:position w:val="0"/>
                <w:sz w:val="20"/>
                <w:szCs w:val="20"/>
              </w:rPr>
              <w:t>、</w:t>
            </w:r>
            <w:r>
              <w:rPr>
                <w:color w:val="000000"/>
                <w:spacing w:val="0"/>
                <w:w w:val="100"/>
                <w:position w:val="0"/>
                <w:sz w:val="18"/>
                <w:szCs w:val="18"/>
              </w:rPr>
              <w:t>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应纳税所得额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tabs>
                <w:tab w:pos="523" w:val="left"/>
              </w:tabs>
              <w:bidi w:val="0"/>
              <w:spacing w:before="0" w:after="0" w:line="240" w:lineRule="auto"/>
              <w:ind w:left="0" w:right="0" w:firstLine="0"/>
              <w:jc w:val="left"/>
              <w:rPr>
                <w:sz w:val="18"/>
                <w:szCs w:val="18"/>
              </w:rPr>
            </w:pPr>
            <w:r>
              <w:rPr>
                <w:color w:val="000000"/>
                <w:spacing w:val="0"/>
                <w:w w:val="100"/>
                <w:position w:val="0"/>
                <w:sz w:val="18"/>
                <w:szCs w:val="18"/>
              </w:rPr>
              <w:t>15%</w:t>
            </w:r>
            <w:r>
              <w:rPr>
                <w:color w:val="000000"/>
                <w:spacing w:val="0"/>
                <w:w w:val="100"/>
                <w:position w:val="0"/>
                <w:sz w:val="20"/>
                <w:szCs w:val="20"/>
              </w:rPr>
              <w:t>、</w:t>
              <w:tab/>
            </w:r>
            <w:r>
              <w:rPr>
                <w:color w:val="000000"/>
                <w:spacing w:val="0"/>
                <w:w w:val="100"/>
                <w:position w:val="0"/>
                <w:sz w:val="18"/>
                <w:szCs w:val="18"/>
              </w:rPr>
              <w:t>16.5%</w:t>
            </w:r>
            <w:r>
              <w:rPr>
                <w:color w:val="000000"/>
                <w:spacing w:val="0"/>
                <w:w w:val="100"/>
                <w:position w:val="0"/>
                <w:sz w:val="20"/>
                <w:szCs w:val="20"/>
              </w:rPr>
              <w:t xml:space="preserve">、 </w:t>
            </w:r>
            <w:r>
              <w:rPr>
                <w:color w:val="000000"/>
                <w:spacing w:val="0"/>
                <w:w w:val="100"/>
                <w:position w:val="0"/>
                <w:sz w:val="18"/>
                <w:szCs w:val="18"/>
              </w:rPr>
              <w:t>20%</w:t>
            </w:r>
            <w:r>
              <w:rPr>
                <w:color w:val="000000"/>
                <w:spacing w:val="0"/>
                <w:w w:val="100"/>
                <w:position w:val="0"/>
                <w:sz w:val="20"/>
                <w:szCs w:val="20"/>
              </w:rPr>
              <w:t xml:space="preserve">、 </w:t>
            </w:r>
            <w:r>
              <w:rPr>
                <w:color w:val="000000"/>
                <w:spacing w:val="0"/>
                <w:w w:val="100"/>
                <w:position w:val="0"/>
                <w:sz w:val="18"/>
                <w:szCs w:val="18"/>
              </w:rPr>
              <w:t>25%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应缴流转税税额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应缴流转税税额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w:t>
            </w:r>
          </w:p>
        </w:tc>
      </w:tr>
      <w:tr>
        <w:trPr>
          <w:trHeight w:val="188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从价计征的，</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30</w:t>
            </w:r>
            <w:r>
              <w:rPr>
                <w:color w:val="000000"/>
                <w:spacing w:val="0"/>
                <w:w w:val="100"/>
                <w:position w:val="0"/>
              </w:rPr>
              <w:t>日 前按房产原值一次减</w:t>
            </w:r>
            <w:r>
              <w:rPr>
                <w:color w:val="000000"/>
                <w:spacing w:val="0"/>
                <w:w w:val="100"/>
                <w:position w:val="0"/>
                <w:sz w:val="18"/>
                <w:szCs w:val="18"/>
              </w:rPr>
              <w:t>20%</w:t>
            </w:r>
            <w:r>
              <w:rPr>
                <w:color w:val="000000"/>
                <w:spacing w:val="0"/>
                <w:w w:val="100"/>
                <w:position w:val="0"/>
              </w:rPr>
              <w:t>后余值 的</w:t>
            </w:r>
            <w:r>
              <w:rPr>
                <w:color w:val="000000"/>
                <w:spacing w:val="0"/>
                <w:w w:val="100"/>
                <w:position w:val="0"/>
                <w:sz w:val="18"/>
                <w:szCs w:val="18"/>
              </w:rPr>
              <w:t>1.2%</w:t>
            </w:r>
            <w:r>
              <w:rPr>
                <w:color w:val="000000"/>
                <w:spacing w:val="0"/>
                <w:w w:val="100"/>
                <w:position w:val="0"/>
              </w:rPr>
              <w:t>计缴，</w:t>
            </w:r>
            <w:r>
              <w:rPr>
                <w:color w:val="000000"/>
                <w:spacing w:val="0"/>
                <w:w w:val="100"/>
                <w:position w:val="0"/>
                <w:sz w:val="18"/>
                <w:szCs w:val="18"/>
              </w:rPr>
              <w:t>2017</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30</w:t>
            </w:r>
            <w:r>
              <w:rPr>
                <w:color w:val="000000"/>
                <w:spacing w:val="0"/>
                <w:w w:val="100"/>
                <w:position w:val="0"/>
              </w:rPr>
              <w:t>日 后按房产原值一次减</w:t>
            </w:r>
            <w:r>
              <w:rPr>
                <w:color w:val="000000"/>
                <w:spacing w:val="0"/>
                <w:w w:val="100"/>
                <w:position w:val="0"/>
                <w:sz w:val="18"/>
                <w:szCs w:val="18"/>
              </w:rPr>
              <w:t>30%</w:t>
            </w:r>
            <w:r>
              <w:rPr>
                <w:color w:val="000000"/>
                <w:spacing w:val="0"/>
                <w:w w:val="100"/>
                <w:position w:val="0"/>
              </w:rPr>
              <w:t>后余值 的</w:t>
            </w:r>
            <w:r>
              <w:rPr>
                <w:color w:val="000000"/>
                <w:spacing w:val="0"/>
                <w:w w:val="100"/>
                <w:position w:val="0"/>
                <w:sz w:val="18"/>
                <w:szCs w:val="18"/>
              </w:rPr>
              <w:t>1.2%</w:t>
            </w:r>
            <w:r>
              <w:rPr>
                <w:color w:val="000000"/>
                <w:spacing w:val="0"/>
                <w:w w:val="100"/>
                <w:position w:val="0"/>
              </w:rPr>
              <w:t>计缴：从租计征的，按租 金收入的</w:t>
            </w:r>
            <w:r>
              <w:rPr>
                <w:color w:val="000000"/>
                <w:spacing w:val="0"/>
                <w:w w:val="100"/>
                <w:position w:val="0"/>
                <w:sz w:val="18"/>
                <w:szCs w:val="18"/>
              </w:rPr>
              <w:t>12%</w:t>
            </w:r>
            <w:r>
              <w:rPr>
                <w:color w:val="000000"/>
                <w:spacing w:val="0"/>
                <w:w w:val="100"/>
                <w:position w:val="0"/>
              </w:rPr>
              <w:t>计缴</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12%</w:t>
            </w:r>
            <w:r>
              <w:rPr>
                <w:color w:val="000000"/>
                <w:spacing w:val="0"/>
                <w:w w:val="100"/>
                <w:position w:val="0"/>
                <w:sz w:val="20"/>
                <w:szCs w:val="20"/>
              </w:rPr>
              <w:t>、</w:t>
            </w:r>
            <w:r>
              <w:rPr>
                <w:color w:val="000000"/>
                <w:spacing w:val="0"/>
                <w:w w:val="100"/>
                <w:position w:val="0"/>
                <w:sz w:val="18"/>
                <w:szCs w:val="18"/>
              </w:rPr>
              <w:t>1.2%</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土地使用面积</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元/平方米</w:t>
            </w:r>
          </w:p>
        </w:tc>
      </w:tr>
    </w:tbl>
    <w:p>
      <w:pPr>
        <w:widowControl w:val="0"/>
        <w:spacing w:after="319" w:line="1" w:lineRule="exact"/>
      </w:pPr>
    </w:p>
    <w:p>
      <w:pPr>
        <w:pStyle w:val="Style21"/>
        <w:keepNext w:val="0"/>
        <w:keepLines w:val="0"/>
        <w:widowControl w:val="0"/>
        <w:shd w:val="clear" w:color="auto" w:fill="auto"/>
        <w:bidi w:val="0"/>
        <w:spacing w:before="0" w:after="80" w:line="240" w:lineRule="auto"/>
        <w:ind w:left="96" w:right="0" w:firstLine="0"/>
        <w:jc w:val="left"/>
      </w:pPr>
      <w:r>
        <w:rPr>
          <w:color w:val="000000"/>
          <w:spacing w:val="0"/>
          <w:w w:val="100"/>
          <w:position w:val="0"/>
        </w:rPr>
        <w:t>存在不同企业所得税税率纳税主体的，披露情况说明</w:t>
      </w:r>
    </w:p>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4613"/>
        <w:gridCol w:w="4450"/>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所得税税率（%）</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罗克佳华科技集团股份有限公司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15.00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太原罗克佳华工业有限公司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15.00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北京佳华智联科技有限公司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15.00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罗克佳华（重庆）科技有限公司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15.00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GREENERYHKLIMITED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16.50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ROCKONTROL(HK)INDUSTRYCO.,LIMITED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16.50</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太原华环生态环境监测服务有限公司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20.00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山西天益蓝环境科技有限公司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20.00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除上述以外的其他纳税主体</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color w:val="000000"/>
                <w:spacing w:val="0"/>
                <w:w w:val="100"/>
                <w:position w:val="0"/>
                <w:sz w:val="18"/>
                <w:szCs w:val="18"/>
              </w:rPr>
              <w:t>25.00</w:t>
            </w:r>
          </w:p>
        </w:tc>
      </w:tr>
    </w:tbl>
    <w:p>
      <w:pPr>
        <w:widowControl w:val="0"/>
        <w:spacing w:after="319" w:line="1" w:lineRule="exact"/>
      </w:pPr>
    </w:p>
    <w:p>
      <w:pPr>
        <w:pStyle w:val="Style18"/>
        <w:keepNext/>
        <w:keepLines/>
        <w:widowControl w:val="0"/>
        <w:numPr>
          <w:ilvl w:val="0"/>
          <w:numId w:val="139"/>
        </w:numPr>
        <w:shd w:val="clear" w:color="auto" w:fill="auto"/>
        <w:bidi w:val="0"/>
        <w:spacing w:before="0" w:after="60" w:line="311" w:lineRule="exact"/>
        <w:ind w:left="0" w:right="0" w:firstLine="0"/>
        <w:jc w:val="left"/>
      </w:pPr>
      <w:bookmarkStart w:id="1092" w:name="bookmark1092"/>
      <w:bookmarkStart w:id="1093" w:name="bookmark1093"/>
      <w:bookmarkStart w:id="1094" w:name="bookmark1094"/>
      <w:bookmarkStart w:id="1095" w:name="bookmark1095"/>
      <w:bookmarkEnd w:id="1094"/>
      <w:r>
        <w:rPr>
          <w:color w:val="000000"/>
          <w:spacing w:val="0"/>
          <w:w w:val="100"/>
          <w:position w:val="0"/>
        </w:rPr>
        <w:t>税收优惠</w:t>
      </w:r>
      <w:bookmarkEnd w:id="1092"/>
      <w:bookmarkEnd w:id="1093"/>
      <w:bookmarkEnd w:id="1095"/>
    </w:p>
    <w:p>
      <w:pPr>
        <w:pStyle w:val="Style5"/>
        <w:keepNext w:val="0"/>
        <w:keepLines w:val="0"/>
        <w:widowControl w:val="0"/>
        <w:shd w:val="clear" w:color="auto" w:fill="auto"/>
        <w:bidi w:val="0"/>
        <w:spacing w:before="0" w:after="320" w:line="312" w:lineRule="exact"/>
        <w:ind w:left="0" w:right="0" w:firstLine="0"/>
        <w:jc w:val="left"/>
      </w:pPr>
      <w:r>
        <w:rPr>
          <w:color w:val="000000"/>
          <w:spacing w:val="0"/>
          <w:w w:val="100"/>
          <w:position w:val="0"/>
          <w:sz w:val="18"/>
          <w:szCs w:val="18"/>
        </w:rPr>
        <w:t>J</w:t>
      </w:r>
      <w:r>
        <w:rPr>
          <w:color w:val="000000"/>
          <w:spacing w:val="0"/>
          <w:w w:val="100"/>
          <w:position w:val="0"/>
        </w:rPr>
        <w:t>适用 口不适用 增值税</w:t>
      </w:r>
    </w:p>
    <w:p>
      <w:pPr>
        <w:pStyle w:val="Style5"/>
        <w:keepNext w:val="0"/>
        <w:keepLines w:val="0"/>
        <w:widowControl w:val="0"/>
        <w:shd w:val="clear" w:color="auto" w:fill="auto"/>
        <w:bidi w:val="0"/>
        <w:spacing w:before="0" w:after="320" w:line="310" w:lineRule="exact"/>
        <w:ind w:left="0" w:right="0" w:firstLine="520"/>
        <w:jc w:val="left"/>
      </w:pPr>
      <w:r>
        <w:rPr>
          <w:color w:val="000000"/>
          <w:spacing w:val="0"/>
          <w:w w:val="100"/>
          <w:position w:val="0"/>
        </w:rPr>
        <w:t>依据财政部、国家税务总局《关于软件产品增值税政策的通知》（财税</w:t>
      </w:r>
      <w:r>
        <w:rPr>
          <w:color w:val="000000"/>
          <w:spacing w:val="0"/>
          <w:w w:val="100"/>
          <w:position w:val="0"/>
          <w:sz w:val="18"/>
          <w:szCs w:val="18"/>
        </w:rPr>
        <w:t>[2011]100</w:t>
      </w:r>
      <w:r>
        <w:rPr>
          <w:color w:val="000000"/>
          <w:spacing w:val="0"/>
          <w:w w:val="100"/>
          <w:position w:val="0"/>
        </w:rPr>
        <w:t>号），本公 司之子公司太罗工业及佳华智联销售自行开发生产的软件产品，按</w:t>
      </w:r>
      <w:r>
        <w:rPr>
          <w:color w:val="000000"/>
          <w:spacing w:val="0"/>
          <w:w w:val="100"/>
          <w:position w:val="0"/>
          <w:sz w:val="18"/>
          <w:szCs w:val="18"/>
        </w:rPr>
        <w:t>13%</w:t>
      </w:r>
      <w:r>
        <w:rPr>
          <w:color w:val="000000"/>
          <w:spacing w:val="0"/>
          <w:w w:val="100"/>
          <w:position w:val="0"/>
        </w:rPr>
        <w:t>税率征收增值税后，对其 增值税实际税负超过</w:t>
      </w:r>
      <w:r>
        <w:rPr>
          <w:color w:val="000000"/>
          <w:spacing w:val="0"/>
          <w:w w:val="100"/>
          <w:position w:val="0"/>
          <w:sz w:val="18"/>
          <w:szCs w:val="18"/>
        </w:rPr>
        <w:t>3</w:t>
      </w:r>
      <w:r>
        <w:rPr>
          <w:color w:val="000000"/>
          <w:spacing w:val="0"/>
          <w:w w:val="100"/>
          <w:position w:val="0"/>
        </w:rPr>
        <w:t>%的部分实行即征即退政策。</w:t>
      </w:r>
    </w:p>
    <w:p>
      <w:pPr>
        <w:pStyle w:val="Style5"/>
        <w:keepNext w:val="0"/>
        <w:keepLines w:val="0"/>
        <w:widowControl w:val="0"/>
        <w:shd w:val="clear" w:color="auto" w:fill="auto"/>
        <w:bidi w:val="0"/>
        <w:spacing w:before="0" w:after="300" w:line="319" w:lineRule="exact"/>
        <w:ind w:left="0" w:right="0" w:firstLine="540"/>
        <w:jc w:val="left"/>
      </w:pPr>
      <w:r>
        <w:rPr>
          <w:color w:val="000000"/>
          <w:spacing w:val="0"/>
          <w:w w:val="100"/>
          <w:position w:val="0"/>
        </w:rPr>
        <w:t>依据财政部、国家税务总局《关于全面推开营业税改征增值税试点的通知》（财税</w:t>
      </w:r>
      <w:r>
        <w:rPr>
          <w:color w:val="000000"/>
          <w:spacing w:val="0"/>
          <w:w w:val="100"/>
          <w:position w:val="0"/>
          <w:sz w:val="18"/>
          <w:szCs w:val="18"/>
        </w:rPr>
        <w:t xml:space="preserve">[2016]36 </w:t>
      </w:r>
      <w:r>
        <w:rPr>
          <w:color w:val="000000"/>
          <w:spacing w:val="0"/>
          <w:w w:val="100"/>
          <w:position w:val="0"/>
        </w:rPr>
        <w:t>号），本公司之子公司太罗工业提供技术转让、技术开发和与之相关的技术咨询、技术服务取得的 收入免征增值税。</w:t>
      </w:r>
    </w:p>
    <w:p>
      <w:pPr>
        <w:pStyle w:val="Style5"/>
        <w:keepNext w:val="0"/>
        <w:keepLines w:val="0"/>
        <w:widowControl w:val="0"/>
        <w:shd w:val="clear" w:color="auto" w:fill="auto"/>
        <w:bidi w:val="0"/>
        <w:spacing w:before="0" w:after="300" w:line="314" w:lineRule="exact"/>
        <w:ind w:left="0" w:right="0" w:firstLine="0"/>
        <w:jc w:val="left"/>
      </w:pPr>
      <w:r>
        <w:rPr>
          <w:color w:val="000000"/>
          <w:spacing w:val="0"/>
          <w:w w:val="100"/>
          <w:position w:val="0"/>
        </w:rPr>
        <w:t>企业所得税</w:t>
      </w:r>
    </w:p>
    <w:p>
      <w:pPr>
        <w:pStyle w:val="Style5"/>
        <w:keepNext w:val="0"/>
        <w:keepLines w:val="0"/>
        <w:widowControl w:val="0"/>
        <w:shd w:val="clear" w:color="auto" w:fill="auto"/>
        <w:bidi w:val="0"/>
        <w:spacing w:before="0" w:after="300" w:line="312" w:lineRule="exact"/>
        <w:ind w:left="0" w:right="0" w:firstLine="540"/>
        <w:jc w:val="left"/>
      </w:pPr>
      <w:r>
        <w:rPr>
          <w:color w:val="000000"/>
          <w:spacing w:val="0"/>
          <w:w w:val="100"/>
          <w:position w:val="0"/>
        </w:rPr>
        <w:t>本公司于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10</w:t>
      </w:r>
      <w:r>
        <w:rPr>
          <w:color w:val="000000"/>
          <w:spacing w:val="0"/>
          <w:w w:val="100"/>
          <w:position w:val="0"/>
        </w:rPr>
        <w:t>月</w:t>
      </w:r>
      <w:r>
        <w:rPr>
          <w:color w:val="000000"/>
          <w:spacing w:val="0"/>
          <w:w w:val="100"/>
          <w:position w:val="0"/>
          <w:sz w:val="18"/>
          <w:szCs w:val="18"/>
        </w:rPr>
        <w:t>21</w:t>
      </w:r>
      <w:r>
        <w:rPr>
          <w:color w:val="000000"/>
          <w:spacing w:val="0"/>
          <w:w w:val="100"/>
          <w:position w:val="0"/>
        </w:rPr>
        <w:t>日取得由北京市科学技术委员会、北京市财政局、北京市国家税务 局及北京市地方税务局联合颁发的《高新技术企业证书》，有效期三年，证书编号</w:t>
      </w:r>
      <w:r>
        <w:rPr>
          <w:color w:val="000000"/>
          <w:spacing w:val="0"/>
          <w:w w:val="100"/>
          <w:position w:val="0"/>
          <w:sz w:val="18"/>
          <w:szCs w:val="18"/>
        </w:rPr>
        <w:t xml:space="preserve">GR202011002020, </w:t>
      </w:r>
      <w:r>
        <w:rPr>
          <w:color w:val="000000"/>
          <w:spacing w:val="0"/>
          <w:w w:val="100"/>
          <w:position w:val="0"/>
        </w:rPr>
        <w:t>本公司</w:t>
      </w:r>
      <w:r>
        <w:rPr>
          <w:color w:val="000000"/>
          <w:spacing w:val="0"/>
          <w:w w:val="100"/>
          <w:position w:val="0"/>
          <w:sz w:val="18"/>
          <w:szCs w:val="18"/>
        </w:rPr>
        <w:t>2020</w:t>
      </w:r>
      <w:r>
        <w:rPr>
          <w:color w:val="000000"/>
          <w:spacing w:val="0"/>
          <w:w w:val="100"/>
          <w:position w:val="0"/>
        </w:rPr>
        <w:t>年度所得税适用</w:t>
      </w:r>
      <w:r>
        <w:rPr>
          <w:color w:val="000000"/>
          <w:spacing w:val="0"/>
          <w:w w:val="100"/>
          <w:position w:val="0"/>
          <w:sz w:val="18"/>
          <w:szCs w:val="18"/>
        </w:rPr>
        <w:t>15%</w:t>
      </w:r>
      <w:r>
        <w:rPr>
          <w:color w:val="000000"/>
          <w:spacing w:val="0"/>
          <w:w w:val="100"/>
          <w:position w:val="0"/>
        </w:rPr>
        <w:t>优惠税率。</w:t>
      </w:r>
    </w:p>
    <w:p>
      <w:pPr>
        <w:pStyle w:val="Style5"/>
        <w:keepNext w:val="0"/>
        <w:keepLines w:val="0"/>
        <w:widowControl w:val="0"/>
        <w:shd w:val="clear" w:color="auto" w:fill="auto"/>
        <w:bidi w:val="0"/>
        <w:spacing w:before="0" w:after="300" w:line="310" w:lineRule="exact"/>
        <w:ind w:left="0" w:right="0" w:firstLine="540"/>
        <w:jc w:val="left"/>
      </w:pPr>
      <w:r>
        <w:rPr>
          <w:color w:val="000000"/>
          <w:spacing w:val="0"/>
          <w:w w:val="100"/>
          <w:position w:val="0"/>
        </w:rPr>
        <w:t>本公司之子公司太罗工业于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w:t>
      </w:r>
      <w:r>
        <w:rPr>
          <w:color w:val="000000"/>
          <w:spacing w:val="0"/>
          <w:w w:val="100"/>
          <w:position w:val="0"/>
        </w:rPr>
        <w:t xml:space="preserve">日取得由山西省科学技术厅、山西省财政厅、国 家税务总局山西省税务局联合颁布的《高新技术企业证书》，有效期三年，证书编号 </w:t>
      </w:r>
      <w:r>
        <w:rPr>
          <w:color w:val="000000"/>
          <w:spacing w:val="0"/>
          <w:w w:val="100"/>
          <w:position w:val="0"/>
          <w:sz w:val="18"/>
          <w:szCs w:val="18"/>
        </w:rPr>
        <w:t>GR202014000525</w:t>
      </w:r>
      <w:r>
        <w:rPr>
          <w:color w:val="000000"/>
          <w:spacing w:val="0"/>
          <w:w w:val="100"/>
          <w:position w:val="0"/>
        </w:rPr>
        <w:t>，太罗工业</w:t>
      </w:r>
      <w:r>
        <w:rPr>
          <w:color w:val="000000"/>
          <w:spacing w:val="0"/>
          <w:w w:val="100"/>
          <w:position w:val="0"/>
          <w:sz w:val="18"/>
          <w:szCs w:val="18"/>
        </w:rPr>
        <w:t>2020</w:t>
      </w:r>
      <w:r>
        <w:rPr>
          <w:color w:val="000000"/>
          <w:spacing w:val="0"/>
          <w:w w:val="100"/>
          <w:position w:val="0"/>
        </w:rPr>
        <w:t>年度所得税适用</w:t>
      </w:r>
      <w:r>
        <w:rPr>
          <w:color w:val="000000"/>
          <w:spacing w:val="0"/>
          <w:w w:val="100"/>
          <w:position w:val="0"/>
          <w:sz w:val="18"/>
          <w:szCs w:val="18"/>
        </w:rPr>
        <w:t>15%</w:t>
      </w:r>
      <w:r>
        <w:rPr>
          <w:color w:val="000000"/>
          <w:spacing w:val="0"/>
          <w:w w:val="100"/>
          <w:position w:val="0"/>
        </w:rPr>
        <w:t>优惠税率。</w:t>
      </w:r>
    </w:p>
    <w:p>
      <w:pPr>
        <w:pStyle w:val="Style5"/>
        <w:keepNext w:val="0"/>
        <w:keepLines w:val="0"/>
        <w:widowControl w:val="0"/>
        <w:shd w:val="clear" w:color="auto" w:fill="auto"/>
        <w:bidi w:val="0"/>
        <w:spacing w:before="0" w:after="300" w:line="310" w:lineRule="exact"/>
        <w:ind w:left="0" w:right="0" w:firstLine="540"/>
        <w:jc w:val="left"/>
      </w:pPr>
      <w:r>
        <w:rPr>
          <w:color w:val="000000"/>
          <w:spacing w:val="0"/>
          <w:w w:val="100"/>
          <w:position w:val="0"/>
        </w:rPr>
        <w:t>本公司之子公司佳华智联于</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12</w:t>
      </w:r>
      <w:r>
        <w:rPr>
          <w:color w:val="000000"/>
          <w:spacing w:val="0"/>
          <w:w w:val="100"/>
          <w:position w:val="0"/>
        </w:rPr>
        <w:t xml:space="preserve">月取得由北京市科学技术委员会、北京市财政局、北 京市国家税务局、北京市地方税务局联合颁布的《高新技术企业证书》，有效期三年，证书编号 </w:t>
      </w:r>
      <w:r>
        <w:rPr>
          <w:color w:val="000000"/>
          <w:spacing w:val="0"/>
          <w:w w:val="100"/>
          <w:position w:val="0"/>
          <w:sz w:val="18"/>
          <w:szCs w:val="18"/>
        </w:rPr>
        <w:t>GR2019H003925</w:t>
      </w:r>
      <w:r>
        <w:rPr>
          <w:color w:val="000000"/>
          <w:spacing w:val="0"/>
          <w:w w:val="100"/>
          <w:position w:val="0"/>
        </w:rPr>
        <w:t>，佳华智联</w:t>
      </w:r>
      <w:r>
        <w:rPr>
          <w:color w:val="000000"/>
          <w:spacing w:val="0"/>
          <w:w w:val="100"/>
          <w:position w:val="0"/>
          <w:sz w:val="18"/>
          <w:szCs w:val="18"/>
        </w:rPr>
        <w:t>2020</w:t>
      </w:r>
      <w:r>
        <w:rPr>
          <w:color w:val="000000"/>
          <w:spacing w:val="0"/>
          <w:w w:val="100"/>
          <w:position w:val="0"/>
        </w:rPr>
        <w:t>年度所得税适用</w:t>
      </w:r>
      <w:r>
        <w:rPr>
          <w:color w:val="000000"/>
          <w:spacing w:val="0"/>
          <w:w w:val="100"/>
          <w:position w:val="0"/>
          <w:sz w:val="18"/>
          <w:szCs w:val="18"/>
        </w:rPr>
        <w:t>15%</w:t>
      </w:r>
      <w:r>
        <w:rPr>
          <w:color w:val="000000"/>
          <w:spacing w:val="0"/>
          <w:w w:val="100"/>
          <w:position w:val="0"/>
        </w:rPr>
        <w:t>优惠税率。</w:t>
      </w:r>
    </w:p>
    <w:p>
      <w:pPr>
        <w:pStyle w:val="Style5"/>
        <w:keepNext w:val="0"/>
        <w:keepLines w:val="0"/>
        <w:widowControl w:val="0"/>
        <w:shd w:val="clear" w:color="auto" w:fill="auto"/>
        <w:bidi w:val="0"/>
        <w:spacing w:before="0" w:after="300" w:line="314" w:lineRule="exact"/>
        <w:ind w:left="0" w:right="0" w:firstLine="540"/>
        <w:jc w:val="left"/>
      </w:pPr>
      <w:r>
        <w:rPr>
          <w:color w:val="000000"/>
          <w:spacing w:val="0"/>
          <w:w w:val="100"/>
          <w:position w:val="0"/>
        </w:rPr>
        <w:t xml:space="preserve">依据财政部、国家税务总局《关于深入实施西部大开发战略有关税收政策问题的通知》（财税 </w:t>
      </w:r>
      <w:r>
        <w:rPr>
          <w:color w:val="000000"/>
          <w:spacing w:val="0"/>
          <w:w w:val="100"/>
          <w:position w:val="0"/>
          <w:sz w:val="18"/>
          <w:szCs w:val="18"/>
        </w:rPr>
        <w:t xml:space="preserve">[2011] </w:t>
      </w:r>
      <w:r>
        <w:rPr>
          <w:color w:val="000000"/>
          <w:spacing w:val="0"/>
          <w:w w:val="100"/>
          <w:position w:val="0"/>
          <w:sz w:val="18"/>
          <w:szCs w:val="18"/>
        </w:rPr>
        <w:t>58</w:t>
      </w:r>
      <w:r>
        <w:rPr>
          <w:color w:val="000000"/>
          <w:spacing w:val="0"/>
          <w:w w:val="100"/>
          <w:position w:val="0"/>
        </w:rPr>
        <w:t>号），本公司之子公司重庆公司属于西部大开发鼓励类产业公司，按</w:t>
      </w:r>
      <w:r>
        <w:rPr>
          <w:color w:val="000000"/>
          <w:spacing w:val="0"/>
          <w:w w:val="100"/>
          <w:position w:val="0"/>
          <w:sz w:val="18"/>
          <w:szCs w:val="18"/>
        </w:rPr>
        <w:t>15%</w:t>
      </w:r>
      <w:r>
        <w:rPr>
          <w:color w:val="000000"/>
          <w:spacing w:val="0"/>
          <w:w w:val="100"/>
          <w:position w:val="0"/>
        </w:rPr>
        <w:t>税率缴纳企业所 得税。</w:t>
      </w:r>
    </w:p>
    <w:p>
      <w:pPr>
        <w:pStyle w:val="Style5"/>
        <w:keepNext w:val="0"/>
        <w:keepLines w:val="0"/>
        <w:widowControl w:val="0"/>
        <w:shd w:val="clear" w:color="auto" w:fill="auto"/>
        <w:bidi w:val="0"/>
        <w:spacing w:before="0" w:after="360" w:line="315" w:lineRule="exact"/>
        <w:ind w:left="0" w:right="0" w:firstLine="540"/>
        <w:jc w:val="left"/>
      </w:pPr>
      <w:r>
        <w:rPr>
          <w:color w:val="000000"/>
          <w:spacing w:val="0"/>
          <w:w w:val="100"/>
          <w:position w:val="0"/>
        </w:rPr>
        <w:t>依据财政部、国家税务总局《关于实施小微企业普惠性税收减免政策的通知》（财税</w:t>
      </w:r>
      <w:r>
        <w:rPr>
          <w:color w:val="000000"/>
          <w:spacing w:val="0"/>
          <w:w w:val="100"/>
          <w:position w:val="0"/>
          <w:sz w:val="18"/>
          <w:szCs w:val="18"/>
        </w:rPr>
        <w:t xml:space="preserve">[2019]13 </w:t>
      </w:r>
      <w:r>
        <w:rPr>
          <w:color w:val="000000"/>
          <w:spacing w:val="0"/>
          <w:w w:val="100"/>
          <w:position w:val="0"/>
        </w:rPr>
        <w:t>号）、《关于进一步扩大小型微利企业所得税优惠政策范围的通知》（财税</w:t>
      </w:r>
      <w:r>
        <w:rPr>
          <w:color w:val="000000"/>
          <w:spacing w:val="0"/>
          <w:w w:val="100"/>
          <w:position w:val="0"/>
          <w:sz w:val="18"/>
          <w:szCs w:val="18"/>
        </w:rPr>
        <w:t>[2018]77</w:t>
      </w:r>
      <w:r>
        <w:rPr>
          <w:color w:val="000000"/>
          <w:spacing w:val="0"/>
          <w:w w:val="100"/>
          <w:position w:val="0"/>
        </w:rPr>
        <w:t>号），对小型 微利企业年应纳税所得额不超过</w:t>
      </w:r>
      <w:r>
        <w:rPr>
          <w:color w:val="000000"/>
          <w:spacing w:val="0"/>
          <w:w w:val="100"/>
          <w:position w:val="0"/>
          <w:sz w:val="18"/>
          <w:szCs w:val="18"/>
        </w:rPr>
        <w:t>100</w:t>
      </w:r>
      <w:r>
        <w:rPr>
          <w:color w:val="000000"/>
          <w:spacing w:val="0"/>
          <w:w w:val="100"/>
          <w:position w:val="0"/>
        </w:rPr>
        <w:t>万元的部分，减按</w:t>
      </w:r>
      <w:r>
        <w:rPr>
          <w:color w:val="000000"/>
          <w:spacing w:val="0"/>
          <w:w w:val="100"/>
          <w:position w:val="0"/>
          <w:sz w:val="18"/>
          <w:szCs w:val="18"/>
        </w:rPr>
        <w:t>25%</w:t>
      </w:r>
      <w:r>
        <w:rPr>
          <w:color w:val="000000"/>
          <w:spacing w:val="0"/>
          <w:w w:val="100"/>
          <w:position w:val="0"/>
        </w:rPr>
        <w:t>计入应纳税所得额，按</w:t>
      </w:r>
      <w:r>
        <w:rPr>
          <w:color w:val="000000"/>
          <w:spacing w:val="0"/>
          <w:w w:val="100"/>
          <w:position w:val="0"/>
          <w:sz w:val="18"/>
          <w:szCs w:val="18"/>
        </w:rPr>
        <w:t>20%</w:t>
      </w:r>
      <w:r>
        <w:rPr>
          <w:color w:val="000000"/>
          <w:spacing w:val="0"/>
          <w:w w:val="100"/>
          <w:position w:val="0"/>
        </w:rPr>
        <w:t>的税率缴 纳企业所得税，本公司之子公司天益蓝及华环生态适用该优惠政策。</w:t>
      </w:r>
    </w:p>
    <w:p>
      <w:pPr>
        <w:pStyle w:val="Style18"/>
        <w:keepNext/>
        <w:keepLines/>
        <w:widowControl w:val="0"/>
        <w:numPr>
          <w:ilvl w:val="0"/>
          <w:numId w:val="139"/>
        </w:numPr>
        <w:shd w:val="clear" w:color="auto" w:fill="auto"/>
        <w:bidi w:val="0"/>
        <w:spacing w:before="0" w:after="40" w:line="314" w:lineRule="exact"/>
        <w:ind w:left="0" w:right="0" w:firstLine="0"/>
        <w:jc w:val="left"/>
      </w:pPr>
      <w:bookmarkStart w:id="1096" w:name="bookmark1096"/>
      <w:bookmarkStart w:id="1097" w:name="bookmark1097"/>
      <w:bookmarkStart w:id="1098" w:name="bookmark1098"/>
      <w:bookmarkStart w:id="1099" w:name="bookmark1099"/>
      <w:bookmarkEnd w:id="1098"/>
      <w:r>
        <w:rPr>
          <w:color w:val="000000"/>
          <w:spacing w:val="0"/>
          <w:w w:val="100"/>
          <w:position w:val="0"/>
        </w:rPr>
        <w:t>其他</w:t>
      </w:r>
      <w:bookmarkEnd w:id="1096"/>
      <w:bookmarkEnd w:id="1097"/>
      <w:bookmarkEnd w:id="1099"/>
    </w:p>
    <w:p>
      <w:pPr>
        <w:pStyle w:val="Style5"/>
        <w:keepNext w:val="0"/>
        <w:keepLines w:val="0"/>
        <w:widowControl w:val="0"/>
        <w:shd w:val="clear" w:color="auto" w:fill="auto"/>
        <w:bidi w:val="0"/>
        <w:spacing w:before="0" w:after="360" w:line="314"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40" w:line="314" w:lineRule="exact"/>
        <w:ind w:left="0" w:right="0" w:firstLine="0"/>
        <w:jc w:val="left"/>
      </w:pPr>
      <w:bookmarkStart w:id="1100" w:name="bookmark1100"/>
      <w:bookmarkStart w:id="1101" w:name="bookmark1101"/>
      <w:bookmarkStart w:id="1102" w:name="bookmark1102"/>
      <w:bookmarkStart w:id="1103" w:name="bookmark1103"/>
      <w:r>
        <w:rPr>
          <w:color w:val="000000"/>
          <w:spacing w:val="0"/>
          <w:w w:val="100"/>
          <w:position w:val="0"/>
        </w:rPr>
        <w:t>七</w:t>
      </w:r>
      <w:bookmarkEnd w:id="1102"/>
      <w:r>
        <w:rPr>
          <w:color w:val="000000"/>
          <w:spacing w:val="0"/>
          <w:w w:val="100"/>
          <w:position w:val="0"/>
        </w:rPr>
        <w:t>、合并财务报表项目注释</w:t>
      </w:r>
      <w:bookmarkEnd w:id="1100"/>
      <w:bookmarkEnd w:id="1101"/>
      <w:bookmarkEnd w:id="1103"/>
    </w:p>
    <w:p>
      <w:pPr>
        <w:pStyle w:val="Style18"/>
        <w:keepNext/>
        <w:keepLines/>
        <w:widowControl w:val="0"/>
        <w:shd w:val="clear" w:color="auto" w:fill="auto"/>
        <w:bidi w:val="0"/>
        <w:spacing w:before="0" w:after="40" w:line="314" w:lineRule="exact"/>
        <w:ind w:left="0" w:right="0" w:firstLine="0"/>
        <w:jc w:val="left"/>
      </w:pPr>
      <w:bookmarkStart w:id="1100" w:name="bookmark1100"/>
      <w:bookmarkStart w:id="1101" w:name="bookmark1101"/>
      <w:bookmarkStart w:id="1104" w:name="bookmark1104"/>
      <w:bookmarkStart w:id="1105" w:name="bookmark1105"/>
      <w:r>
        <w:rPr>
          <w:color w:val="000000"/>
          <w:spacing w:val="0"/>
          <w:w w:val="100"/>
          <w:position w:val="0"/>
        </w:rPr>
        <w:t>1</w:t>
      </w:r>
      <w:bookmarkEnd w:id="1104"/>
      <w:r>
        <w:rPr>
          <w:color w:val="000000"/>
          <w:spacing w:val="0"/>
          <w:w w:val="100"/>
          <w:position w:val="0"/>
        </w:rPr>
        <w:t>、货币资金</w:t>
      </w:r>
      <w:bookmarkEnd w:id="1100"/>
      <w:bookmarkEnd w:id="1101"/>
      <w:bookmarkEnd w:id="1105"/>
    </w:p>
    <w:p>
      <w:pPr>
        <w:pStyle w:val="Style5"/>
        <w:keepNext w:val="0"/>
        <w:keepLines w:val="0"/>
        <w:widowControl w:val="0"/>
        <w:shd w:val="clear" w:color="auto" w:fill="auto"/>
        <w:bidi w:val="0"/>
        <w:spacing w:before="0" w:line="314"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280"/>
        <w:gridCol w:w="3379"/>
        <w:gridCol w:w="3418"/>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8,143. </w:t>
            </w:r>
            <w:r>
              <w:rPr>
                <w:color w:val="000000"/>
                <w:spacing w:val="0"/>
                <w:w w:val="100"/>
                <w:position w:val="0"/>
                <w:sz w:val="18"/>
                <w:szCs w:val="18"/>
              </w:rPr>
              <w:t>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75,637.65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rPr>
                <w:sz w:val="18"/>
                <w:szCs w:val="18"/>
              </w:rPr>
            </w:pPr>
            <w:r>
              <w:rPr>
                <w:color w:val="000000"/>
                <w:spacing w:val="0"/>
                <w:w w:val="100"/>
                <w:position w:val="0"/>
                <w:sz w:val="18"/>
                <w:szCs w:val="18"/>
              </w:rPr>
              <w:t>277,723,225.00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left"/>
              <w:rPr>
                <w:sz w:val="18"/>
                <w:szCs w:val="18"/>
              </w:rPr>
            </w:pPr>
            <w:r>
              <w:rPr>
                <w:color w:val="000000"/>
                <w:spacing w:val="0"/>
                <w:w w:val="100"/>
                <w:position w:val="0"/>
                <w:sz w:val="18"/>
                <w:szCs w:val="18"/>
              </w:rPr>
              <w:t>117,355,418.40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71,892,983.75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616,572.34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rPr>
                <w:sz w:val="18"/>
                <w:szCs w:val="18"/>
              </w:rPr>
            </w:pPr>
            <w:r>
              <w:rPr>
                <w:color w:val="000000"/>
                <w:spacing w:val="0"/>
                <w:w w:val="100"/>
                <w:position w:val="0"/>
                <w:sz w:val="18"/>
                <w:szCs w:val="18"/>
              </w:rPr>
              <w:t>349,624,352.63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20" w:right="0" w:firstLine="0"/>
              <w:jc w:val="left"/>
              <w:rPr>
                <w:sz w:val="18"/>
                <w:szCs w:val="18"/>
              </w:rPr>
            </w:pPr>
            <w:r>
              <w:rPr>
                <w:color w:val="000000"/>
                <w:spacing w:val="0"/>
                <w:w w:val="100"/>
                <w:position w:val="0"/>
                <w:sz w:val="18"/>
                <w:szCs w:val="18"/>
              </w:rPr>
              <w:t>118,047,628.39</w:t>
            </w: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其中：存放在境外的 款项总额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240" w:lineRule="auto"/>
        <w:ind w:left="101" w:right="0" w:firstLine="0"/>
        <w:jc w:val="left"/>
      </w:pPr>
      <w:r>
        <w:rPr>
          <w:color w:val="000000"/>
          <w:spacing w:val="0"/>
          <w:w w:val="100"/>
          <w:position w:val="0"/>
        </w:rPr>
        <w:t>其他说明</w:t>
      </w:r>
      <w:r>
        <w:br w:type="page"/>
      </w:r>
    </w:p>
    <w:p>
      <w:pPr>
        <w:pStyle w:val="Style189"/>
        <w:keepNext w:val="0"/>
        <w:keepLines w:val="0"/>
        <w:widowControl w:val="0"/>
        <w:shd w:val="clear" w:color="auto" w:fill="auto"/>
        <w:bidi w:val="0"/>
        <w:spacing w:before="0" w:after="360" w:line="317" w:lineRule="exact"/>
        <w:ind w:left="0" w:right="0" w:firstLine="540"/>
        <w:jc w:val="both"/>
        <w:rPr>
          <w:sz w:val="20"/>
          <w:szCs w:val="20"/>
        </w:rPr>
      </w:pPr>
      <w:r>
        <w:rPr>
          <w:color w:val="000000"/>
          <w:spacing w:val="0"/>
          <w:w w:val="100"/>
          <w:position w:val="0"/>
          <w:sz w:val="20"/>
          <w:szCs w:val="20"/>
        </w:rPr>
        <w:t>于</w:t>
      </w:r>
      <w:r>
        <w:rPr>
          <w:color w:val="000000"/>
          <w:spacing w:val="0"/>
          <w:w w:val="100"/>
          <w:position w:val="0"/>
          <w:sz w:val="18"/>
          <w:szCs w:val="18"/>
        </w:rPr>
        <w:t>2020</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日，本集团使用权受限制的货币资金为人民币</w:t>
      </w:r>
      <w:r>
        <w:rPr>
          <w:color w:val="000000"/>
          <w:spacing w:val="0"/>
          <w:w w:val="100"/>
          <w:position w:val="0"/>
          <w:sz w:val="18"/>
          <w:szCs w:val="18"/>
        </w:rPr>
        <w:t>71,892,983.75</w:t>
      </w:r>
      <w:r>
        <w:rPr>
          <w:color w:val="000000"/>
          <w:spacing w:val="0"/>
          <w:w w:val="100"/>
          <w:position w:val="0"/>
          <w:sz w:val="20"/>
          <w:szCs w:val="20"/>
        </w:rPr>
        <w:t>元(</w:t>
      </w:r>
      <w:r>
        <w:rPr>
          <w:color w:val="000000"/>
          <w:spacing w:val="0"/>
          <w:w w:val="100"/>
          <w:position w:val="0"/>
          <w:sz w:val="18"/>
          <w:szCs w:val="18"/>
        </w:rPr>
        <w:t>2019</w:t>
      </w:r>
      <w:r>
        <w:rPr>
          <w:color w:val="000000"/>
          <w:spacing w:val="0"/>
          <w:w w:val="100"/>
          <w:position w:val="0"/>
          <w:sz w:val="20"/>
          <w:szCs w:val="20"/>
        </w:rPr>
        <w:t xml:space="preserve">年 </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日：人民币</w:t>
      </w:r>
      <w:r>
        <w:rPr>
          <w:color w:val="000000"/>
          <w:spacing w:val="0"/>
          <w:w w:val="100"/>
          <w:position w:val="0"/>
          <w:sz w:val="18"/>
          <w:szCs w:val="18"/>
        </w:rPr>
        <w:t xml:space="preserve">616, </w:t>
      </w:r>
      <w:r>
        <w:rPr>
          <w:color w:val="000000"/>
          <w:spacing w:val="0"/>
          <w:w w:val="100"/>
          <w:position w:val="0"/>
          <w:sz w:val="18"/>
          <w:szCs w:val="18"/>
        </w:rPr>
        <w:t>572.34</w:t>
      </w:r>
      <w:r>
        <w:rPr>
          <w:color w:val="000000"/>
          <w:spacing w:val="0"/>
          <w:w w:val="100"/>
          <w:position w:val="0"/>
          <w:sz w:val="20"/>
          <w:szCs w:val="20"/>
        </w:rPr>
        <w:t>元</w:t>
      </w:r>
      <w:r>
        <w:rPr>
          <w:color w:val="000000"/>
          <w:spacing w:val="0"/>
          <w:w w:val="100"/>
          <w:position w:val="0"/>
          <w:sz w:val="18"/>
          <w:szCs w:val="18"/>
        </w:rPr>
        <w:t>)，</w:t>
      </w:r>
      <w:r>
        <w:rPr>
          <w:color w:val="000000"/>
          <w:spacing w:val="0"/>
          <w:w w:val="100"/>
          <w:position w:val="0"/>
          <w:sz w:val="20"/>
          <w:szCs w:val="20"/>
        </w:rPr>
        <w:t>详见七、</w:t>
      </w:r>
      <w:r>
        <w:rPr>
          <w:color w:val="000000"/>
          <w:spacing w:val="0"/>
          <w:w w:val="100"/>
          <w:position w:val="0"/>
          <w:sz w:val="18"/>
          <w:szCs w:val="18"/>
        </w:rPr>
        <w:t>81</w:t>
      </w:r>
      <w:r>
        <w:rPr>
          <w:color w:val="000000"/>
          <w:spacing w:val="0"/>
          <w:w w:val="100"/>
          <w:position w:val="0"/>
          <w:sz w:val="20"/>
          <w:szCs w:val="20"/>
        </w:rPr>
        <w:t>。</w:t>
      </w:r>
    </w:p>
    <w:p>
      <w:pPr>
        <w:pStyle w:val="Style18"/>
        <w:keepNext/>
        <w:keepLines/>
        <w:widowControl w:val="0"/>
        <w:shd w:val="clear" w:color="auto" w:fill="auto"/>
        <w:bidi w:val="0"/>
        <w:spacing w:before="0" w:after="60" w:line="317" w:lineRule="exact"/>
        <w:ind w:left="0" w:right="0" w:firstLine="0"/>
        <w:jc w:val="left"/>
      </w:pPr>
      <w:bookmarkStart w:id="1106" w:name="bookmark1106"/>
      <w:bookmarkStart w:id="1107" w:name="bookmark1107"/>
      <w:bookmarkStart w:id="1108" w:name="bookmark1108"/>
      <w:bookmarkStart w:id="1109" w:name="bookmark1109"/>
      <w:r>
        <w:rPr>
          <w:color w:val="000000"/>
          <w:spacing w:val="0"/>
          <w:w w:val="100"/>
          <w:position w:val="0"/>
        </w:rPr>
        <w:t>2</w:t>
      </w:r>
      <w:bookmarkEnd w:id="1108"/>
      <w:r>
        <w:rPr>
          <w:color w:val="000000"/>
          <w:spacing w:val="0"/>
          <w:w w:val="100"/>
          <w:position w:val="0"/>
        </w:rPr>
        <w:t>、交易性金融资产</w:t>
      </w:r>
      <w:bookmarkEnd w:id="1106"/>
      <w:bookmarkEnd w:id="1107"/>
      <w:bookmarkEnd w:id="1109"/>
    </w:p>
    <w:p>
      <w:pPr>
        <w:pStyle w:val="Style5"/>
        <w:keepNext w:val="0"/>
        <w:keepLines w:val="0"/>
        <w:widowControl w:val="0"/>
        <w:shd w:val="clear" w:color="auto" w:fill="auto"/>
        <w:bidi w:val="0"/>
        <w:spacing w:before="0" w:after="60" w:line="317"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658"/>
        <w:gridCol w:w="2688"/>
        <w:gridCol w:w="2717"/>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以公允价值计量且其变动计入当期损 益的金融资产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425,288,287.65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结构性存款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395,288,287.65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集合资金信托计划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指定以公允价值计量且其变动计入当 期损益的金融资产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left"/>
              <w:rPr>
                <w:sz w:val="18"/>
                <w:szCs w:val="18"/>
              </w:rPr>
            </w:pPr>
            <w:r>
              <w:rPr>
                <w:color w:val="000000"/>
                <w:spacing w:val="0"/>
                <w:w w:val="100"/>
                <w:position w:val="0"/>
                <w:sz w:val="18"/>
                <w:szCs w:val="18"/>
              </w:rPr>
              <w:t>425,288,287.65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rPr>
        <w:t>其他说明：</w:t>
      </w:r>
    </w:p>
    <w:p>
      <w:pPr>
        <w:pStyle w:val="Style5"/>
        <w:keepNext w:val="0"/>
        <w:keepLines w:val="0"/>
        <w:widowControl w:val="0"/>
        <w:shd w:val="clear" w:color="auto" w:fill="auto"/>
        <w:bidi w:val="0"/>
        <w:spacing w:before="0" w:after="42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368" w:val="left"/>
        </w:tabs>
        <w:bidi w:val="0"/>
        <w:spacing w:before="0" w:after="140" w:line="240" w:lineRule="auto"/>
        <w:ind w:left="0" w:right="0" w:firstLine="0"/>
        <w:jc w:val="left"/>
      </w:pPr>
      <w:bookmarkStart w:id="1110" w:name="bookmark1110"/>
      <w:bookmarkStart w:id="1111" w:name="bookmark1111"/>
      <w:bookmarkStart w:id="1112" w:name="bookmark1112"/>
      <w:bookmarkStart w:id="1113" w:name="bookmark1113"/>
      <w:r>
        <w:rPr>
          <w:color w:val="000000"/>
          <w:spacing w:val="0"/>
          <w:w w:val="100"/>
          <w:position w:val="0"/>
        </w:rPr>
        <w:t>3</w:t>
      </w:r>
      <w:bookmarkEnd w:id="1112"/>
      <w:r>
        <w:rPr>
          <w:color w:val="000000"/>
          <w:spacing w:val="0"/>
          <w:w w:val="100"/>
          <w:position w:val="0"/>
        </w:rPr>
        <w:t>、</w:t>
        <w:tab/>
        <w:t>衍生金融资产</w:t>
      </w:r>
      <w:bookmarkEnd w:id="1110"/>
      <w:bookmarkEnd w:id="1111"/>
      <w:bookmarkEnd w:id="1113"/>
    </w:p>
    <w:p>
      <w:pPr>
        <w:pStyle w:val="Style5"/>
        <w:keepNext w:val="0"/>
        <w:keepLines w:val="0"/>
        <w:widowControl w:val="0"/>
        <w:shd w:val="clear" w:color="auto" w:fill="auto"/>
        <w:bidi w:val="0"/>
        <w:spacing w:before="0" w:after="42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373" w:val="left"/>
        </w:tabs>
        <w:bidi w:val="0"/>
        <w:spacing w:before="0" w:after="140" w:line="240" w:lineRule="auto"/>
        <w:ind w:left="0" w:right="0" w:firstLine="0"/>
        <w:jc w:val="left"/>
      </w:pPr>
      <w:bookmarkStart w:id="1114" w:name="bookmark1114"/>
      <w:bookmarkStart w:id="1115" w:name="bookmark1115"/>
      <w:bookmarkStart w:id="1116" w:name="bookmark1116"/>
      <w:bookmarkStart w:id="1117" w:name="bookmark1117"/>
      <w:r>
        <w:rPr>
          <w:color w:val="000000"/>
          <w:spacing w:val="0"/>
          <w:w w:val="100"/>
          <w:position w:val="0"/>
        </w:rPr>
        <w:t>4</w:t>
      </w:r>
      <w:bookmarkEnd w:id="1116"/>
      <w:r>
        <w:rPr>
          <w:color w:val="000000"/>
          <w:spacing w:val="0"/>
          <w:w w:val="100"/>
          <w:position w:val="0"/>
        </w:rPr>
        <w:t>、</w:t>
        <w:tab/>
        <w:t>应收票据</w:t>
      </w:r>
      <w:bookmarkEnd w:id="1114"/>
      <w:bookmarkEnd w:id="1115"/>
      <w:bookmarkEnd w:id="1117"/>
    </w:p>
    <w:p>
      <w:pPr>
        <w:pStyle w:val="Style18"/>
        <w:keepNext/>
        <w:keepLines/>
        <w:widowControl w:val="0"/>
        <w:numPr>
          <w:ilvl w:val="0"/>
          <w:numId w:val="141"/>
        </w:numPr>
        <w:shd w:val="clear" w:color="auto" w:fill="auto"/>
        <w:bidi w:val="0"/>
        <w:spacing w:before="0" w:after="140" w:line="240" w:lineRule="auto"/>
        <w:ind w:left="0" w:right="0" w:firstLine="0"/>
        <w:jc w:val="left"/>
      </w:pPr>
      <w:bookmarkStart w:id="1114" w:name="bookmark1114"/>
      <w:bookmarkStart w:id="1115" w:name="bookmark1115"/>
      <w:bookmarkStart w:id="1118" w:name="bookmark1118"/>
      <w:bookmarkStart w:id="1119" w:name="bookmark1119"/>
      <w:bookmarkEnd w:id="1118"/>
      <w:r>
        <w:rPr>
          <w:color w:val="000000"/>
          <w:spacing w:val="0"/>
          <w:w w:val="100"/>
          <w:position w:val="0"/>
        </w:rPr>
        <w:t>.</w:t>
      </w:r>
      <w:r>
        <w:rPr>
          <w:color w:val="000000"/>
          <w:spacing w:val="0"/>
          <w:w w:val="100"/>
          <w:position w:val="0"/>
        </w:rPr>
        <w:t>应收票据分类列示</w:t>
      </w:r>
      <w:bookmarkEnd w:id="1114"/>
      <w:bookmarkEnd w:id="1115"/>
      <w:bookmarkEnd w:id="1119"/>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95"/>
        <w:gridCol w:w="3134"/>
        <w:gridCol w:w="2947"/>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 xml:space="preserve">1,470,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12,675,600.00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 xml:space="preserve">8,915, </w:t>
            </w:r>
            <w:r>
              <w:rPr>
                <w:color w:val="000000"/>
                <w:spacing w:val="0"/>
                <w:w w:val="100"/>
                <w:position w:val="0"/>
                <w:sz w:val="18"/>
                <w:szCs w:val="18"/>
              </w:rPr>
              <w:t xml:space="preserve">386. </w:t>
            </w:r>
            <w:r>
              <w:rPr>
                <w:color w:val="000000"/>
                <w:spacing w:val="0"/>
                <w:w w:val="100"/>
                <w:position w:val="0"/>
                <w:sz w:val="18"/>
                <w:szCs w:val="18"/>
              </w:rPr>
              <w:t>66</w:t>
            </w: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10,385,386.66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12,675,600.00</w:t>
            </w:r>
          </w:p>
        </w:tc>
      </w:tr>
    </w:tbl>
    <w:p>
      <w:pPr>
        <w:widowControl w:val="0"/>
        <w:spacing w:after="359" w:line="1" w:lineRule="exact"/>
      </w:pPr>
    </w:p>
    <w:p>
      <w:pPr>
        <w:pStyle w:val="Style18"/>
        <w:keepNext/>
        <w:keepLines/>
        <w:widowControl w:val="0"/>
        <w:numPr>
          <w:ilvl w:val="0"/>
          <w:numId w:val="141"/>
        </w:numPr>
        <w:shd w:val="clear" w:color="auto" w:fill="auto"/>
        <w:tabs>
          <w:tab w:pos="430" w:val="left"/>
        </w:tabs>
        <w:bidi w:val="0"/>
        <w:spacing w:before="0" w:after="140" w:line="240" w:lineRule="auto"/>
        <w:ind w:left="0" w:right="0" w:firstLine="0"/>
        <w:jc w:val="left"/>
      </w:pPr>
      <w:bookmarkStart w:id="1120" w:name="bookmark1120"/>
      <w:bookmarkStart w:id="1121" w:name="bookmark1121"/>
      <w:bookmarkStart w:id="1122" w:name="bookmark1122"/>
      <w:bookmarkStart w:id="1123" w:name="bookmark1123"/>
      <w:bookmarkEnd w:id="1122"/>
      <w:r>
        <w:rPr>
          <w:color w:val="000000"/>
          <w:spacing w:val="0"/>
          <w:w w:val="100"/>
          <w:position w:val="0"/>
        </w:rPr>
        <w:t>.</w:t>
      </w:r>
      <w:r>
        <w:rPr>
          <w:color w:val="000000"/>
          <w:spacing w:val="0"/>
          <w:w w:val="100"/>
          <w:position w:val="0"/>
        </w:rPr>
        <w:t>期末公司已质押的应收票据</w:t>
      </w:r>
      <w:bookmarkEnd w:id="1120"/>
      <w:bookmarkEnd w:id="1121"/>
      <w:bookmarkEnd w:id="1123"/>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41"/>
        </w:numPr>
        <w:shd w:val="clear" w:color="auto" w:fill="auto"/>
        <w:tabs>
          <w:tab w:pos="430" w:val="left"/>
        </w:tabs>
        <w:bidi w:val="0"/>
        <w:spacing w:before="0" w:after="140" w:line="240" w:lineRule="auto"/>
        <w:ind w:left="0" w:right="0" w:firstLine="0"/>
        <w:jc w:val="left"/>
      </w:pPr>
      <w:bookmarkStart w:id="1124" w:name="bookmark1124"/>
      <w:bookmarkEnd w:id="1124"/>
      <w:r>
        <w:rPr>
          <w:b/>
          <w:bCs/>
          <w:color w:val="000000"/>
          <w:spacing w:val="0"/>
          <w:w w:val="100"/>
          <w:position w:val="0"/>
        </w:rPr>
        <w:t>.</w:t>
      </w:r>
      <w:r>
        <w:rPr>
          <w:b/>
          <w:bCs/>
          <w:color w:val="000000"/>
          <w:spacing w:val="0"/>
          <w:w w:val="100"/>
          <w:position w:val="0"/>
        </w:rPr>
        <w:t>期末公司已背书或贴现且在资产负债表日尚未到期的应收票据</w:t>
      </w:r>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6835" w:right="0" w:firstLine="0"/>
        <w:jc w:val="left"/>
      </w:pPr>
      <w:r>
        <w:rPr>
          <w:color w:val="000000"/>
          <w:spacing w:val="0"/>
          <w:w w:val="100"/>
          <w:position w:val="0"/>
        </w:rPr>
        <w:t>单位：元币种：人民币</w:t>
      </w:r>
    </w:p>
    <w:tbl>
      <w:tblPr>
        <w:tblOverlap w:val="never"/>
        <w:jc w:val="center"/>
        <w:tblLayout w:type="fixed"/>
      </w:tblPr>
      <w:tblGrid>
        <w:gridCol w:w="2885"/>
        <w:gridCol w:w="3048"/>
        <w:gridCol w:w="313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期末终止确认金额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期末未终止确认金额</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40" w:right="0" w:firstLine="0"/>
              <w:jc w:val="left"/>
              <w:rPr>
                <w:sz w:val="18"/>
                <w:szCs w:val="18"/>
              </w:rPr>
            </w:pPr>
            <w:r>
              <w:rPr>
                <w:color w:val="000000"/>
                <w:spacing w:val="0"/>
                <w:w w:val="100"/>
                <w:position w:val="0"/>
                <w:sz w:val="18"/>
                <w:szCs w:val="18"/>
              </w:rPr>
              <w:t xml:space="preserve">1,300, </w:t>
            </w:r>
            <w:r>
              <w:rPr>
                <w:color w:val="000000"/>
                <w:spacing w:val="0"/>
                <w:w w:val="100"/>
                <w:position w:val="0"/>
                <w:sz w:val="18"/>
                <w:szCs w:val="18"/>
              </w:rPr>
              <w:t xml:space="preserve">000. </w:t>
            </w:r>
            <w:r>
              <w:rPr>
                <w:color w:val="000000"/>
                <w:spacing w:val="0"/>
                <w:w w:val="100"/>
                <w:position w:val="0"/>
                <w:sz w:val="18"/>
                <w:szCs w:val="18"/>
              </w:rPr>
              <w:t>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40" w:right="0" w:firstLine="0"/>
              <w:jc w:val="left"/>
              <w:rPr>
                <w:sz w:val="18"/>
                <w:szCs w:val="18"/>
              </w:rPr>
            </w:pPr>
            <w:r>
              <w:rPr>
                <w:color w:val="000000"/>
                <w:spacing w:val="0"/>
                <w:w w:val="100"/>
                <w:position w:val="0"/>
                <w:sz w:val="18"/>
                <w:szCs w:val="18"/>
              </w:rPr>
              <w:t xml:space="preserve">1,300, </w:t>
            </w:r>
            <w:r>
              <w:rPr>
                <w:color w:val="000000"/>
                <w:spacing w:val="0"/>
                <w:w w:val="100"/>
                <w:position w:val="0"/>
                <w:sz w:val="18"/>
                <w:szCs w:val="18"/>
              </w:rPr>
              <w:t xml:space="preserve">000. </w:t>
            </w:r>
            <w:r>
              <w:rPr>
                <w:color w:val="000000"/>
                <w:spacing w:val="0"/>
                <w:w w:val="100"/>
                <w:position w:val="0"/>
                <w:sz w:val="18"/>
                <w:szCs w:val="18"/>
              </w:rPr>
              <w:t>00</w:t>
            </w:r>
          </w:p>
        </w:tc>
      </w:tr>
    </w:tbl>
    <w:p>
      <w:pPr>
        <w:sectPr>
          <w:headerReference w:type="default" r:id="rId159"/>
          <w:footerReference w:type="default" r:id="rId160"/>
          <w:footnotePr>
            <w:pos w:val="pageBottom"/>
            <w:numFmt w:val="decimal"/>
            <w:numRestart w:val="continuous"/>
          </w:footnotePr>
          <w:pgSz w:w="11900" w:h="16840"/>
          <w:pgMar w:top="1383" w:right="1598" w:bottom="1541" w:left="1120" w:header="0" w:footer="3" w:gutter="0"/>
          <w:cols w:space="720"/>
          <w:noEndnote/>
          <w:rtlGutter w:val="0"/>
          <w:docGrid w:linePitch="360"/>
        </w:sectPr>
      </w:pPr>
    </w:p>
    <w:p>
      <w:pPr>
        <w:pStyle w:val="Style18"/>
        <w:keepNext/>
        <w:keepLines/>
        <w:widowControl w:val="0"/>
        <w:numPr>
          <w:ilvl w:val="0"/>
          <w:numId w:val="141"/>
        </w:numPr>
        <w:shd w:val="clear" w:color="auto" w:fill="auto"/>
        <w:tabs>
          <w:tab w:pos="1390" w:val="left"/>
        </w:tabs>
        <w:bidi w:val="0"/>
        <w:spacing w:before="0" w:after="60" w:line="312" w:lineRule="exact"/>
        <w:ind w:left="0" w:right="0" w:firstLine="960"/>
        <w:jc w:val="left"/>
      </w:pPr>
      <w:bookmarkStart w:id="1125" w:name="bookmark1125"/>
      <w:bookmarkStart w:id="1126" w:name="bookmark1126"/>
      <w:bookmarkStart w:id="1127" w:name="bookmark1127"/>
      <w:bookmarkStart w:id="1128" w:name="bookmark1128"/>
      <w:bookmarkEnd w:id="1127"/>
      <w:r>
        <w:rPr>
          <w:color w:val="000000"/>
          <w:spacing w:val="0"/>
          <w:w w:val="100"/>
          <w:position w:val="0"/>
        </w:rPr>
        <w:t>,</w:t>
      </w:r>
      <w:r>
        <w:rPr>
          <w:color w:val="000000"/>
          <w:spacing w:val="0"/>
          <w:w w:val="100"/>
          <w:position w:val="0"/>
        </w:rPr>
        <w:t>期末公司因出票人未履约而将其转应收账款的票据</w:t>
      </w:r>
      <w:bookmarkEnd w:id="1125"/>
      <w:bookmarkEnd w:id="1126"/>
      <w:bookmarkEnd w:id="1128"/>
    </w:p>
    <w:p>
      <w:pPr>
        <w:pStyle w:val="Style5"/>
        <w:keepNext w:val="0"/>
        <w:keepLines w:val="0"/>
        <w:widowControl w:val="0"/>
        <w:shd w:val="clear" w:color="auto" w:fill="auto"/>
        <w:bidi w:val="0"/>
        <w:spacing w:before="0" w:after="60" w:line="312" w:lineRule="exact"/>
        <w:ind w:left="96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41"/>
        </w:numPr>
        <w:shd w:val="clear" w:color="auto" w:fill="auto"/>
        <w:tabs>
          <w:tab w:pos="1390" w:val="left"/>
        </w:tabs>
        <w:bidi w:val="0"/>
        <w:spacing w:before="0" w:after="60" w:line="312" w:lineRule="exact"/>
        <w:ind w:left="960" w:right="0" w:firstLine="0"/>
        <w:jc w:val="both"/>
      </w:pPr>
      <w:bookmarkStart w:id="1129" w:name="bookmark1129"/>
      <w:bookmarkEnd w:id="1129"/>
      <w:r>
        <w:rPr>
          <w:b/>
          <w:bCs/>
          <w:color w:val="000000"/>
          <w:spacing w:val="0"/>
          <w:w w:val="100"/>
          <w:position w:val="0"/>
        </w:rPr>
        <w:t>.</w:t>
      </w:r>
      <w:r>
        <w:rPr>
          <w:b/>
          <w:bCs/>
          <w:color w:val="000000"/>
          <w:spacing w:val="0"/>
          <w:w w:val="100"/>
          <w:position w:val="0"/>
        </w:rPr>
        <w:t>按坏账计提方法分类披露</w:t>
      </w:r>
    </w:p>
    <w:p>
      <w:pPr>
        <w:pStyle w:val="Style5"/>
        <w:keepNext w:val="0"/>
        <w:keepLines w:val="0"/>
        <w:widowControl w:val="0"/>
        <w:shd w:val="clear" w:color="auto" w:fill="auto"/>
        <w:bidi w:val="0"/>
        <w:spacing w:before="0" w:after="60" w:line="312" w:lineRule="exact"/>
        <w:ind w:left="96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 按单项计提坏账准备： 口适用</w:t>
      </w:r>
      <w:r>
        <w:rPr>
          <w:color w:val="000000"/>
          <w:spacing w:val="0"/>
          <w:w w:val="100"/>
          <w:position w:val="0"/>
          <w:sz w:val="18"/>
          <w:szCs w:val="18"/>
        </w:rPr>
        <w:t>J</w:t>
      </w:r>
      <w:r>
        <w:rPr>
          <w:color w:val="000000"/>
          <w:spacing w:val="0"/>
          <w:w w:val="100"/>
          <w:position w:val="0"/>
        </w:rPr>
        <w:t>不适用 按组合计提坏账准备： 口适用</w:t>
      </w:r>
      <w:r>
        <w:rPr>
          <w:color w:val="000000"/>
          <w:spacing w:val="0"/>
          <w:w w:val="100"/>
          <w:position w:val="0"/>
          <w:sz w:val="18"/>
          <w:szCs w:val="18"/>
        </w:rPr>
        <w:t>J</w:t>
      </w:r>
      <w:r>
        <w:rPr>
          <w:color w:val="000000"/>
          <w:spacing w:val="0"/>
          <w:w w:val="100"/>
          <w:position w:val="0"/>
        </w:rPr>
        <w:t>不适用 如按预期信用损失一般模型计提坏账准备，请参照其他应收款披露：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41"/>
        </w:numPr>
        <w:shd w:val="clear" w:color="auto" w:fill="auto"/>
        <w:tabs>
          <w:tab w:pos="1390" w:val="left"/>
        </w:tabs>
        <w:bidi w:val="0"/>
        <w:spacing w:before="0" w:after="60" w:line="312" w:lineRule="exact"/>
        <w:ind w:left="960" w:right="0" w:firstLine="0"/>
        <w:jc w:val="both"/>
      </w:pPr>
      <w:bookmarkStart w:id="1130" w:name="bookmark1130"/>
      <w:bookmarkEnd w:id="1130"/>
      <w:r>
        <w:rPr>
          <w:b/>
          <w:bCs/>
          <w:color w:val="000000"/>
          <w:spacing w:val="0"/>
          <w:w w:val="100"/>
          <w:position w:val="0"/>
        </w:rPr>
        <w:t>.</w:t>
      </w:r>
      <w:r>
        <w:rPr>
          <w:b/>
          <w:bCs/>
          <w:color w:val="000000"/>
          <w:spacing w:val="0"/>
          <w:w w:val="100"/>
          <w:position w:val="0"/>
        </w:rPr>
        <w:t>坏账准备的情况</w:t>
      </w:r>
    </w:p>
    <w:p>
      <w:pPr>
        <w:pStyle w:val="Style5"/>
        <w:keepNext w:val="0"/>
        <w:keepLines w:val="0"/>
        <w:widowControl w:val="0"/>
        <w:shd w:val="clear" w:color="auto" w:fill="auto"/>
        <w:bidi w:val="0"/>
        <w:spacing w:before="0" w:after="60" w:line="312" w:lineRule="exact"/>
        <w:ind w:left="96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41"/>
        </w:numPr>
        <w:shd w:val="clear" w:color="auto" w:fill="auto"/>
        <w:tabs>
          <w:tab w:pos="1390" w:val="left"/>
        </w:tabs>
        <w:bidi w:val="0"/>
        <w:spacing w:before="0" w:after="60" w:line="312" w:lineRule="exact"/>
        <w:ind w:left="960" w:right="0" w:firstLine="0"/>
        <w:jc w:val="both"/>
      </w:pPr>
      <w:bookmarkStart w:id="1131" w:name="bookmark1131"/>
      <w:bookmarkEnd w:id="1131"/>
      <w:r>
        <w:rPr>
          <w:b/>
          <w:bCs/>
          <w:color w:val="000000"/>
          <w:spacing w:val="0"/>
          <w:w w:val="100"/>
          <w:position w:val="0"/>
        </w:rPr>
        <w:t>.</w:t>
      </w:r>
      <w:r>
        <w:rPr>
          <w:b/>
          <w:bCs/>
          <w:color w:val="000000"/>
          <w:spacing w:val="0"/>
          <w:w w:val="100"/>
          <w:position w:val="0"/>
        </w:rPr>
        <w:t>本期实际核销的应收票据情况</w:t>
      </w:r>
    </w:p>
    <w:p>
      <w:pPr>
        <w:pStyle w:val="Style5"/>
        <w:keepNext w:val="0"/>
        <w:keepLines w:val="0"/>
        <w:widowControl w:val="0"/>
        <w:shd w:val="clear" w:color="auto" w:fill="auto"/>
        <w:bidi w:val="0"/>
        <w:spacing w:before="0" w:after="0" w:line="314" w:lineRule="exact"/>
        <w:ind w:left="96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 其他说明</w:t>
      </w:r>
    </w:p>
    <w:p>
      <w:pPr>
        <w:pStyle w:val="Style5"/>
        <w:keepNext w:val="0"/>
        <w:keepLines w:val="0"/>
        <w:widowControl w:val="0"/>
        <w:shd w:val="clear" w:color="auto" w:fill="auto"/>
        <w:bidi w:val="0"/>
        <w:spacing w:before="0" w:after="0" w:line="314" w:lineRule="exact"/>
        <w:ind w:left="96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314" w:lineRule="exact"/>
        <w:ind w:left="960" w:right="0" w:firstLine="420"/>
        <w:jc w:val="both"/>
      </w:pPr>
      <w:r>
        <w:rPr>
          <w:color w:val="000000"/>
          <w:spacing w:val="0"/>
          <w:w w:val="100"/>
          <w:position w:val="0"/>
        </w:rPr>
        <w:t>本集团所持有的银行承兑汇票的承兑银行信用评级较高，不存在重大的信用风险，因此本集 团未对所持有的银行承兑汇票计提信用损失准备。</w:t>
      </w:r>
    </w:p>
    <w:p>
      <w:pPr>
        <w:pStyle w:val="Style5"/>
        <w:keepNext w:val="0"/>
        <w:keepLines w:val="0"/>
        <w:widowControl w:val="0"/>
        <w:shd w:val="clear" w:color="auto" w:fill="auto"/>
        <w:bidi w:val="0"/>
        <w:spacing w:before="0" w:after="300" w:line="310" w:lineRule="exact"/>
        <w:ind w:left="960" w:right="0" w:firstLine="420"/>
        <w:jc w:val="both"/>
      </w:pPr>
      <w:r>
        <w:rPr>
          <w:color w:val="000000"/>
          <w:spacing w:val="0"/>
          <w:w w:val="100"/>
          <w:position w:val="0"/>
        </w:rPr>
        <w:t>本集团所持有商业承兑汇票均由山西省投资集团高新建设开发有限公司承兑，该公司为山西 省国有资本投资运营有限公司与山西省财政厅出资成立的山西省投资集团有限公司的子公司，具 有国资背景，信用状况良好，不存在重大的信用风险，因此本集团未对所持有的该公司承兑的商 业承兑汇票计提信用损失准备。</w:t>
      </w:r>
    </w:p>
    <w:p>
      <w:pPr>
        <w:pStyle w:val="Style18"/>
        <w:keepNext/>
        <w:keepLines/>
        <w:widowControl w:val="0"/>
        <w:shd w:val="clear" w:color="auto" w:fill="auto"/>
        <w:bidi w:val="0"/>
        <w:spacing w:before="0" w:after="60" w:line="312" w:lineRule="exact"/>
        <w:ind w:left="0" w:right="0" w:firstLine="960"/>
        <w:jc w:val="both"/>
      </w:pPr>
      <w:bookmarkStart w:id="1132" w:name="bookmark1132"/>
      <w:bookmarkStart w:id="1133" w:name="bookmark1133"/>
      <w:bookmarkStart w:id="1134" w:name="bookmark1134"/>
      <w:bookmarkStart w:id="1135" w:name="bookmark1135"/>
      <w:r>
        <w:rPr>
          <w:color w:val="000000"/>
          <w:spacing w:val="0"/>
          <w:w w:val="100"/>
          <w:position w:val="0"/>
        </w:rPr>
        <w:t>5</w:t>
      </w:r>
      <w:bookmarkEnd w:id="1134"/>
      <w:r>
        <w:rPr>
          <w:color w:val="000000"/>
          <w:spacing w:val="0"/>
          <w:w w:val="100"/>
          <w:position w:val="0"/>
        </w:rPr>
        <w:t>、应收账款</w:t>
      </w:r>
      <w:bookmarkEnd w:id="1132"/>
      <w:bookmarkEnd w:id="1133"/>
      <w:bookmarkEnd w:id="1135"/>
    </w:p>
    <w:p>
      <w:pPr>
        <w:pStyle w:val="Style18"/>
        <w:keepNext/>
        <w:keepLines/>
        <w:widowControl w:val="0"/>
        <w:numPr>
          <w:ilvl w:val="0"/>
          <w:numId w:val="143"/>
        </w:numPr>
        <w:shd w:val="clear" w:color="auto" w:fill="auto"/>
        <w:bidi w:val="0"/>
        <w:spacing w:before="0" w:after="60" w:line="312" w:lineRule="exact"/>
        <w:ind w:left="0" w:right="0" w:firstLine="960"/>
        <w:jc w:val="both"/>
      </w:pPr>
      <w:bookmarkStart w:id="1132" w:name="bookmark1132"/>
      <w:bookmarkStart w:id="1133" w:name="bookmark1133"/>
      <w:bookmarkStart w:id="1136" w:name="bookmark1136"/>
      <w:bookmarkStart w:id="1137" w:name="bookmark1137"/>
      <w:bookmarkEnd w:id="1136"/>
      <w:r>
        <w:rPr>
          <w:color w:val="000000"/>
          <w:spacing w:val="0"/>
          <w:w w:val="100"/>
          <w:position w:val="0"/>
        </w:rPr>
        <w:t>.</w:t>
      </w:r>
      <w:r>
        <w:rPr>
          <w:color w:val="000000"/>
          <w:spacing w:val="0"/>
          <w:w w:val="100"/>
          <w:position w:val="0"/>
        </w:rPr>
        <w:t>按账龄披露</w:t>
      </w:r>
      <w:bookmarkEnd w:id="1132"/>
      <w:bookmarkEnd w:id="1133"/>
      <w:bookmarkEnd w:id="1137"/>
    </w:p>
    <w:p>
      <w:pPr>
        <w:pStyle w:val="Style5"/>
        <w:keepNext w:val="0"/>
        <w:keepLines w:val="0"/>
        <w:widowControl w:val="0"/>
        <w:shd w:val="clear" w:color="auto" w:fill="auto"/>
        <w:bidi w:val="0"/>
        <w:spacing w:before="0" w:after="60" w:line="312"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450"/>
        <w:gridCol w:w="4613"/>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账龄</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322"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r>
      <w:tr>
        <w:trPr>
          <w:trHeight w:val="322"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18"/>
                <w:szCs w:val="18"/>
              </w:rPr>
              <w:t>1</w:t>
            </w:r>
            <w:r>
              <w:rPr>
                <w:color w:val="000000"/>
                <w:spacing w:val="0"/>
                <w:w w:val="100"/>
                <w:position w:val="0"/>
              </w:rPr>
              <w:t>年以内分项</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年以内(含</w:t>
            </w:r>
            <w:r>
              <w:rPr>
                <w:color w:val="000000"/>
                <w:spacing w:val="0"/>
                <w:w w:val="100"/>
                <w:position w:val="0"/>
                <w:sz w:val="18"/>
                <w:szCs w:val="18"/>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198,883,477.60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年以内小计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198,883,477.60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至</w:t>
            </w:r>
            <w:r>
              <w:rPr>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110,466,626.36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至</w:t>
            </w:r>
            <w:r>
              <w:rPr>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20,094,693.04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至</w:t>
            </w:r>
            <w:r>
              <w:rPr>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5,925, </w:t>
            </w:r>
            <w:r>
              <w:rPr>
                <w:color w:val="000000"/>
                <w:spacing w:val="0"/>
                <w:w w:val="100"/>
                <w:position w:val="0"/>
                <w:sz w:val="18"/>
                <w:szCs w:val="18"/>
              </w:rPr>
              <w:t xml:space="preserve">438. </w:t>
            </w:r>
            <w:r>
              <w:rPr>
                <w:color w:val="000000"/>
                <w:spacing w:val="0"/>
                <w:w w:val="100"/>
                <w:position w:val="0"/>
                <w:sz w:val="18"/>
                <w:szCs w:val="18"/>
              </w:rPr>
              <w:t>93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w:t>
            </w:r>
            <w:r>
              <w:rPr>
                <w:color w:val="000000"/>
                <w:spacing w:val="0"/>
                <w:w w:val="100"/>
                <w:position w:val="0"/>
              </w:rPr>
              <w:t>至</w:t>
            </w:r>
            <w:r>
              <w:rPr>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679,436.00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1,461, </w:t>
            </w:r>
            <w:r>
              <w:rPr>
                <w:color w:val="000000"/>
                <w:spacing w:val="0"/>
                <w:w w:val="100"/>
                <w:position w:val="0"/>
                <w:sz w:val="18"/>
                <w:szCs w:val="18"/>
              </w:rPr>
              <w:t xml:space="preserve">598. </w:t>
            </w:r>
            <w:r>
              <w:rPr>
                <w:color w:val="000000"/>
                <w:spacing w:val="0"/>
                <w:w w:val="100"/>
                <w:position w:val="0"/>
                <w:sz w:val="18"/>
                <w:szCs w:val="18"/>
              </w:rPr>
              <w:t>20</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337,511,270.13</w:t>
            </w:r>
          </w:p>
        </w:tc>
      </w:tr>
    </w:tbl>
    <w:p>
      <w:pPr>
        <w:spacing w:lineRule="exact" w:line="1"/>
        <w:rPr>
          <w:sz w:val="2"/>
          <w:szCs w:val="2"/>
        </w:rPr>
      </w:pPr>
      <w:r>
        <w:br w:type="page"/>
      </w:r>
    </w:p>
    <w:p>
      <w:pPr>
        <w:pStyle w:val="Style18"/>
        <w:keepNext/>
        <w:keepLines/>
        <w:widowControl w:val="0"/>
        <w:numPr>
          <w:ilvl w:val="0"/>
          <w:numId w:val="143"/>
        </w:numPr>
        <w:shd w:val="clear" w:color="auto" w:fill="auto"/>
        <w:bidi w:val="0"/>
        <w:spacing w:before="0" w:after="140" w:line="240" w:lineRule="auto"/>
        <w:ind w:left="0" w:right="0" w:firstLine="960"/>
        <w:jc w:val="both"/>
      </w:pPr>
      <w:bookmarkStart w:id="1138" w:name="bookmark1138"/>
      <w:bookmarkStart w:id="1139" w:name="bookmark1139"/>
      <w:bookmarkStart w:id="1140" w:name="bookmark1140"/>
      <w:bookmarkStart w:id="1141" w:name="bookmark1141"/>
      <w:bookmarkEnd w:id="1140"/>
      <w:r>
        <w:rPr>
          <w:color w:val="000000"/>
          <w:spacing w:val="0"/>
          <w:w w:val="100"/>
          <w:position w:val="0"/>
        </w:rPr>
        <w:t>,</w:t>
      </w:r>
      <w:r>
        <w:rPr>
          <w:color w:val="000000"/>
          <w:spacing w:val="0"/>
          <w:w w:val="100"/>
          <w:position w:val="0"/>
        </w:rPr>
        <w:t>按坏账计提方法分类披露</w:t>
      </w:r>
      <w:bookmarkEnd w:id="1138"/>
      <w:bookmarkEnd w:id="1139"/>
      <w:bookmarkEnd w:id="1141"/>
    </w:p>
    <w:p>
      <w:pPr>
        <w:pStyle w:val="Style5"/>
        <w:keepNext w:val="0"/>
        <w:keepLines w:val="0"/>
        <w:widowControl w:val="0"/>
        <w:shd w:val="clear" w:color="auto" w:fill="auto"/>
        <w:bidi w:val="0"/>
        <w:spacing w:before="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line="240" w:lineRule="auto"/>
        <w:ind w:left="7580" w:right="0" w:firstLine="0"/>
        <w:jc w:val="left"/>
      </w:pPr>
      <w:r>
        <w:rPr>
          <w:color w:val="000000"/>
          <w:spacing w:val="0"/>
          <w:w w:val="100"/>
          <w:position w:val="0"/>
        </w:rPr>
        <w:t>单位：元币种：人民币</w:t>
      </w:r>
    </w:p>
    <w:tbl>
      <w:tblPr>
        <w:tblOverlap w:val="never"/>
        <w:jc w:val="center"/>
        <w:tblLayout w:type="fixed"/>
      </w:tblPr>
      <w:tblGrid>
        <w:gridCol w:w="1138"/>
        <w:gridCol w:w="1296"/>
        <w:gridCol w:w="686"/>
        <w:gridCol w:w="1219"/>
        <w:gridCol w:w="566"/>
        <w:gridCol w:w="1296"/>
        <w:gridCol w:w="1301"/>
        <w:gridCol w:w="605"/>
        <w:gridCol w:w="1258"/>
        <w:gridCol w:w="682"/>
        <w:gridCol w:w="1306"/>
      </w:tblGrid>
      <w:tr>
        <w:trPr>
          <w:trHeight w:val="274"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6"/>
                <w:szCs w:val="16"/>
              </w:rPr>
            </w:pPr>
            <w:r>
              <w:rPr>
                <w:color w:val="000000"/>
                <w:spacing w:val="0"/>
                <w:w w:val="100"/>
                <w:position w:val="0"/>
                <w:sz w:val="16"/>
                <w:szCs w:val="16"/>
              </w:rPr>
              <w:t>类别</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期末余额</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期初余额</w:t>
            </w:r>
          </w:p>
        </w:tc>
      </w:tr>
      <w:tr>
        <w:trPr>
          <w:trHeight w:val="322" w:hRule="exact"/>
        </w:trPr>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账面余额</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坏账准备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6"/>
                <w:szCs w:val="16"/>
              </w:rPr>
            </w:pPr>
            <w:r>
              <w:rPr>
                <w:color w:val="000000"/>
                <w:spacing w:val="0"/>
                <w:w w:val="100"/>
                <w:position w:val="0"/>
                <w:sz w:val="16"/>
                <w:szCs w:val="16"/>
              </w:rPr>
              <w:t>账面</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价值</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账面余额</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坏账准备</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账面</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价值</w:t>
            </w:r>
          </w:p>
        </w:tc>
      </w:tr>
      <w:tr>
        <w:trPr>
          <w:trHeight w:val="94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rPr>
                <w:sz w:val="16"/>
                <w:szCs w:val="16"/>
              </w:rPr>
            </w:pPr>
            <w:r>
              <w:rPr>
                <w:color w:val="000000"/>
                <w:spacing w:val="0"/>
                <w:w w:val="100"/>
                <w:position w:val="0"/>
                <w:sz w:val="16"/>
                <w:szCs w:val="16"/>
              </w:rPr>
              <w:t>比例</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6"/>
                <w:szCs w:val="16"/>
              </w:rPr>
            </w:pPr>
            <w:r>
              <w:rPr>
                <w:color w:val="000000"/>
                <w:spacing w:val="0"/>
                <w:w w:val="100"/>
                <w:position w:val="0"/>
                <w:sz w:val="16"/>
                <w:szCs w:val="16"/>
              </w:rPr>
              <w:t>计提 比例 (%)</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140"/>
              <w:jc w:val="left"/>
              <w:rPr>
                <w:sz w:val="16"/>
                <w:szCs w:val="16"/>
              </w:rPr>
            </w:pPr>
            <w:r>
              <w:rPr>
                <w:color w:val="000000"/>
                <w:spacing w:val="0"/>
                <w:w w:val="100"/>
                <w:position w:val="0"/>
                <w:sz w:val="16"/>
                <w:szCs w:val="16"/>
              </w:rPr>
              <w:t>比例</w:t>
            </w:r>
          </w:p>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rPr>
                <w:sz w:val="16"/>
                <w:szCs w:val="16"/>
              </w:rPr>
            </w:pPr>
            <w:r>
              <w:rPr>
                <w:color w:val="000000"/>
                <w:spacing w:val="0"/>
                <w:w w:val="100"/>
                <w:position w:val="0"/>
                <w:sz w:val="16"/>
                <w:szCs w:val="16"/>
              </w:rPr>
              <w:t>计提 比例 (%)</w:t>
            </w:r>
          </w:p>
        </w:tc>
        <w:tc>
          <w:tcPr>
            <w:vMerge/>
            <w:tcBorders>
              <w:left w:val="single" w:sz="4"/>
              <w:right w:val="single" w:sz="4"/>
            </w:tcBorders>
            <w:shd w:val="clear" w:color="auto" w:fill="FFFFFF"/>
            <w:vAlign w:val="center"/>
          </w:tcPr>
          <w:p>
            <w:pPr/>
          </w:p>
        </w:tc>
      </w:tr>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6"/>
                <w:szCs w:val="16"/>
              </w:rPr>
            </w:pPr>
            <w:r>
              <w:rPr>
                <w:color w:val="000000"/>
                <w:spacing w:val="0"/>
                <w:w w:val="100"/>
                <w:position w:val="0"/>
                <w:sz w:val="16"/>
                <w:szCs w:val="16"/>
              </w:rPr>
              <w:t>按单项计提</w:t>
            </w:r>
          </w:p>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坏账准备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5,123,905.27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5"/>
                <w:szCs w:val="15"/>
              </w:rPr>
            </w:pPr>
            <w:r>
              <w:rPr>
                <w:rFonts w:ascii="Book Antiqua" w:eastAsia="Book Antiqua" w:hAnsi="Book Antiqua" w:cs="Book Antiqua"/>
                <w:color w:val="000000"/>
                <w:spacing w:val="0"/>
                <w:w w:val="100"/>
                <w:position w:val="0"/>
                <w:sz w:val="15"/>
                <w:szCs w:val="15"/>
              </w:rPr>
              <w:t>1.57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5,123,905.27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其中：</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6"/>
                <w:szCs w:val="16"/>
              </w:rPr>
            </w:pPr>
            <w:r>
              <w:rPr>
                <w:color w:val="000000"/>
                <w:spacing w:val="0"/>
                <w:w w:val="100"/>
                <w:position w:val="0"/>
                <w:sz w:val="16"/>
                <w:szCs w:val="16"/>
              </w:rPr>
              <w:t>按组合计提</w:t>
            </w:r>
          </w:p>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坏账准备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337,511, </w:t>
            </w:r>
            <w:r>
              <w:rPr>
                <w:rFonts w:ascii="Book Antiqua" w:eastAsia="Book Antiqua" w:hAnsi="Book Antiqua" w:cs="Book Antiqua"/>
                <w:color w:val="000000"/>
                <w:spacing w:val="0"/>
                <w:w w:val="100"/>
                <w:position w:val="0"/>
                <w:sz w:val="15"/>
                <w:szCs w:val="15"/>
              </w:rPr>
              <w:t xml:space="preserve">270. </w:t>
            </w:r>
            <w:r>
              <w:rPr>
                <w:rFonts w:ascii="Book Antiqua" w:eastAsia="Book Antiqua" w:hAnsi="Book Antiqua" w:cs="Book Antiqua"/>
                <w:color w:val="000000"/>
                <w:spacing w:val="0"/>
                <w:w w:val="100"/>
                <w:position w:val="0"/>
                <w:sz w:val="15"/>
                <w:szCs w:val="15"/>
              </w:rPr>
              <w:t>13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100.00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26,377, </w:t>
            </w:r>
            <w:r>
              <w:rPr>
                <w:rFonts w:ascii="Book Antiqua" w:eastAsia="Book Antiqua" w:hAnsi="Book Antiqua" w:cs="Book Antiqua"/>
                <w:color w:val="000000"/>
                <w:spacing w:val="0"/>
                <w:w w:val="100"/>
                <w:position w:val="0"/>
                <w:sz w:val="15"/>
                <w:szCs w:val="15"/>
              </w:rPr>
              <w:t>341.48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7.82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311,133,928.65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321,946,666.36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98.43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43,348,870.31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5"/>
                <w:szCs w:val="15"/>
              </w:rPr>
            </w:pPr>
            <w:r>
              <w:rPr>
                <w:rFonts w:ascii="Book Antiqua" w:eastAsia="Book Antiqua" w:hAnsi="Book Antiqua" w:cs="Book Antiqua"/>
                <w:color w:val="000000"/>
                <w:spacing w:val="0"/>
                <w:w w:val="100"/>
                <w:position w:val="0"/>
                <w:sz w:val="15"/>
                <w:szCs w:val="15"/>
              </w:rPr>
              <w:t>13.46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278,597,796.05</w:t>
            </w:r>
          </w:p>
        </w:tc>
      </w:tr>
      <w:tr>
        <w:trPr>
          <w:trHeight w:val="322" w:hRule="exact"/>
        </w:trPr>
        <w:tc>
          <w:tcPr>
            <w:gridSpan w:val="11"/>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其中：</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rPr>
                <w:sz w:val="16"/>
                <w:szCs w:val="16"/>
              </w:rPr>
            </w:pPr>
            <w:r>
              <w:rPr>
                <w:color w:val="000000"/>
                <w:spacing w:val="0"/>
                <w:w w:val="100"/>
                <w:position w:val="0"/>
                <w:sz w:val="16"/>
                <w:szCs w:val="16"/>
              </w:rPr>
              <w:t>按信用风险 特征组合评 估预期信用 损失</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337,511,270,13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100.00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26,377,341.48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7.82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311,133,928.65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321,946,666.36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98.43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43,348,870.31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5"/>
                <w:szCs w:val="15"/>
              </w:rPr>
            </w:pPr>
            <w:r>
              <w:rPr>
                <w:rFonts w:ascii="Book Antiqua" w:eastAsia="Book Antiqua" w:hAnsi="Book Antiqua" w:cs="Book Antiqua"/>
                <w:color w:val="000000"/>
                <w:spacing w:val="0"/>
                <w:w w:val="100"/>
                <w:position w:val="0"/>
                <w:sz w:val="15"/>
                <w:szCs w:val="15"/>
              </w:rPr>
              <w:t>13.46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278,597,796.05</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6"/>
                <w:szCs w:val="16"/>
              </w:rPr>
            </w:pPr>
            <w:r>
              <w:rPr>
                <w:color w:val="000000"/>
                <w:spacing w:val="0"/>
                <w:w w:val="100"/>
                <w:position w:val="0"/>
                <w:sz w:val="16"/>
                <w:szCs w:val="16"/>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337,511, </w:t>
            </w:r>
            <w:r>
              <w:rPr>
                <w:rFonts w:ascii="Book Antiqua" w:eastAsia="Book Antiqua" w:hAnsi="Book Antiqua" w:cs="Book Antiqua"/>
                <w:color w:val="000000"/>
                <w:spacing w:val="0"/>
                <w:w w:val="100"/>
                <w:position w:val="0"/>
                <w:sz w:val="15"/>
                <w:szCs w:val="15"/>
              </w:rPr>
              <w:t xml:space="preserve">270. </w:t>
            </w:r>
            <w:r>
              <w:rPr>
                <w:rFonts w:ascii="Book Antiqua" w:eastAsia="Book Antiqua" w:hAnsi="Book Antiqua" w:cs="Book Antiqua"/>
                <w:color w:val="000000"/>
                <w:spacing w:val="0"/>
                <w:w w:val="100"/>
                <w:position w:val="0"/>
                <w:sz w:val="15"/>
                <w:szCs w:val="15"/>
              </w:rPr>
              <w:t>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26, 377, </w:t>
            </w:r>
            <w:r>
              <w:rPr>
                <w:rFonts w:ascii="Book Antiqua" w:eastAsia="Book Antiqua" w:hAnsi="Book Antiqua" w:cs="Book Antiqua"/>
                <w:color w:val="000000"/>
                <w:spacing w:val="0"/>
                <w:w w:val="100"/>
                <w:position w:val="0"/>
                <w:sz w:val="15"/>
                <w:szCs w:val="15"/>
              </w:rPr>
              <w:t>341.48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311,133,928.65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327, </w:t>
            </w:r>
            <w:r>
              <w:rPr>
                <w:rFonts w:ascii="Book Antiqua" w:eastAsia="Book Antiqua" w:hAnsi="Book Antiqua" w:cs="Book Antiqua"/>
                <w:color w:val="000000"/>
                <w:spacing w:val="0"/>
                <w:w w:val="100"/>
                <w:position w:val="0"/>
                <w:sz w:val="15"/>
                <w:szCs w:val="15"/>
              </w:rPr>
              <w:t xml:space="preserve">070,571. </w:t>
            </w:r>
            <w:r>
              <w:rPr>
                <w:rFonts w:ascii="Book Antiqua" w:eastAsia="Book Antiqua" w:hAnsi="Book Antiqua" w:cs="Book Antiqua"/>
                <w:color w:val="000000"/>
                <w:spacing w:val="0"/>
                <w:w w:val="100"/>
                <w:position w:val="0"/>
                <w:sz w:val="15"/>
                <w:szCs w:val="15"/>
              </w:rPr>
              <w:t>63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rFonts w:ascii="Book Antiqua" w:eastAsia="Book Antiqua" w:hAnsi="Book Antiqua" w:cs="Book Antiqua"/>
                <w:color w:val="000000"/>
                <w:spacing w:val="0"/>
                <w:w w:val="100"/>
                <w:position w:val="0"/>
                <w:sz w:val="15"/>
                <w:szCs w:val="15"/>
              </w:rPr>
              <w:t xml:space="preserve">48, 472, </w:t>
            </w:r>
            <w:r>
              <w:rPr>
                <w:rFonts w:ascii="Book Antiqua" w:eastAsia="Book Antiqua" w:hAnsi="Book Antiqua" w:cs="Book Antiqua"/>
                <w:color w:val="000000"/>
                <w:spacing w:val="0"/>
                <w:w w:val="100"/>
                <w:position w:val="0"/>
                <w:sz w:val="15"/>
                <w:szCs w:val="15"/>
              </w:rPr>
              <w:t xml:space="preserve">775. </w:t>
            </w:r>
            <w:r>
              <w:rPr>
                <w:rFonts w:ascii="Book Antiqua" w:eastAsia="Book Antiqua" w:hAnsi="Book Antiqua" w:cs="Book Antiqua"/>
                <w:color w:val="000000"/>
                <w:spacing w:val="0"/>
                <w:w w:val="100"/>
                <w:position w:val="0"/>
                <w:sz w:val="15"/>
                <w:szCs w:val="15"/>
              </w:rPr>
              <w:t>58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278, 597, </w:t>
            </w:r>
            <w:r>
              <w:rPr>
                <w:rFonts w:ascii="Book Antiqua" w:eastAsia="Book Antiqua" w:hAnsi="Book Antiqua" w:cs="Book Antiqua"/>
                <w:color w:val="000000"/>
                <w:spacing w:val="0"/>
                <w:w w:val="100"/>
                <w:position w:val="0"/>
                <w:sz w:val="15"/>
                <w:szCs w:val="15"/>
              </w:rPr>
              <w:t xml:space="preserve">796. </w:t>
            </w:r>
            <w:r>
              <w:rPr>
                <w:rFonts w:ascii="Book Antiqua" w:eastAsia="Book Antiqua" w:hAnsi="Book Antiqua" w:cs="Book Antiqua"/>
                <w:color w:val="000000"/>
                <w:spacing w:val="0"/>
                <w:w w:val="100"/>
                <w:position w:val="0"/>
                <w:sz w:val="15"/>
                <w:szCs w:val="15"/>
              </w:rPr>
              <w:t>05</w:t>
            </w:r>
          </w:p>
        </w:tc>
      </w:tr>
    </w:tbl>
    <w:p>
      <w:pPr>
        <w:widowControl w:val="0"/>
        <w:spacing w:after="259" w:line="1" w:lineRule="exact"/>
      </w:pPr>
    </w:p>
    <w:p>
      <w:pPr>
        <w:pStyle w:val="Style5"/>
        <w:keepNext w:val="0"/>
        <w:keepLines w:val="0"/>
        <w:widowControl w:val="0"/>
        <w:shd w:val="clear" w:color="auto" w:fill="auto"/>
        <w:bidi w:val="0"/>
        <w:spacing w:before="0" w:after="0" w:line="312" w:lineRule="exact"/>
        <w:ind w:left="960" w:right="0" w:firstLine="0"/>
        <w:jc w:val="left"/>
      </w:pPr>
      <w:r>
        <w:rPr>
          <w:color w:val="000000"/>
          <w:spacing w:val="0"/>
          <w:w w:val="100"/>
          <w:position w:val="0"/>
        </w:rPr>
        <w:t>按单项计提坏账准备：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2" w:lineRule="exact"/>
        <w:ind w:left="0" w:right="0" w:firstLine="960"/>
        <w:jc w:val="both"/>
      </w:pPr>
      <w:r>
        <w:rPr>
          <w:color w:val="000000"/>
          <w:spacing w:val="0"/>
          <w:w w:val="100"/>
          <w:position w:val="0"/>
        </w:rPr>
        <w:t>按组合计提坏账准备：</w:t>
      </w:r>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rPr>
        <w:t>组合计提项目：政府及国企客户组合</w:t>
      </w:r>
    </w:p>
    <w:p>
      <w:pPr>
        <w:pStyle w:val="Style5"/>
        <w:keepNext w:val="0"/>
        <w:keepLines w:val="0"/>
        <w:widowControl w:val="0"/>
        <w:shd w:val="clear" w:color="auto" w:fill="auto"/>
        <w:bidi w:val="0"/>
        <w:spacing w:before="0" w:line="240" w:lineRule="auto"/>
        <w:ind w:left="7580" w:right="0" w:firstLine="0"/>
        <w:jc w:val="left"/>
      </w:pPr>
      <w:r>
        <w:rPr>
          <w:color w:val="000000"/>
          <w:spacing w:val="0"/>
          <w:w w:val="100"/>
          <w:position w:val="0"/>
        </w:rPr>
        <w:t>单位：元币种：人民币</w:t>
      </w:r>
    </w:p>
    <w:tbl>
      <w:tblPr>
        <w:tblOverlap w:val="never"/>
        <w:jc w:val="center"/>
        <w:tblLayout w:type="fixed"/>
      </w:tblPr>
      <w:tblGrid>
        <w:gridCol w:w="2102"/>
        <w:gridCol w:w="2309"/>
        <w:gridCol w:w="2352"/>
        <w:gridCol w:w="2299"/>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rPr>
              <w:t>名称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177,564,042.41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 xml:space="preserve">5,138, </w:t>
            </w:r>
            <w:r>
              <w:rPr>
                <w:color w:val="000000"/>
                <w:spacing w:val="0"/>
                <w:w w:val="100"/>
                <w:position w:val="0"/>
                <w:sz w:val="18"/>
                <w:szCs w:val="18"/>
              </w:rPr>
              <w:t>107.50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2.89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101,493,475.92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11,669,666.76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11.50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18,158,893.04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2,920,613.97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16.08</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5,476, </w:t>
            </w:r>
            <w:r>
              <w:rPr>
                <w:color w:val="000000"/>
                <w:spacing w:val="0"/>
                <w:w w:val="100"/>
                <w:position w:val="0"/>
                <w:sz w:val="18"/>
                <w:szCs w:val="18"/>
              </w:rPr>
              <w:t xml:space="preserve">320. </w:t>
            </w:r>
            <w:r>
              <w:rPr>
                <w:color w:val="000000"/>
                <w:spacing w:val="0"/>
                <w:w w:val="100"/>
                <w:position w:val="0"/>
                <w:sz w:val="18"/>
                <w:szCs w:val="18"/>
              </w:rPr>
              <w:t>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 xml:space="preserve">1,276, </w:t>
            </w:r>
            <w:r>
              <w:rPr>
                <w:color w:val="000000"/>
                <w:spacing w:val="0"/>
                <w:w w:val="100"/>
                <w:position w:val="0"/>
                <w:sz w:val="18"/>
                <w:szCs w:val="18"/>
              </w:rPr>
              <w:t xml:space="preserve">106. </w:t>
            </w:r>
            <w:r>
              <w:rPr>
                <w:color w:val="000000"/>
                <w:spacing w:val="0"/>
                <w:w w:val="100"/>
                <w:position w:val="0"/>
                <w:sz w:val="18"/>
                <w:szCs w:val="18"/>
              </w:rPr>
              <w:t>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23.30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578,036.00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462,602.21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80.03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104,398.00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104,398.00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100.00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303,375,166.30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21,571,495.09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7.11</w:t>
            </w:r>
          </w:p>
        </w:tc>
      </w:tr>
    </w:tbl>
    <w:p>
      <w:pPr>
        <w:pStyle w:val="Style5"/>
        <w:keepNext w:val="0"/>
        <w:keepLines w:val="0"/>
        <w:widowControl w:val="0"/>
        <w:shd w:val="clear" w:color="auto" w:fill="auto"/>
        <w:bidi w:val="0"/>
        <w:spacing w:before="0" w:after="380" w:line="312" w:lineRule="exact"/>
        <w:ind w:left="960" w:right="0" w:firstLine="0"/>
        <w:jc w:val="both"/>
      </w:pPr>
      <w:r>
        <w:rPr>
          <w:color w:val="000000"/>
          <w:spacing w:val="0"/>
          <w:w w:val="100"/>
          <w:position w:val="0"/>
        </w:rPr>
        <w:t>按组合计提坏账的确认标准及说明: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240" w:lineRule="auto"/>
        <w:ind w:left="0" w:right="0" w:firstLine="960"/>
        <w:jc w:val="left"/>
      </w:pPr>
      <w:r>
        <w:rPr>
          <w:color w:val="000000"/>
          <w:spacing w:val="0"/>
          <w:w w:val="100"/>
          <w:position w:val="0"/>
        </w:rPr>
        <w:t>组合计提项目：非政府及国企客户组合</w:t>
      </w:r>
    </w:p>
    <w:p>
      <w:pPr>
        <w:pStyle w:val="Style5"/>
        <w:keepNext w:val="0"/>
        <w:keepLines w:val="0"/>
        <w:widowControl w:val="0"/>
        <w:shd w:val="clear" w:color="auto" w:fill="auto"/>
        <w:bidi w:val="0"/>
        <w:spacing w:before="0" w:line="240" w:lineRule="auto"/>
        <w:ind w:left="7580" w:right="0" w:firstLine="0"/>
        <w:jc w:val="left"/>
      </w:pPr>
      <w:r>
        <w:rPr>
          <w:color w:val="000000"/>
          <w:spacing w:val="0"/>
          <w:w w:val="100"/>
          <w:position w:val="0"/>
        </w:rPr>
        <w:t>单位：元币种：人民币</w:t>
      </w:r>
    </w:p>
    <w:tbl>
      <w:tblPr>
        <w:tblOverlap w:val="never"/>
        <w:jc w:val="center"/>
        <w:tblLayout w:type="fixed"/>
      </w:tblPr>
      <w:tblGrid>
        <w:gridCol w:w="2102"/>
        <w:gridCol w:w="2309"/>
        <w:gridCol w:w="2352"/>
        <w:gridCol w:w="2299"/>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rPr>
              <w:t>名称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计提比例(%)</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21,319,435.19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both"/>
              <w:rPr>
                <w:sz w:val="18"/>
                <w:szCs w:val="18"/>
              </w:rPr>
            </w:pPr>
            <w:r>
              <w:rPr>
                <w:color w:val="000000"/>
                <w:spacing w:val="0"/>
                <w:w w:val="100"/>
                <w:position w:val="0"/>
                <w:sz w:val="18"/>
                <w:szCs w:val="18"/>
              </w:rPr>
              <w:t xml:space="preserve">1,266, </w:t>
            </w:r>
            <w:r>
              <w:rPr>
                <w:color w:val="000000"/>
                <w:spacing w:val="0"/>
                <w:w w:val="100"/>
                <w:position w:val="0"/>
                <w:sz w:val="18"/>
                <w:szCs w:val="18"/>
              </w:rPr>
              <w:t xml:space="preserve">374. </w:t>
            </w:r>
            <w:r>
              <w:rPr>
                <w:color w:val="000000"/>
                <w:spacing w:val="0"/>
                <w:w w:val="100"/>
                <w:position w:val="0"/>
                <w:sz w:val="18"/>
                <w:szCs w:val="18"/>
              </w:rPr>
              <w:t>44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5.94</w:t>
            </w:r>
          </w:p>
        </w:tc>
      </w:tr>
    </w:tbl>
    <w:p>
      <w:pPr>
        <w:spacing w:lineRule="exact" w:line="1"/>
        <w:rPr>
          <w:sz w:val="2"/>
          <w:szCs w:val="2"/>
        </w:rPr>
      </w:pPr>
      <w:r>
        <w:br w:type="page"/>
      </w:r>
    </w:p>
    <w:tbl>
      <w:tblPr>
        <w:tblOverlap w:val="never"/>
        <w:jc w:val="center"/>
        <w:tblLayout w:type="fixed"/>
      </w:tblPr>
      <w:tblGrid>
        <w:gridCol w:w="2102"/>
        <w:gridCol w:w="2309"/>
        <w:gridCol w:w="2352"/>
        <w:gridCol w:w="2299"/>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 xml:space="preserve">8,973, </w:t>
            </w:r>
            <w:r>
              <w:rPr>
                <w:color w:val="000000"/>
                <w:spacing w:val="0"/>
                <w:w w:val="100"/>
                <w:position w:val="0"/>
                <w:sz w:val="18"/>
                <w:szCs w:val="18"/>
              </w:rPr>
              <w:t xml:space="preserve">150. </w:t>
            </w:r>
            <w:r>
              <w:rPr>
                <w:color w:val="000000"/>
                <w:spacing w:val="0"/>
                <w:w w:val="100"/>
                <w:position w:val="0"/>
                <w:sz w:val="18"/>
                <w:szCs w:val="18"/>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color w:val="000000"/>
                <w:spacing w:val="0"/>
                <w:w w:val="100"/>
                <w:position w:val="0"/>
                <w:sz w:val="18"/>
                <w:szCs w:val="18"/>
              </w:rPr>
              <w:t xml:space="preserve">1,187, </w:t>
            </w:r>
            <w:r>
              <w:rPr>
                <w:color w:val="000000"/>
                <w:spacing w:val="0"/>
                <w:w w:val="100"/>
                <w:position w:val="0"/>
                <w:sz w:val="18"/>
                <w:szCs w:val="18"/>
              </w:rPr>
              <w:t>147.81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13.23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 xml:space="preserve">1,935, </w:t>
            </w:r>
            <w:r>
              <w:rPr>
                <w:color w:val="000000"/>
                <w:spacing w:val="0"/>
                <w:w w:val="100"/>
                <w:position w:val="0"/>
                <w:sz w:val="18"/>
                <w:szCs w:val="18"/>
              </w:rPr>
              <w:t xml:space="preserve">800. </w:t>
            </w: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671,916.19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34.71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449,118.00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253,616.93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56.47</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101,400.00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69,590.82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68.63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left"/>
              <w:rPr>
                <w:sz w:val="18"/>
                <w:szCs w:val="18"/>
              </w:rPr>
            </w:pPr>
            <w:r>
              <w:rPr>
                <w:color w:val="000000"/>
                <w:spacing w:val="0"/>
                <w:w w:val="100"/>
                <w:position w:val="0"/>
                <w:sz w:val="18"/>
                <w:szCs w:val="18"/>
              </w:rPr>
              <w:t xml:space="preserve">1,357, </w:t>
            </w:r>
            <w:r>
              <w:rPr>
                <w:color w:val="000000"/>
                <w:spacing w:val="0"/>
                <w:w w:val="100"/>
                <w:position w:val="0"/>
                <w:sz w:val="18"/>
                <w:szCs w:val="18"/>
              </w:rPr>
              <w:t xml:space="preserve">200. </w:t>
            </w:r>
            <w:r>
              <w:rPr>
                <w:color w:val="000000"/>
                <w:spacing w:val="0"/>
                <w:w w:val="100"/>
                <w:position w:val="0"/>
                <w:sz w:val="18"/>
                <w:szCs w:val="18"/>
              </w:rPr>
              <w:t>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color w:val="000000"/>
                <w:spacing w:val="0"/>
                <w:w w:val="100"/>
                <w:position w:val="0"/>
                <w:sz w:val="18"/>
                <w:szCs w:val="18"/>
              </w:rPr>
              <w:t xml:space="preserve">1,357, </w:t>
            </w:r>
            <w:r>
              <w:rPr>
                <w:color w:val="000000"/>
                <w:spacing w:val="0"/>
                <w:w w:val="100"/>
                <w:position w:val="0"/>
                <w:sz w:val="18"/>
                <w:szCs w:val="18"/>
              </w:rPr>
              <w:t xml:space="preserve">200. </w:t>
            </w:r>
            <w:r>
              <w:rPr>
                <w:color w:val="000000"/>
                <w:spacing w:val="0"/>
                <w:w w:val="100"/>
                <w:position w:val="0"/>
                <w:sz w:val="18"/>
                <w:szCs w:val="18"/>
              </w:rPr>
              <w:t>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100.00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34,136,103.83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color w:val="000000"/>
                <w:spacing w:val="0"/>
                <w:w w:val="100"/>
                <w:position w:val="0"/>
                <w:sz w:val="18"/>
                <w:szCs w:val="18"/>
              </w:rPr>
              <w:t xml:space="preserve">4,805, </w:t>
            </w:r>
            <w:r>
              <w:rPr>
                <w:color w:val="000000"/>
                <w:spacing w:val="0"/>
                <w:w w:val="100"/>
                <w:position w:val="0"/>
                <w:sz w:val="18"/>
                <w:szCs w:val="18"/>
              </w:rPr>
              <w:t xml:space="preserve">846. </w:t>
            </w:r>
            <w:r>
              <w:rPr>
                <w:color w:val="000000"/>
                <w:spacing w:val="0"/>
                <w:w w:val="100"/>
                <w:position w:val="0"/>
                <w:sz w:val="18"/>
                <w:szCs w:val="18"/>
              </w:rPr>
              <w:t>39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14.08</w:t>
            </w:r>
          </w:p>
        </w:tc>
      </w:tr>
    </w:tbl>
    <w:p>
      <w:pPr>
        <w:pStyle w:val="Style21"/>
        <w:keepNext w:val="0"/>
        <w:keepLines w:val="0"/>
        <w:widowControl w:val="0"/>
        <w:shd w:val="clear" w:color="auto" w:fill="auto"/>
        <w:bidi w:val="0"/>
        <w:spacing w:before="0" w:after="0" w:line="312" w:lineRule="exact"/>
        <w:ind w:left="96" w:right="0" w:firstLine="0"/>
        <w:jc w:val="left"/>
      </w:pPr>
      <w:r>
        <w:rPr>
          <w:color w:val="000000"/>
          <w:spacing w:val="0"/>
          <w:w w:val="100"/>
          <w:position w:val="0"/>
        </w:rPr>
        <w:t>按组合计提坏账的确认标准及说明： 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0" w:line="312" w:lineRule="exact"/>
        <w:ind w:left="96" w:right="0" w:firstLine="0"/>
        <w:jc w:val="left"/>
      </w:pPr>
      <w:r>
        <w:rPr>
          <w:color w:val="000000"/>
          <w:spacing w:val="0"/>
          <w:w w:val="100"/>
          <w:position w:val="0"/>
        </w:rPr>
        <w:t>如按预期信用损失一般模型计提坏账准备，请参照其他应收款披露: 口适用</w:t>
      </w:r>
      <w:r>
        <w:rPr>
          <w:color w:val="000000"/>
          <w:spacing w:val="0"/>
          <w:w w:val="100"/>
          <w:position w:val="0"/>
          <w:sz w:val="18"/>
          <w:szCs w:val="18"/>
        </w:rPr>
        <w:t>J</w:t>
      </w:r>
      <w:r>
        <w:rPr>
          <w:color w:val="000000"/>
          <w:spacing w:val="0"/>
          <w:w w:val="100"/>
          <w:position w:val="0"/>
        </w:rPr>
        <w:t>不适用</w:t>
      </w:r>
    </w:p>
    <w:p>
      <w:pPr>
        <w:widowControl w:val="0"/>
        <w:spacing w:after="359" w:line="1" w:lineRule="exact"/>
      </w:pPr>
    </w:p>
    <w:p>
      <w:pPr>
        <w:pStyle w:val="Style21"/>
        <w:keepNext w:val="0"/>
        <w:keepLines w:val="0"/>
        <w:widowControl w:val="0"/>
        <w:shd w:val="clear" w:color="auto" w:fill="auto"/>
        <w:bidi w:val="0"/>
        <w:spacing w:before="0" w:after="140" w:line="240" w:lineRule="auto"/>
        <w:ind w:left="835" w:right="0" w:firstLine="0"/>
        <w:jc w:val="left"/>
      </w:pPr>
      <w:r>
        <w:rPr>
          <w:b/>
          <w:bCs/>
          <w:color w:val="000000"/>
          <w:spacing w:val="0"/>
          <w:w w:val="100"/>
          <w:position w:val="0"/>
        </w:rPr>
        <w:t>(3).</w:t>
      </w:r>
      <w:r>
        <w:rPr>
          <w:b/>
          <w:bCs/>
          <w:color w:val="000000"/>
          <w:spacing w:val="0"/>
          <w:w w:val="100"/>
          <w:position w:val="0"/>
        </w:rPr>
        <w:t>坏账准备的情况</w:t>
      </w:r>
    </w:p>
    <w:p>
      <w:pPr>
        <w:pStyle w:val="Style21"/>
        <w:keepNext w:val="0"/>
        <w:keepLines w:val="0"/>
        <w:widowControl w:val="0"/>
        <w:shd w:val="clear" w:color="auto" w:fill="auto"/>
        <w:bidi w:val="0"/>
        <w:spacing w:before="0" w:after="0" w:line="240" w:lineRule="auto"/>
        <w:ind w:left="835"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1858"/>
        <w:gridCol w:w="1632"/>
        <w:gridCol w:w="1637"/>
        <w:gridCol w:w="1632"/>
        <w:gridCol w:w="1526"/>
        <w:gridCol w:w="1008"/>
        <w:gridCol w:w="1642"/>
      </w:tblGrid>
      <w:tr>
        <w:trPr>
          <w:trHeight w:val="264" w:hRule="exact"/>
        </w:trPr>
        <w:tc>
          <w:tcPr>
            <w:gridSpan w:val="7"/>
            <w:tcBorders/>
            <w:shd w:val="clear" w:color="auto" w:fill="FFFFFF"/>
            <w:vAlign w:val="top"/>
          </w:tcPr>
          <w:p>
            <w:pPr>
              <w:pStyle w:val="Style2"/>
              <w:keepNext w:val="0"/>
              <w:keepLines w:val="0"/>
              <w:widowControl w:val="0"/>
              <w:shd w:val="clear" w:color="auto" w:fill="auto"/>
              <w:bidi w:val="0"/>
              <w:spacing w:before="0" w:after="0" w:line="240" w:lineRule="auto"/>
              <w:ind w:left="7560" w:right="0" w:firstLine="0"/>
              <w:jc w:val="left"/>
            </w:pPr>
            <w:r>
              <w:rPr>
                <w:color w:val="000000"/>
                <w:spacing w:val="0"/>
                <w:w w:val="100"/>
                <w:position w:val="0"/>
              </w:rPr>
              <w:t>单位：元币种：人民币</w:t>
            </w:r>
          </w:p>
        </w:tc>
      </w:tr>
      <w:tr>
        <w:trPr>
          <w:trHeight w:val="322"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63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转销或核销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其他变 动</w:t>
            </w: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按单项计提坏账 准备的应收账款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 xml:space="preserve">5,123, </w:t>
            </w:r>
            <w:r>
              <w:rPr>
                <w:color w:val="000000"/>
                <w:spacing w:val="0"/>
                <w:w w:val="100"/>
                <w:position w:val="0"/>
                <w:sz w:val="18"/>
                <w:szCs w:val="18"/>
              </w:rPr>
              <w:t>905.27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4,460,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663,905.27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按组合计提坏账 准备的应收账款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43,348,870.31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15,575,535.67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24,342,292.30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8,204, </w:t>
            </w:r>
            <w:r>
              <w:rPr>
                <w:color w:val="000000"/>
                <w:spacing w:val="0"/>
                <w:w w:val="100"/>
                <w:position w:val="0"/>
                <w:sz w:val="18"/>
                <w:szCs w:val="18"/>
              </w:rPr>
              <w:t xml:space="preserve">772. </w:t>
            </w:r>
            <w:r>
              <w:rPr>
                <w:color w:val="000000"/>
                <w:spacing w:val="0"/>
                <w:w w:val="100"/>
                <w:position w:val="0"/>
                <w:sz w:val="18"/>
                <w:szCs w:val="18"/>
              </w:rPr>
              <w:t>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26,377,341.48</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48,472,775.58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15,575,535.67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28,802,292.30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8,868, </w:t>
            </w:r>
            <w:r>
              <w:rPr>
                <w:color w:val="000000"/>
                <w:spacing w:val="0"/>
                <w:w w:val="100"/>
                <w:position w:val="0"/>
                <w:sz w:val="18"/>
                <w:szCs w:val="18"/>
              </w:rPr>
              <w:t>677.47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26,377,341.48</w:t>
            </w:r>
          </w:p>
        </w:tc>
      </w:tr>
    </w:tbl>
    <w:p>
      <w:pPr>
        <w:widowControl w:val="0"/>
        <w:spacing w:after="359" w:line="1" w:lineRule="exact"/>
      </w:pPr>
    </w:p>
    <w:p>
      <w:pPr>
        <w:pStyle w:val="Style5"/>
        <w:keepNext w:val="0"/>
        <w:keepLines w:val="0"/>
        <w:widowControl w:val="0"/>
        <w:shd w:val="clear" w:color="auto" w:fill="auto"/>
        <w:bidi w:val="0"/>
        <w:spacing w:before="0" w:after="80" w:line="240" w:lineRule="auto"/>
        <w:ind w:left="0" w:right="0" w:firstLine="960"/>
        <w:jc w:val="both"/>
      </w:pPr>
      <w:r>
        <w:rPr>
          <w:color w:val="000000"/>
          <w:spacing w:val="0"/>
          <w:w w:val="100"/>
          <w:position w:val="0"/>
        </w:rPr>
        <w:t>其中本期坏账准备收回或转回金额重要的：</w:t>
      </w:r>
    </w:p>
    <w:p>
      <w:pPr>
        <w:pStyle w:val="Style5"/>
        <w:keepNext w:val="0"/>
        <w:keepLines w:val="0"/>
        <w:widowControl w:val="0"/>
        <w:shd w:val="clear" w:color="auto" w:fill="auto"/>
        <w:bidi w:val="0"/>
        <w:spacing w:before="0" w:after="8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194"/>
        <w:gridCol w:w="3432"/>
        <w:gridCol w:w="3437"/>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收回方式</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color w:val="000000"/>
                <w:spacing w:val="0"/>
                <w:w w:val="100"/>
                <w:position w:val="0"/>
                <w:sz w:val="18"/>
                <w:szCs w:val="18"/>
              </w:rPr>
              <w:t xml:space="preserve">4,460,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金融资产转移，详见附注七、</w:t>
            </w:r>
            <w:r>
              <w:rPr>
                <w:color w:val="000000"/>
                <w:spacing w:val="0"/>
                <w:w w:val="100"/>
                <w:position w:val="0"/>
                <w:sz w:val="18"/>
                <w:szCs w:val="18"/>
              </w:rPr>
              <w:t>5 (6)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color w:val="000000"/>
                <w:spacing w:val="0"/>
                <w:w w:val="100"/>
                <w:position w:val="0"/>
                <w:sz w:val="18"/>
                <w:szCs w:val="18"/>
              </w:rPr>
              <w:t xml:space="preserve">2,845, </w:t>
            </w:r>
            <w:r>
              <w:rPr>
                <w:color w:val="000000"/>
                <w:spacing w:val="0"/>
                <w:w w:val="100"/>
                <w:position w:val="0"/>
                <w:sz w:val="18"/>
                <w:szCs w:val="18"/>
              </w:rPr>
              <w:t xml:space="preserve">463. </w:t>
            </w:r>
            <w:r>
              <w:rPr>
                <w:color w:val="000000"/>
                <w:spacing w:val="0"/>
                <w:w w:val="100"/>
                <w:position w:val="0"/>
                <w:sz w:val="18"/>
                <w:szCs w:val="18"/>
              </w:rPr>
              <w:t>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金融资产转移，详见附注七、</w:t>
            </w:r>
            <w:r>
              <w:rPr>
                <w:color w:val="000000"/>
                <w:spacing w:val="0"/>
                <w:w w:val="100"/>
                <w:position w:val="0"/>
                <w:sz w:val="18"/>
                <w:szCs w:val="18"/>
              </w:rPr>
              <w:t>5 (6)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color w:val="000000"/>
                <w:spacing w:val="0"/>
                <w:w w:val="100"/>
                <w:position w:val="0"/>
                <w:sz w:val="18"/>
                <w:szCs w:val="18"/>
              </w:rPr>
              <w:t xml:space="preserve">3,902, </w:t>
            </w:r>
            <w:r>
              <w:rPr>
                <w:color w:val="000000"/>
                <w:spacing w:val="0"/>
                <w:w w:val="100"/>
                <w:position w:val="0"/>
                <w:sz w:val="18"/>
                <w:szCs w:val="18"/>
              </w:rPr>
              <w:t xml:space="preserve">990. </w:t>
            </w:r>
            <w:r>
              <w:rPr>
                <w:color w:val="000000"/>
                <w:spacing w:val="0"/>
                <w:w w:val="100"/>
                <w:position w:val="0"/>
                <w:sz w:val="18"/>
                <w:szCs w:val="18"/>
              </w:rPr>
              <w:t>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金融资产转移，详见附注七、</w:t>
            </w:r>
            <w:r>
              <w:rPr>
                <w:color w:val="000000"/>
                <w:spacing w:val="0"/>
                <w:w w:val="100"/>
                <w:position w:val="0"/>
                <w:sz w:val="18"/>
                <w:szCs w:val="18"/>
              </w:rPr>
              <w:t>5 (6)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color w:val="000000"/>
                <w:spacing w:val="0"/>
                <w:w w:val="100"/>
                <w:position w:val="0"/>
                <w:sz w:val="18"/>
                <w:szCs w:val="18"/>
              </w:rPr>
              <w:t xml:space="preserve">1,805, </w:t>
            </w:r>
            <w:r>
              <w:rPr>
                <w:color w:val="000000"/>
                <w:spacing w:val="0"/>
                <w:w w:val="100"/>
                <w:position w:val="0"/>
                <w:sz w:val="18"/>
                <w:szCs w:val="18"/>
              </w:rPr>
              <w:t xml:space="preserve">668. </w:t>
            </w:r>
            <w:r>
              <w:rPr>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金融资产转移，详见附注七、</w:t>
            </w:r>
            <w:r>
              <w:rPr>
                <w:color w:val="000000"/>
                <w:spacing w:val="0"/>
                <w:w w:val="100"/>
                <w:position w:val="0"/>
                <w:sz w:val="18"/>
                <w:szCs w:val="18"/>
              </w:rPr>
              <w:t>5 (6)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color w:val="000000"/>
                <w:spacing w:val="0"/>
                <w:w w:val="100"/>
                <w:position w:val="0"/>
                <w:sz w:val="18"/>
                <w:szCs w:val="18"/>
              </w:rPr>
              <w:t xml:space="preserve">1,603, </w:t>
            </w:r>
            <w:r>
              <w:rPr>
                <w:color w:val="000000"/>
                <w:spacing w:val="0"/>
                <w:w w:val="100"/>
                <w:position w:val="0"/>
                <w:sz w:val="18"/>
                <w:szCs w:val="18"/>
              </w:rPr>
              <w:t xml:space="preserve">088. </w:t>
            </w:r>
            <w:r>
              <w:rPr>
                <w:color w:val="000000"/>
                <w:spacing w:val="0"/>
                <w:w w:val="100"/>
                <w:position w:val="0"/>
                <w:sz w:val="18"/>
                <w:szCs w:val="18"/>
              </w:rPr>
              <w:t>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金融资产转移，详见附注七、</w:t>
            </w:r>
            <w:r>
              <w:rPr>
                <w:color w:val="000000"/>
                <w:spacing w:val="0"/>
                <w:w w:val="100"/>
                <w:position w:val="0"/>
                <w:sz w:val="18"/>
                <w:szCs w:val="18"/>
              </w:rPr>
              <w:t>5 (6)</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rPr>
                <w:sz w:val="18"/>
                <w:szCs w:val="18"/>
              </w:rPr>
            </w:pPr>
            <w:r>
              <w:rPr>
                <w:color w:val="000000"/>
                <w:spacing w:val="0"/>
                <w:w w:val="100"/>
                <w:position w:val="0"/>
                <w:sz w:val="18"/>
                <w:szCs w:val="18"/>
              </w:rPr>
              <w:t>14,617,210.73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r>
    </w:tbl>
    <w:p>
      <w:pPr>
        <w:widowControl w:val="0"/>
        <w:spacing w:after="399" w:line="1" w:lineRule="exact"/>
      </w:pPr>
    </w:p>
    <w:p>
      <w:pPr>
        <w:pStyle w:val="Style18"/>
        <w:keepNext/>
        <w:keepLines/>
        <w:widowControl w:val="0"/>
        <w:numPr>
          <w:ilvl w:val="0"/>
          <w:numId w:val="133"/>
        </w:numPr>
        <w:shd w:val="clear" w:color="auto" w:fill="auto"/>
        <w:bidi w:val="0"/>
        <w:spacing w:before="0" w:after="140" w:line="240" w:lineRule="auto"/>
        <w:ind w:left="0" w:right="0" w:firstLine="960"/>
        <w:jc w:val="both"/>
      </w:pPr>
      <w:bookmarkStart w:id="1142" w:name="bookmark1142"/>
      <w:bookmarkStart w:id="1143" w:name="bookmark1143"/>
      <w:bookmarkStart w:id="1144" w:name="bookmark1144"/>
      <w:bookmarkStart w:id="1145" w:name="bookmark1145"/>
      <w:bookmarkEnd w:id="1144"/>
      <w:r>
        <w:rPr>
          <w:color w:val="000000"/>
          <w:spacing w:val="0"/>
          <w:w w:val="100"/>
          <w:position w:val="0"/>
        </w:rPr>
        <w:t>.</w:t>
      </w:r>
      <w:r>
        <w:rPr>
          <w:color w:val="000000"/>
          <w:spacing w:val="0"/>
          <w:w w:val="100"/>
          <w:position w:val="0"/>
        </w:rPr>
        <w:t>本期实际核销的应收账款情况</w:t>
      </w:r>
      <w:bookmarkEnd w:id="1142"/>
      <w:bookmarkEnd w:id="1143"/>
      <w:bookmarkEnd w:id="1145"/>
    </w:p>
    <w:p>
      <w:pPr>
        <w:pStyle w:val="Style5"/>
        <w:keepNext w:val="0"/>
        <w:keepLines w:val="0"/>
        <w:widowControl w:val="0"/>
        <w:shd w:val="clear" w:color="auto" w:fill="auto"/>
        <w:bidi w:val="0"/>
        <w:spacing w:before="0" w:after="8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4277"/>
        <w:gridCol w:w="4786"/>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实际核销的应收账款</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8,868, </w:t>
            </w:r>
            <w:r>
              <w:rPr>
                <w:color w:val="000000"/>
                <w:spacing w:val="0"/>
                <w:w w:val="100"/>
                <w:position w:val="0"/>
                <w:sz w:val="18"/>
                <w:szCs w:val="18"/>
              </w:rPr>
              <w:t xml:space="preserve">677. </w:t>
            </w:r>
            <w:r>
              <w:rPr>
                <w:color w:val="000000"/>
                <w:spacing w:val="0"/>
                <w:w w:val="100"/>
                <w:position w:val="0"/>
                <w:sz w:val="18"/>
                <w:szCs w:val="18"/>
              </w:rPr>
              <w:t>47</w:t>
            </w:r>
          </w:p>
        </w:tc>
      </w:tr>
    </w:tbl>
    <w:p>
      <w:pPr>
        <w:widowControl w:val="0"/>
        <w:spacing w:after="359" w:line="1" w:lineRule="exact"/>
      </w:pPr>
    </w:p>
    <w:p>
      <w:pPr>
        <w:pStyle w:val="Style5"/>
        <w:keepNext w:val="0"/>
        <w:keepLines w:val="0"/>
        <w:widowControl w:val="0"/>
        <w:shd w:val="clear" w:color="auto" w:fill="auto"/>
        <w:bidi w:val="0"/>
        <w:spacing w:before="0" w:after="80" w:line="240" w:lineRule="auto"/>
        <w:ind w:left="0" w:right="0" w:firstLine="960"/>
        <w:jc w:val="both"/>
      </w:pPr>
      <w:r>
        <w:rPr>
          <w:color w:val="000000"/>
          <w:spacing w:val="0"/>
          <w:w w:val="100"/>
          <w:position w:val="0"/>
        </w:rPr>
        <w:t>其中重要的应收账款核销情况</w:t>
      </w:r>
    </w:p>
    <w:p>
      <w:pPr>
        <w:pStyle w:val="Style5"/>
        <w:keepNext w:val="0"/>
        <w:keepLines w:val="0"/>
        <w:widowControl w:val="0"/>
        <w:shd w:val="clear" w:color="auto" w:fill="auto"/>
        <w:bidi w:val="0"/>
        <w:spacing w:before="0" w:after="8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12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2002"/>
        <w:gridCol w:w="1142"/>
        <w:gridCol w:w="1430"/>
        <w:gridCol w:w="1286"/>
        <w:gridCol w:w="1574"/>
        <w:gridCol w:w="1474"/>
      </w:tblGrid>
      <w:tr>
        <w:trPr>
          <w:trHeight w:val="413"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履行的核销程序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款项是否由关</w:t>
            </w:r>
          </w:p>
        </w:tc>
      </w:tr>
      <w:tr>
        <w:trPr>
          <w:trHeight w:val="226" w:hRule="exact"/>
        </w:trPr>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性质</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联交易产生</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2,354, </w:t>
            </w:r>
            <w:r>
              <w:rPr>
                <w:color w:val="000000"/>
                <w:spacing w:val="0"/>
                <w:w w:val="100"/>
                <w:position w:val="0"/>
                <w:sz w:val="18"/>
                <w:szCs w:val="18"/>
              </w:rPr>
              <w:t xml:space="preserve">388. </w:t>
            </w:r>
            <w:r>
              <w:rPr>
                <w:color w:val="000000"/>
                <w:spacing w:val="0"/>
                <w:w w:val="100"/>
                <w:position w:val="0"/>
                <w:sz w:val="18"/>
                <w:szCs w:val="18"/>
              </w:rPr>
              <w:t>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核销请示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1,600, </w:t>
            </w:r>
            <w:r>
              <w:rPr>
                <w:color w:val="000000"/>
                <w:spacing w:val="0"/>
                <w:w w:val="100"/>
                <w:position w:val="0"/>
                <w:sz w:val="18"/>
                <w:szCs w:val="18"/>
              </w:rPr>
              <w:t xml:space="preserve">767. </w:t>
            </w:r>
            <w:r>
              <w:rPr>
                <w:color w:val="000000"/>
                <w:spacing w:val="0"/>
                <w:w w:val="100"/>
                <w:position w:val="0"/>
                <w:sz w:val="18"/>
                <w:szCs w:val="18"/>
              </w:rPr>
              <w:t>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核销请示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1,515,757.68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核销请示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5,470,913.50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w:t>
            </w:r>
          </w:p>
        </w:tc>
      </w:tr>
    </w:tbl>
    <w:p>
      <w:pPr>
        <w:widowControl w:val="0"/>
        <w:spacing w:after="319" w:line="1" w:lineRule="exact"/>
      </w:pPr>
    </w:p>
    <w:p>
      <w:pPr>
        <w:pStyle w:val="Style5"/>
        <w:keepNext w:val="0"/>
        <w:keepLines w:val="0"/>
        <w:widowControl w:val="0"/>
        <w:shd w:val="clear" w:color="auto" w:fill="auto"/>
        <w:bidi w:val="0"/>
        <w:spacing w:before="0" w:after="0" w:line="240" w:lineRule="auto"/>
        <w:ind w:left="0" w:right="0" w:firstLine="920"/>
        <w:jc w:val="both"/>
      </w:pPr>
      <w:r>
        <w:rPr>
          <w:color w:val="000000"/>
          <w:spacing w:val="0"/>
          <w:w w:val="100"/>
          <w:position w:val="0"/>
        </w:rPr>
        <w:t>应收账款核销说明：</w:t>
      </w:r>
    </w:p>
    <w:p>
      <w:pPr>
        <w:pStyle w:val="Style5"/>
        <w:keepNext w:val="0"/>
        <w:keepLines w:val="0"/>
        <w:widowControl w:val="0"/>
        <w:shd w:val="clear" w:color="auto" w:fill="auto"/>
        <w:bidi w:val="0"/>
        <w:spacing w:before="0" w:after="420" w:line="240" w:lineRule="auto"/>
        <w:ind w:left="0" w:right="0" w:firstLine="9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20" w:line="240" w:lineRule="auto"/>
        <w:ind w:left="0" w:right="0" w:firstLine="920"/>
        <w:jc w:val="both"/>
      </w:pPr>
      <w:bookmarkStart w:id="1146" w:name="bookmark1146"/>
      <w:bookmarkStart w:id="1147" w:name="bookmark1147"/>
      <w:bookmarkStart w:id="1148" w:name="bookmark1148"/>
      <w:bookmarkStart w:id="1149" w:name="bookmark1149"/>
      <w:r>
        <w:rPr>
          <w:color w:val="000000"/>
          <w:spacing w:val="0"/>
          <w:w w:val="100"/>
          <w:position w:val="0"/>
        </w:rPr>
        <w:t>（</w:t>
      </w:r>
      <w:bookmarkEnd w:id="1148"/>
      <w:r>
        <w:rPr>
          <w:color w:val="000000"/>
          <w:spacing w:val="0"/>
          <w:w w:val="100"/>
          <w:position w:val="0"/>
        </w:rPr>
        <w:t>5）.</w:t>
      </w:r>
      <w:r>
        <w:rPr>
          <w:color w:val="000000"/>
          <w:spacing w:val="0"/>
          <w:w w:val="100"/>
          <w:position w:val="0"/>
        </w:rPr>
        <w:t>按欠款方归集的期末余额前五名的应收账款情况</w:t>
      </w:r>
      <w:bookmarkEnd w:id="1146"/>
      <w:bookmarkEnd w:id="1147"/>
      <w:bookmarkEnd w:id="1149"/>
    </w:p>
    <w:p>
      <w:pPr>
        <w:pStyle w:val="Style5"/>
        <w:keepNext w:val="0"/>
        <w:keepLines w:val="0"/>
        <w:widowControl w:val="0"/>
        <w:shd w:val="clear" w:color="auto" w:fill="auto"/>
        <w:bidi w:val="0"/>
        <w:spacing w:before="0" w:after="0" w:line="240" w:lineRule="auto"/>
        <w:ind w:left="0" w:right="0" w:firstLine="920"/>
        <w:jc w:val="both"/>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104"/>
        <w:gridCol w:w="1853"/>
        <w:gridCol w:w="1555"/>
        <w:gridCol w:w="1954"/>
      </w:tblGrid>
      <w:tr>
        <w:trPr>
          <w:trHeight w:val="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占应收账款余 额的比例（粉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信用损失准备</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47,453,219.00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14.06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4,956, </w:t>
            </w:r>
            <w:r>
              <w:rPr>
                <w:color w:val="000000"/>
                <w:spacing w:val="0"/>
                <w:w w:val="100"/>
                <w:position w:val="0"/>
                <w:sz w:val="18"/>
                <w:szCs w:val="18"/>
              </w:rPr>
              <w:t xml:space="preserve">413. </w:t>
            </w:r>
            <w:r>
              <w:rPr>
                <w:color w:val="000000"/>
                <w:spacing w:val="0"/>
                <w:w w:val="100"/>
                <w:position w:val="0"/>
                <w:sz w:val="18"/>
                <w:szCs w:val="18"/>
              </w:rPr>
              <w:t>35</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40,507,422.56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12.00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802,046.97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31,350,957.49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20" w:right="0" w:firstLine="0"/>
              <w:jc w:val="left"/>
              <w:rPr>
                <w:sz w:val="18"/>
                <w:szCs w:val="18"/>
              </w:rPr>
            </w:pPr>
            <w:r>
              <w:rPr>
                <w:color w:val="000000"/>
                <w:spacing w:val="0"/>
                <w:w w:val="100"/>
                <w:position w:val="0"/>
                <w:sz w:val="18"/>
                <w:szCs w:val="18"/>
              </w:rPr>
              <w:t>9.29</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3,759, </w:t>
            </w:r>
            <w:r>
              <w:rPr>
                <w:color w:val="000000"/>
                <w:spacing w:val="0"/>
                <w:w w:val="100"/>
                <w:position w:val="0"/>
                <w:sz w:val="18"/>
                <w:szCs w:val="18"/>
              </w:rPr>
              <w:t xml:space="preserve">560. </w:t>
            </w:r>
            <w:r>
              <w:rPr>
                <w:color w:val="000000"/>
                <w:spacing w:val="0"/>
                <w:w w:val="100"/>
                <w:position w:val="0"/>
                <w:sz w:val="18"/>
                <w:szCs w:val="18"/>
              </w:rPr>
              <w:t>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26,147,386.31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20" w:right="0" w:firstLine="0"/>
              <w:jc w:val="left"/>
              <w:rPr>
                <w:sz w:val="18"/>
                <w:szCs w:val="18"/>
              </w:rPr>
            </w:pPr>
            <w:r>
              <w:rPr>
                <w:color w:val="000000"/>
                <w:spacing w:val="0"/>
                <w:w w:val="100"/>
                <w:position w:val="0"/>
                <w:sz w:val="18"/>
                <w:szCs w:val="18"/>
              </w:rPr>
              <w:t>7.75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517,718.25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19,243,796.29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20" w:right="0" w:firstLine="0"/>
              <w:jc w:val="left"/>
              <w:rPr>
                <w:sz w:val="18"/>
                <w:szCs w:val="18"/>
              </w:rPr>
            </w:pPr>
            <w:r>
              <w:rPr>
                <w:color w:val="000000"/>
                <w:spacing w:val="0"/>
                <w:w w:val="100"/>
                <w:position w:val="0"/>
                <w:sz w:val="18"/>
                <w:szCs w:val="18"/>
              </w:rPr>
              <w:t>5.70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60"/>
              <w:jc w:val="both"/>
              <w:rPr>
                <w:sz w:val="18"/>
                <w:szCs w:val="18"/>
              </w:rPr>
            </w:pPr>
            <w:r>
              <w:rPr>
                <w:color w:val="000000"/>
                <w:spacing w:val="0"/>
                <w:w w:val="100"/>
                <w:position w:val="0"/>
                <w:sz w:val="18"/>
                <w:szCs w:val="18"/>
              </w:rPr>
              <w:t xml:space="preserve">1,319, </w:t>
            </w:r>
            <w:r>
              <w:rPr>
                <w:color w:val="000000"/>
                <w:spacing w:val="0"/>
                <w:w w:val="100"/>
                <w:position w:val="0"/>
                <w:sz w:val="18"/>
                <w:szCs w:val="18"/>
              </w:rPr>
              <w:t>540.37</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164,702,781.65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48.80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11,355,278.94</w:t>
            </w:r>
          </w:p>
        </w:tc>
      </w:tr>
    </w:tbl>
    <w:p>
      <w:pPr>
        <w:widowControl w:val="0"/>
        <w:spacing w:after="319" w:line="1" w:lineRule="exact"/>
      </w:pPr>
    </w:p>
    <w:p>
      <w:pPr>
        <w:pStyle w:val="Style18"/>
        <w:keepNext/>
        <w:keepLines/>
        <w:widowControl w:val="0"/>
        <w:shd w:val="clear" w:color="auto" w:fill="auto"/>
        <w:tabs>
          <w:tab w:pos="1350" w:val="left"/>
        </w:tabs>
        <w:bidi w:val="0"/>
        <w:spacing w:before="0" w:line="273" w:lineRule="exact"/>
        <w:ind w:left="0" w:right="0" w:firstLine="920"/>
        <w:jc w:val="both"/>
      </w:pPr>
      <w:bookmarkStart w:id="1150" w:name="bookmark1150"/>
      <w:bookmarkStart w:id="1151" w:name="bookmark1151"/>
      <w:bookmarkStart w:id="1152" w:name="bookmark1152"/>
      <w:bookmarkStart w:id="1153" w:name="bookmark1153"/>
      <w:r>
        <w:rPr>
          <w:color w:val="000000"/>
          <w:spacing w:val="0"/>
          <w:w w:val="100"/>
          <w:position w:val="0"/>
        </w:rPr>
        <w:t>（</w:t>
      </w:r>
      <w:bookmarkEnd w:id="1152"/>
      <w:r>
        <w:rPr>
          <w:color w:val="000000"/>
          <w:spacing w:val="0"/>
          <w:w w:val="100"/>
          <w:position w:val="0"/>
        </w:rPr>
        <w:t>6）</w:t>
        <w:tab/>
        <w:t>.</w:t>
      </w:r>
      <w:r>
        <w:rPr>
          <w:color w:val="000000"/>
          <w:spacing w:val="0"/>
          <w:w w:val="100"/>
          <w:position w:val="0"/>
        </w:rPr>
        <w:t>因金融资产转移而终止确认的应收账款</w:t>
      </w:r>
      <w:bookmarkEnd w:id="1150"/>
      <w:bookmarkEnd w:id="1151"/>
      <w:bookmarkEnd w:id="1153"/>
    </w:p>
    <w:p>
      <w:pPr>
        <w:pStyle w:val="Style5"/>
        <w:keepNext w:val="0"/>
        <w:keepLines w:val="0"/>
        <w:widowControl w:val="0"/>
        <w:shd w:val="clear" w:color="auto" w:fill="auto"/>
        <w:bidi w:val="0"/>
        <w:spacing w:before="0" w:after="0" w:line="272" w:lineRule="exact"/>
        <w:ind w:left="0" w:right="0" w:firstLine="920"/>
        <w:jc w:val="both"/>
      </w:pPr>
      <w:r>
        <w:rPr>
          <w:color w:val="000000"/>
          <w:spacing w:val="0"/>
          <w:w w:val="100"/>
          <w:position w:val="0"/>
          <w:sz w:val="18"/>
          <w:szCs w:val="18"/>
        </w:rPr>
        <w:t>J</w:t>
      </w:r>
      <w:r>
        <w:rPr>
          <w:color w:val="000000"/>
          <w:spacing w:val="0"/>
          <w:w w:val="100"/>
          <w:position w:val="0"/>
        </w:rPr>
        <w:t>适用 口不适用</w:t>
      </w:r>
    </w:p>
    <w:p>
      <w:pPr>
        <w:pStyle w:val="Style5"/>
        <w:keepNext w:val="0"/>
        <w:keepLines w:val="0"/>
        <w:widowControl w:val="0"/>
        <w:shd w:val="clear" w:color="auto" w:fill="auto"/>
        <w:bidi w:val="0"/>
        <w:spacing w:before="0" w:after="240" w:line="272" w:lineRule="exact"/>
        <w:ind w:left="920" w:right="0" w:firstLine="460"/>
        <w:jc w:val="left"/>
      </w:pPr>
      <w:r>
        <w:rPr>
          <w:color w:val="000000"/>
          <w:spacing w:val="0"/>
          <w:w w:val="100"/>
          <w:position w:val="0"/>
        </w:rPr>
        <w:t>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30</w:t>
      </w:r>
      <w:r>
        <w:rPr>
          <w:color w:val="000000"/>
          <w:spacing w:val="0"/>
          <w:w w:val="100"/>
          <w:position w:val="0"/>
        </w:rPr>
        <w:t>日，本公司之子公司太罗工业与第三方个人签订无追索权的债权转让合同， 将其持有的账面原值为人民币</w:t>
      </w:r>
      <w:r>
        <w:rPr>
          <w:color w:val="000000"/>
          <w:spacing w:val="0"/>
          <w:w w:val="100"/>
          <w:position w:val="0"/>
          <w:sz w:val="18"/>
          <w:szCs w:val="18"/>
        </w:rPr>
        <w:t>5,123,905.27</w:t>
      </w:r>
      <w:r>
        <w:rPr>
          <w:color w:val="000000"/>
          <w:spacing w:val="0"/>
          <w:w w:val="100"/>
          <w:position w:val="0"/>
        </w:rPr>
        <w:t>元的应收账款以人民币</w:t>
      </w:r>
      <w:r>
        <w:rPr>
          <w:color w:val="000000"/>
          <w:spacing w:val="0"/>
          <w:w w:val="100"/>
          <w:position w:val="0"/>
          <w:sz w:val="18"/>
          <w:szCs w:val="18"/>
        </w:rPr>
        <w:t>4,460,000.00</w:t>
      </w:r>
      <w:r>
        <w:rPr>
          <w:color w:val="000000"/>
          <w:spacing w:val="0"/>
          <w:w w:val="100"/>
          <w:position w:val="0"/>
        </w:rPr>
        <w:t xml:space="preserve">元对价全部转 让给第三方个人。因金融资产转移而终止确认应收账款，核销剩余信用损失准备人民币 </w:t>
      </w:r>
      <w:r>
        <w:rPr>
          <w:color w:val="000000"/>
          <w:spacing w:val="0"/>
          <w:w w:val="100"/>
          <w:position w:val="0"/>
          <w:sz w:val="18"/>
          <w:szCs w:val="18"/>
        </w:rPr>
        <w:t xml:space="preserve">663,905.27 </w:t>
      </w:r>
      <w:r>
        <w:rPr>
          <w:color w:val="000000"/>
          <w:spacing w:val="0"/>
          <w:w w:val="100"/>
          <w:position w:val="0"/>
        </w:rPr>
        <w:t>元。</w:t>
      </w:r>
    </w:p>
    <w:p>
      <w:pPr>
        <w:pStyle w:val="Style5"/>
        <w:keepNext w:val="0"/>
        <w:keepLines w:val="0"/>
        <w:widowControl w:val="0"/>
        <w:shd w:val="clear" w:color="auto" w:fill="auto"/>
        <w:bidi w:val="0"/>
        <w:spacing w:before="0" w:after="320" w:line="273" w:lineRule="exact"/>
        <w:ind w:left="920" w:right="0" w:firstLine="460"/>
        <w:jc w:val="left"/>
      </w:pPr>
      <w:r>
        <w:rPr>
          <w:color w:val="000000"/>
          <w:spacing w:val="0"/>
          <w:w w:val="100"/>
          <w:position w:val="0"/>
        </w:rPr>
        <w:t>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25</w:t>
      </w:r>
      <w:r>
        <w:rPr>
          <w:color w:val="000000"/>
          <w:spacing w:val="0"/>
          <w:w w:val="100"/>
          <w:position w:val="0"/>
        </w:rPr>
        <w:t xml:space="preserve">日，本公司之子公司太罗工业与中跃国际商业保理（深圳）有限公司（以下 简称“中跃国际”）签订无追索权应收账款转让合同，将其持有的合计账面原值为人民币 </w:t>
      </w:r>
      <w:r>
        <w:rPr>
          <w:color w:val="000000"/>
          <w:spacing w:val="0"/>
          <w:w w:val="100"/>
          <w:position w:val="0"/>
          <w:sz w:val="18"/>
          <w:szCs w:val="18"/>
        </w:rPr>
        <w:t>61,479,298.87</w:t>
      </w:r>
      <w:r>
        <w:rPr>
          <w:color w:val="000000"/>
          <w:spacing w:val="0"/>
          <w:w w:val="100"/>
          <w:position w:val="0"/>
        </w:rPr>
        <w:t>元（含已核销应收账款原值人民币</w:t>
      </w:r>
      <w:r>
        <w:rPr>
          <w:color w:val="000000"/>
          <w:spacing w:val="0"/>
          <w:w w:val="100"/>
          <w:position w:val="0"/>
          <w:sz w:val="18"/>
          <w:szCs w:val="18"/>
        </w:rPr>
        <w:t xml:space="preserve">9, </w:t>
      </w:r>
      <w:r>
        <w:rPr>
          <w:color w:val="000000"/>
          <w:spacing w:val="0"/>
          <w:w w:val="100"/>
          <w:position w:val="0"/>
          <w:sz w:val="18"/>
          <w:szCs w:val="18"/>
        </w:rPr>
        <w:t>485,000.00</w:t>
      </w:r>
      <w:r>
        <w:rPr>
          <w:color w:val="000000"/>
          <w:spacing w:val="0"/>
          <w:w w:val="100"/>
          <w:position w:val="0"/>
        </w:rPr>
        <w:t xml:space="preserve">元）的应收账款以人民币 </w:t>
      </w:r>
      <w:r>
        <w:rPr>
          <w:color w:val="000000"/>
          <w:spacing w:val="0"/>
          <w:w w:val="100"/>
          <w:position w:val="0"/>
          <w:sz w:val="18"/>
          <w:szCs w:val="18"/>
        </w:rPr>
        <w:t>53,000,000.00</w:t>
      </w:r>
      <w:r>
        <w:rPr>
          <w:color w:val="000000"/>
          <w:spacing w:val="0"/>
          <w:w w:val="100"/>
          <w:position w:val="0"/>
        </w:rPr>
        <w:t>元的对价全部转让给中跃国际。因金融资产转移而终止确认应收账款，转回信用 损失准备人民币</w:t>
      </w:r>
      <w:r>
        <w:rPr>
          <w:color w:val="000000"/>
          <w:spacing w:val="0"/>
          <w:w w:val="100"/>
          <w:position w:val="0"/>
          <w:sz w:val="18"/>
          <w:szCs w:val="18"/>
        </w:rPr>
        <w:t xml:space="preserve">11, 392, </w:t>
      </w:r>
      <w:r>
        <w:rPr>
          <w:color w:val="000000"/>
          <w:spacing w:val="0"/>
          <w:w w:val="100"/>
          <w:position w:val="0"/>
          <w:sz w:val="18"/>
          <w:szCs w:val="18"/>
        </w:rPr>
        <w:t>570.83</w:t>
      </w:r>
      <w:r>
        <w:rPr>
          <w:color w:val="000000"/>
          <w:spacing w:val="0"/>
          <w:w w:val="100"/>
          <w:position w:val="0"/>
        </w:rPr>
        <w:t>元，核销剩余信用损失准备人民币</w:t>
      </w:r>
      <w:r>
        <w:rPr>
          <w:color w:val="000000"/>
          <w:spacing w:val="0"/>
          <w:w w:val="100"/>
          <w:position w:val="0"/>
          <w:sz w:val="18"/>
          <w:szCs w:val="18"/>
        </w:rPr>
        <w:t xml:space="preserve">6,578,712. </w:t>
      </w:r>
      <w:r>
        <w:rPr>
          <w:color w:val="000000"/>
          <w:spacing w:val="0"/>
          <w:w w:val="100"/>
          <w:position w:val="0"/>
          <w:sz w:val="18"/>
          <w:szCs w:val="18"/>
        </w:rPr>
        <w:t>36</w:t>
      </w:r>
      <w:r>
        <w:rPr>
          <w:color w:val="000000"/>
          <w:spacing w:val="0"/>
          <w:w w:val="100"/>
          <w:position w:val="0"/>
        </w:rPr>
        <w:t>元，确认投资收 益人民币</w:t>
      </w:r>
      <w:r>
        <w:rPr>
          <w:color w:val="000000"/>
          <w:spacing w:val="0"/>
          <w:w w:val="100"/>
          <w:position w:val="0"/>
          <w:sz w:val="18"/>
          <w:szCs w:val="18"/>
        </w:rPr>
        <w:t>7,584,413.49</w:t>
      </w:r>
      <w:r>
        <w:rPr>
          <w:color w:val="000000"/>
          <w:spacing w:val="0"/>
          <w:w w:val="100"/>
          <w:position w:val="0"/>
        </w:rPr>
        <w:t>元。</w:t>
      </w:r>
    </w:p>
    <w:p>
      <w:pPr>
        <w:pStyle w:val="Style18"/>
        <w:keepNext/>
        <w:keepLines/>
        <w:widowControl w:val="0"/>
        <w:shd w:val="clear" w:color="auto" w:fill="auto"/>
        <w:tabs>
          <w:tab w:pos="1350" w:val="left"/>
        </w:tabs>
        <w:bidi w:val="0"/>
        <w:spacing w:before="0" w:line="273" w:lineRule="exact"/>
        <w:ind w:left="0" w:right="0" w:firstLine="920"/>
        <w:jc w:val="both"/>
      </w:pPr>
      <w:bookmarkStart w:id="1154" w:name="bookmark1154"/>
      <w:bookmarkStart w:id="1155" w:name="bookmark1155"/>
      <w:bookmarkStart w:id="1156" w:name="bookmark1156"/>
      <w:bookmarkStart w:id="1157" w:name="bookmark1157"/>
      <w:r>
        <w:rPr>
          <w:color w:val="000000"/>
          <w:spacing w:val="0"/>
          <w:w w:val="100"/>
          <w:position w:val="0"/>
        </w:rPr>
        <w:t>（</w:t>
      </w:r>
      <w:bookmarkEnd w:id="1156"/>
      <w:r>
        <w:rPr>
          <w:color w:val="000000"/>
          <w:spacing w:val="0"/>
          <w:w w:val="100"/>
          <w:position w:val="0"/>
        </w:rPr>
        <w:t>7）</w:t>
        <w:tab/>
        <w:t>.</w:t>
      </w:r>
      <w:r>
        <w:rPr>
          <w:color w:val="000000"/>
          <w:spacing w:val="0"/>
          <w:w w:val="100"/>
          <w:position w:val="0"/>
        </w:rPr>
        <w:t>转移应收账款且继续涉入形成的资产、负债金额</w:t>
      </w:r>
      <w:bookmarkEnd w:id="1154"/>
      <w:bookmarkEnd w:id="1155"/>
      <w:bookmarkEnd w:id="1157"/>
    </w:p>
    <w:p>
      <w:pPr>
        <w:pStyle w:val="Style5"/>
        <w:keepNext w:val="0"/>
        <w:keepLines w:val="0"/>
        <w:widowControl w:val="0"/>
        <w:shd w:val="clear" w:color="auto" w:fill="auto"/>
        <w:bidi w:val="0"/>
        <w:spacing w:before="0" w:after="240" w:line="273" w:lineRule="exact"/>
        <w:ind w:left="0" w:right="0" w:firstLine="92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273" w:lineRule="exact"/>
        <w:ind w:left="0" w:right="0" w:firstLine="920"/>
        <w:jc w:val="both"/>
      </w:pPr>
      <w:r>
        <w:rPr>
          <w:color w:val="000000"/>
          <w:spacing w:val="0"/>
          <w:w w:val="100"/>
          <w:position w:val="0"/>
        </w:rPr>
        <w:t>其他说明：</w:t>
      </w:r>
    </w:p>
    <w:p>
      <w:pPr>
        <w:pStyle w:val="Style5"/>
        <w:keepNext w:val="0"/>
        <w:keepLines w:val="0"/>
        <w:widowControl w:val="0"/>
        <w:shd w:val="clear" w:color="auto" w:fill="auto"/>
        <w:bidi w:val="0"/>
        <w:spacing w:before="0" w:after="420" w:line="273" w:lineRule="exact"/>
        <w:ind w:left="0" w:right="0" w:firstLine="92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20" w:line="240" w:lineRule="auto"/>
        <w:ind w:left="0" w:right="0" w:firstLine="920"/>
        <w:jc w:val="both"/>
      </w:pPr>
      <w:bookmarkStart w:id="1158" w:name="bookmark1158"/>
      <w:bookmarkStart w:id="1159" w:name="bookmark1159"/>
      <w:bookmarkStart w:id="1160" w:name="bookmark1160"/>
      <w:bookmarkStart w:id="1161" w:name="bookmark1161"/>
      <w:r>
        <w:rPr>
          <w:color w:val="000000"/>
          <w:spacing w:val="0"/>
          <w:w w:val="100"/>
          <w:position w:val="0"/>
        </w:rPr>
        <w:t>6</w:t>
      </w:r>
      <w:bookmarkEnd w:id="1160"/>
      <w:r>
        <w:rPr>
          <w:color w:val="000000"/>
          <w:spacing w:val="0"/>
          <w:w w:val="100"/>
          <w:position w:val="0"/>
        </w:rPr>
        <w:t>、应收款项融资</w:t>
      </w:r>
      <w:bookmarkEnd w:id="1158"/>
      <w:bookmarkEnd w:id="1159"/>
      <w:bookmarkEnd w:id="1161"/>
    </w:p>
    <w:p>
      <w:pPr>
        <w:pStyle w:val="Style21"/>
        <w:keepNext w:val="0"/>
        <w:keepLines w:val="0"/>
        <w:widowControl w:val="0"/>
        <w:shd w:val="clear" w:color="auto" w:fill="auto"/>
        <w:bidi w:val="0"/>
        <w:spacing w:before="0" w:after="0" w:line="240" w:lineRule="auto"/>
        <w:ind w:left="149"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6931" w:right="0" w:firstLine="0"/>
        <w:jc w:val="left"/>
      </w:pPr>
      <w:r>
        <w:rPr>
          <w:color w:val="000000"/>
          <w:spacing w:val="0"/>
          <w:w w:val="100"/>
          <w:position w:val="0"/>
        </w:rPr>
        <w:t>单位：元币种：人民币</w:t>
      </w:r>
    </w:p>
    <w:tbl>
      <w:tblPr>
        <w:tblOverlap w:val="never"/>
        <w:jc w:val="center"/>
        <w:tblLayout w:type="fixed"/>
      </w:tblPr>
      <w:tblGrid>
        <w:gridCol w:w="3254"/>
        <w:gridCol w:w="2894"/>
        <w:gridCol w:w="2914"/>
      </w:tblGrid>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tbl>
      <w:tblPr>
        <w:tblOverlap w:val="never"/>
        <w:jc w:val="center"/>
        <w:tblLayout w:type="fixed"/>
      </w:tblPr>
      <w:tblGrid>
        <w:gridCol w:w="3254"/>
        <w:gridCol w:w="2894"/>
        <w:gridCol w:w="2914"/>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196,000.00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196,000.00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3,289, </w:t>
            </w:r>
            <w:r>
              <w:rPr>
                <w:color w:val="000000"/>
                <w:spacing w:val="0"/>
                <w:w w:val="100"/>
                <w:position w:val="0"/>
                <w:sz w:val="18"/>
                <w:szCs w:val="18"/>
              </w:rPr>
              <w:t xml:space="preserve">793. </w:t>
            </w:r>
            <w:r>
              <w:rPr>
                <w:color w:val="000000"/>
                <w:spacing w:val="0"/>
                <w:w w:val="100"/>
                <w:position w:val="0"/>
                <w:sz w:val="18"/>
                <w:szCs w:val="18"/>
              </w:rPr>
              <w:t>38</w:t>
            </w:r>
          </w:p>
        </w:tc>
      </w:tr>
    </w:tbl>
    <w:p>
      <w:pPr>
        <w:widowControl w:val="0"/>
        <w:spacing w:after="279" w:line="1" w:lineRule="exact"/>
      </w:pPr>
    </w:p>
    <w:p>
      <w:pPr>
        <w:pStyle w:val="Style5"/>
        <w:keepNext w:val="0"/>
        <w:keepLines w:val="0"/>
        <w:widowControl w:val="0"/>
        <w:shd w:val="clear" w:color="auto" w:fill="auto"/>
        <w:bidi w:val="0"/>
        <w:spacing w:before="0" w:after="280" w:line="312" w:lineRule="exact"/>
        <w:ind w:left="960" w:right="0" w:firstLine="0"/>
        <w:jc w:val="both"/>
      </w:pPr>
      <w:r>
        <w:rPr>
          <w:color w:val="000000"/>
          <w:spacing w:val="0"/>
          <w:w w:val="100"/>
          <w:position w:val="0"/>
        </w:rPr>
        <w:t>应收款项融资本期增减变动及公允价值变动情况：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280" w:line="312" w:lineRule="exact"/>
        <w:ind w:left="960" w:right="0" w:firstLine="0"/>
        <w:jc w:val="both"/>
      </w:pPr>
      <w:r>
        <w:rPr>
          <w:color w:val="000000"/>
          <w:spacing w:val="0"/>
          <w:w w:val="100"/>
          <w:position w:val="0"/>
        </w:rPr>
        <w:t>如按预期信用损失一般模型计提坏账准备，请参照其他应收款披露: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2" w:lineRule="exact"/>
        <w:ind w:left="0" w:right="0" w:firstLine="960"/>
        <w:jc w:val="both"/>
      </w:pPr>
      <w:r>
        <w:rPr>
          <w:color w:val="000000"/>
          <w:spacing w:val="0"/>
          <w:w w:val="100"/>
          <w:position w:val="0"/>
        </w:rPr>
        <w:t>其他说明：</w:t>
      </w:r>
    </w:p>
    <w:p>
      <w:pPr>
        <w:pStyle w:val="Style5"/>
        <w:keepNext w:val="0"/>
        <w:keepLines w:val="0"/>
        <w:widowControl w:val="0"/>
        <w:shd w:val="clear" w:color="auto" w:fill="auto"/>
        <w:bidi w:val="0"/>
        <w:spacing w:before="0" w:after="68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312" w:lineRule="exact"/>
        <w:ind w:left="0" w:right="0" w:firstLine="960"/>
        <w:jc w:val="both"/>
      </w:pPr>
      <w:bookmarkStart w:id="1162" w:name="bookmark1162"/>
      <w:bookmarkStart w:id="1163" w:name="bookmark1163"/>
      <w:bookmarkStart w:id="1164" w:name="bookmark1164"/>
      <w:bookmarkStart w:id="1165" w:name="bookmark1165"/>
      <w:r>
        <w:rPr>
          <w:color w:val="000000"/>
          <w:spacing w:val="0"/>
          <w:w w:val="100"/>
          <w:position w:val="0"/>
        </w:rPr>
        <w:t>7</w:t>
      </w:r>
      <w:bookmarkEnd w:id="1164"/>
      <w:r>
        <w:rPr>
          <w:color w:val="000000"/>
          <w:spacing w:val="0"/>
          <w:w w:val="100"/>
          <w:position w:val="0"/>
        </w:rPr>
        <w:t>、预付款项</w:t>
      </w:r>
      <w:bookmarkEnd w:id="1162"/>
      <w:bookmarkEnd w:id="1163"/>
      <w:bookmarkEnd w:id="1165"/>
    </w:p>
    <w:p>
      <w:pPr>
        <w:pStyle w:val="Style18"/>
        <w:keepNext/>
        <w:keepLines/>
        <w:widowControl w:val="0"/>
        <w:numPr>
          <w:ilvl w:val="0"/>
          <w:numId w:val="145"/>
        </w:numPr>
        <w:shd w:val="clear" w:color="auto" w:fill="auto"/>
        <w:bidi w:val="0"/>
        <w:spacing w:before="0" w:after="60" w:line="312" w:lineRule="exact"/>
        <w:ind w:left="0" w:right="0" w:firstLine="960"/>
        <w:jc w:val="both"/>
      </w:pPr>
      <w:bookmarkStart w:id="1162" w:name="bookmark1162"/>
      <w:bookmarkStart w:id="1163" w:name="bookmark1163"/>
      <w:bookmarkStart w:id="1166" w:name="bookmark1166"/>
      <w:bookmarkStart w:id="1167" w:name="bookmark1167"/>
      <w:bookmarkEnd w:id="1166"/>
      <w:r>
        <w:rPr>
          <w:color w:val="000000"/>
          <w:spacing w:val="0"/>
          <w:w w:val="100"/>
          <w:position w:val="0"/>
        </w:rPr>
        <w:t>.</w:t>
      </w:r>
      <w:r>
        <w:rPr>
          <w:color w:val="000000"/>
          <w:spacing w:val="0"/>
          <w:w w:val="100"/>
          <w:position w:val="0"/>
        </w:rPr>
        <w:t>预付款项按账龄列示</w:t>
      </w:r>
      <w:bookmarkEnd w:id="1162"/>
      <w:bookmarkEnd w:id="1163"/>
      <w:bookmarkEnd w:id="1167"/>
    </w:p>
    <w:p>
      <w:pPr>
        <w:pStyle w:val="Style5"/>
        <w:keepNext w:val="0"/>
        <w:keepLines w:val="0"/>
        <w:widowControl w:val="0"/>
        <w:shd w:val="clear" w:color="auto" w:fill="auto"/>
        <w:bidi w:val="0"/>
        <w:spacing w:before="0" w:after="60" w:line="312" w:lineRule="exact"/>
        <w:ind w:left="0" w:right="0" w:firstLine="960"/>
        <w:jc w:val="both"/>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392"/>
        <w:gridCol w:w="1925"/>
        <w:gridCol w:w="1910"/>
        <w:gridCol w:w="1910"/>
        <w:gridCol w:w="1939"/>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账龄</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16,169,764.06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color w:val="000000"/>
                <w:spacing w:val="0"/>
                <w:w w:val="100"/>
                <w:position w:val="0"/>
                <w:sz w:val="18"/>
                <w:szCs w:val="18"/>
              </w:rPr>
              <w:t>98.06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 xml:space="preserve">7,382, </w:t>
            </w:r>
            <w:r>
              <w:rPr>
                <w:color w:val="000000"/>
                <w:spacing w:val="0"/>
                <w:w w:val="100"/>
                <w:position w:val="0"/>
                <w:sz w:val="18"/>
                <w:szCs w:val="18"/>
              </w:rPr>
              <w:t xml:space="preserve">796. </w:t>
            </w:r>
            <w:r>
              <w:rPr>
                <w:color w:val="000000"/>
                <w:spacing w:val="0"/>
                <w:w w:val="100"/>
                <w:position w:val="0"/>
                <w:sz w:val="18"/>
                <w:szCs w:val="18"/>
              </w:rPr>
              <w:t>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95.32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至</w:t>
            </w:r>
            <w:r>
              <w:rPr>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300,274.09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1.82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348,212.45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4.50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至</w:t>
            </w:r>
            <w:r>
              <w:rPr>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color w:val="000000"/>
                <w:spacing w:val="0"/>
                <w:w w:val="100"/>
                <w:position w:val="0"/>
                <w:sz w:val="18"/>
                <w:szCs w:val="18"/>
              </w:rPr>
              <w:t xml:space="preserve">5,663. </w:t>
            </w:r>
            <w:r>
              <w:rPr>
                <w:color w:val="000000"/>
                <w:spacing w:val="0"/>
                <w:w w:val="100"/>
                <w:position w:val="0"/>
                <w:sz w:val="18"/>
                <w:szCs w:val="18"/>
              </w:rPr>
              <w:t>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0.04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 xml:space="preserve">2,097. </w:t>
            </w:r>
            <w:r>
              <w:rPr>
                <w:color w:val="000000"/>
                <w:spacing w:val="0"/>
                <w:w w:val="100"/>
                <w:position w:val="0"/>
                <w:sz w:val="18"/>
                <w:szCs w:val="18"/>
              </w:rPr>
              <w:t>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0.03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8"/>
                <w:szCs w:val="18"/>
              </w:rPr>
            </w:pPr>
            <w:r>
              <w:rPr>
                <w:color w:val="000000"/>
                <w:spacing w:val="0"/>
                <w:w w:val="100"/>
                <w:position w:val="0"/>
                <w:sz w:val="18"/>
                <w:szCs w:val="18"/>
              </w:rPr>
              <w:t>13,899.29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0.08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11,801.94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0.15</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16,489,600.57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 xml:space="preserve">7,744, </w:t>
            </w:r>
            <w:r>
              <w:rPr>
                <w:color w:val="000000"/>
                <w:spacing w:val="0"/>
                <w:w w:val="100"/>
                <w:position w:val="0"/>
                <w:sz w:val="18"/>
                <w:szCs w:val="18"/>
              </w:rPr>
              <w:t xml:space="preserve">907. </w:t>
            </w:r>
            <w:r>
              <w:rPr>
                <w:color w:val="000000"/>
                <w:spacing w:val="0"/>
                <w:w w:val="100"/>
                <w:position w:val="0"/>
                <w:sz w:val="18"/>
                <w:szCs w:val="18"/>
              </w:rPr>
              <w:t>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100.00</w:t>
            </w:r>
          </w:p>
        </w:tc>
      </w:tr>
    </w:tbl>
    <w:p>
      <w:pPr>
        <w:widowControl w:val="0"/>
        <w:spacing w:after="279" w:line="1" w:lineRule="exact"/>
      </w:pPr>
    </w:p>
    <w:p>
      <w:pPr>
        <w:pStyle w:val="Style5"/>
        <w:keepNext w:val="0"/>
        <w:keepLines w:val="0"/>
        <w:widowControl w:val="0"/>
        <w:shd w:val="clear" w:color="auto" w:fill="auto"/>
        <w:bidi w:val="0"/>
        <w:spacing w:before="0" w:after="0" w:line="326" w:lineRule="exact"/>
        <w:ind w:left="0" w:right="0" w:firstLine="960"/>
        <w:jc w:val="both"/>
      </w:pPr>
      <w:r>
        <w:rPr>
          <w:color w:val="000000"/>
          <w:spacing w:val="0"/>
          <w:w w:val="100"/>
          <w:position w:val="0"/>
        </w:rPr>
        <w:t>账龄超过</w:t>
      </w:r>
      <w:r>
        <w:rPr>
          <w:color w:val="000000"/>
          <w:spacing w:val="0"/>
          <w:w w:val="100"/>
          <w:position w:val="0"/>
          <w:sz w:val="18"/>
          <w:szCs w:val="18"/>
        </w:rPr>
        <w:t>1</w:t>
      </w:r>
      <w:r>
        <w:rPr>
          <w:color w:val="000000"/>
          <w:spacing w:val="0"/>
          <w:w w:val="100"/>
          <w:position w:val="0"/>
        </w:rPr>
        <w:t>年且金额重要的预付款项未及时结算原因的说明：</w:t>
      </w:r>
    </w:p>
    <w:p>
      <w:pPr>
        <w:pStyle w:val="Style5"/>
        <w:keepNext w:val="0"/>
        <w:keepLines w:val="0"/>
        <w:widowControl w:val="0"/>
        <w:shd w:val="clear" w:color="auto" w:fill="auto"/>
        <w:bidi w:val="0"/>
        <w:spacing w:before="0" w:after="440" w:line="326" w:lineRule="exact"/>
        <w:ind w:left="960" w:right="0" w:firstLine="420"/>
        <w:jc w:val="both"/>
      </w:pPr>
      <w:r>
        <w:rPr>
          <w:color w:val="000000"/>
          <w:spacing w:val="0"/>
          <w:w w:val="100"/>
          <w:position w:val="0"/>
        </w:rPr>
        <w:t>截止</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日，预付中国联合网络通信有限公司北京市分公司通讯费</w:t>
      </w:r>
      <w:r>
        <w:rPr>
          <w:color w:val="000000"/>
          <w:spacing w:val="0"/>
          <w:w w:val="100"/>
          <w:position w:val="0"/>
          <w:sz w:val="18"/>
          <w:szCs w:val="18"/>
        </w:rPr>
        <w:t xml:space="preserve">226,848.00 </w:t>
      </w:r>
      <w:r>
        <w:rPr>
          <w:color w:val="000000"/>
          <w:spacing w:val="0"/>
          <w:w w:val="100"/>
          <w:position w:val="0"/>
        </w:rPr>
        <w:t>元，预存通讯费未全部消耗。</w:t>
      </w:r>
    </w:p>
    <w:p>
      <w:pPr>
        <w:pStyle w:val="Style18"/>
        <w:keepNext/>
        <w:keepLines/>
        <w:widowControl w:val="0"/>
        <w:numPr>
          <w:ilvl w:val="0"/>
          <w:numId w:val="145"/>
        </w:numPr>
        <w:shd w:val="clear" w:color="auto" w:fill="auto"/>
        <w:bidi w:val="0"/>
        <w:spacing w:before="0" w:after="120" w:line="240" w:lineRule="auto"/>
        <w:ind w:left="0" w:right="0" w:firstLine="960"/>
        <w:jc w:val="both"/>
      </w:pPr>
      <w:bookmarkStart w:id="1168" w:name="bookmark1168"/>
      <w:bookmarkStart w:id="1169" w:name="bookmark1169"/>
      <w:bookmarkStart w:id="1170" w:name="bookmark1170"/>
      <w:bookmarkStart w:id="1171" w:name="bookmark1171"/>
      <w:bookmarkEnd w:id="1170"/>
      <w:r>
        <w:rPr>
          <w:color w:val="000000"/>
          <w:spacing w:val="0"/>
          <w:w w:val="100"/>
          <w:position w:val="0"/>
        </w:rPr>
        <w:t>.</w:t>
      </w:r>
      <w:r>
        <w:rPr>
          <w:color w:val="000000"/>
          <w:spacing w:val="0"/>
          <w:w w:val="100"/>
          <w:position w:val="0"/>
        </w:rPr>
        <w:t>按预付对象归集的期末余额前五名的预付款情况</w:t>
      </w:r>
      <w:bookmarkEnd w:id="1168"/>
      <w:bookmarkEnd w:id="1169"/>
      <w:bookmarkEnd w:id="1171"/>
    </w:p>
    <w:p>
      <w:pPr>
        <w:pStyle w:val="Style5"/>
        <w:keepNext w:val="0"/>
        <w:keepLines w:val="0"/>
        <w:widowControl w:val="0"/>
        <w:shd w:val="clear" w:color="auto" w:fill="auto"/>
        <w:bidi w:val="0"/>
        <w:spacing w:before="0" w:after="280" w:line="240" w:lineRule="auto"/>
        <w:ind w:left="0" w:right="0" w:firstLine="960"/>
        <w:jc w:val="both"/>
      </w:pPr>
      <w:r>
        <w:rPr>
          <w:color w:val="000000"/>
          <w:spacing w:val="0"/>
          <w:w w:val="100"/>
          <w:position w:val="0"/>
          <w:sz w:val="18"/>
          <w:szCs w:val="18"/>
        </w:rPr>
        <w:t>J</w:t>
      </w:r>
      <w:r>
        <w:rPr>
          <w:color w:val="000000"/>
          <w:spacing w:val="0"/>
          <w:w w:val="100"/>
          <w:position w:val="0"/>
        </w:rPr>
        <w:t>适用 口不适用</w:t>
      </w:r>
    </w:p>
    <w:tbl>
      <w:tblPr>
        <w:tblOverlap w:val="never"/>
        <w:jc w:val="center"/>
        <w:tblLayout w:type="fixed"/>
      </w:tblPr>
      <w:tblGrid>
        <w:gridCol w:w="4450"/>
        <w:gridCol w:w="2314"/>
        <w:gridCol w:w="2040"/>
      </w:tblGrid>
      <w:tr>
        <w:trPr>
          <w:trHeight w:val="53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账面余额</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59" w:lineRule="exact"/>
              <w:ind w:left="0" w:right="0" w:firstLine="0"/>
              <w:jc w:val="center"/>
              <w:rPr>
                <w:sz w:val="19"/>
                <w:szCs w:val="19"/>
              </w:rPr>
            </w:pPr>
            <w:r>
              <w:rPr>
                <w:color w:val="000000"/>
                <w:spacing w:val="0"/>
                <w:w w:val="100"/>
                <w:position w:val="0"/>
                <w:sz w:val="19"/>
                <w:szCs w:val="19"/>
              </w:rPr>
              <w:t>占预付款项 余额的比例(%)</w:t>
            </w:r>
          </w:p>
        </w:tc>
      </w:tr>
      <w:tr>
        <w:trPr>
          <w:trHeight w:val="26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 xml:space="preserve">4, 200, </w:t>
            </w:r>
            <w:r>
              <w:rPr>
                <w:color w:val="000000"/>
                <w:spacing w:val="0"/>
                <w:w w:val="100"/>
                <w:position w:val="0"/>
              </w:rPr>
              <w:t xml:space="preserve">000. </w:t>
            </w:r>
            <w:r>
              <w:rPr>
                <w:color w:val="000000"/>
                <w:spacing w:val="0"/>
                <w:w w:val="100"/>
                <w:position w:val="0"/>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25.47</w:t>
            </w:r>
          </w:p>
        </w:tc>
      </w:tr>
      <w:tr>
        <w:trPr>
          <w:trHeight w:val="26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第二名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 xml:space="preserve">3, 395, </w:t>
            </w:r>
            <w:r>
              <w:rPr>
                <w:color w:val="000000"/>
                <w:spacing w:val="0"/>
                <w:w w:val="100"/>
                <w:position w:val="0"/>
              </w:rPr>
              <w:t xml:space="preserve">440. </w:t>
            </w:r>
            <w:r>
              <w:rPr>
                <w:color w:val="000000"/>
                <w:spacing w:val="0"/>
                <w:w w:val="100"/>
                <w:position w:val="0"/>
              </w:rPr>
              <w:t>43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 xml:space="preserve">20. </w:t>
            </w:r>
            <w:r>
              <w:rPr>
                <w:color w:val="000000"/>
                <w:spacing w:val="0"/>
                <w:w w:val="100"/>
                <w:position w:val="0"/>
              </w:rPr>
              <w:t>59</w:t>
            </w:r>
          </w:p>
        </w:tc>
      </w:tr>
      <w:tr>
        <w:trPr>
          <w:trHeight w:val="26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第三名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 xml:space="preserve">2, </w:t>
            </w:r>
            <w:r>
              <w:rPr>
                <w:color w:val="000000"/>
                <w:spacing w:val="0"/>
                <w:w w:val="100"/>
                <w:position w:val="0"/>
              </w:rPr>
              <w:t>075,471.64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12.59</w:t>
            </w:r>
          </w:p>
        </w:tc>
      </w:tr>
      <w:tr>
        <w:trPr>
          <w:trHeight w:val="26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第四名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 xml:space="preserve">1,363, </w:t>
            </w:r>
            <w:r>
              <w:rPr>
                <w:color w:val="000000"/>
                <w:spacing w:val="0"/>
                <w:w w:val="100"/>
                <w:position w:val="0"/>
              </w:rPr>
              <w:t>532.60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8.27</w:t>
            </w:r>
          </w:p>
        </w:tc>
      </w:tr>
      <w:tr>
        <w:trPr>
          <w:trHeight w:val="26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第五名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 xml:space="preserve">356, </w:t>
            </w:r>
            <w:r>
              <w:rPr>
                <w:color w:val="000000"/>
                <w:spacing w:val="0"/>
                <w:w w:val="100"/>
                <w:position w:val="0"/>
              </w:rPr>
              <w:t xml:space="preserve">600. </w:t>
            </w:r>
            <w:r>
              <w:rPr>
                <w:color w:val="000000"/>
                <w:spacing w:val="0"/>
                <w:w w:val="100"/>
                <w:position w:val="0"/>
              </w:rPr>
              <w:t>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2.16</w:t>
            </w:r>
          </w:p>
        </w:tc>
      </w:tr>
      <w:tr>
        <w:trPr>
          <w:trHeight w:val="28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 xml:space="preserve">11,391,044. </w:t>
            </w:r>
            <w:r>
              <w:rPr>
                <w:color w:val="000000"/>
                <w:spacing w:val="0"/>
                <w:w w:val="100"/>
                <w:position w:val="0"/>
              </w:rPr>
              <w:t>67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 xml:space="preserve">69. </w:t>
            </w:r>
            <w:r>
              <w:rPr>
                <w:color w:val="000000"/>
                <w:spacing w:val="0"/>
                <w:w w:val="100"/>
                <w:position w:val="0"/>
              </w:rPr>
              <w:t>08</w:t>
            </w:r>
          </w:p>
        </w:tc>
      </w:tr>
    </w:tbl>
    <w:p>
      <w:pPr>
        <w:widowControl w:val="0"/>
        <w:spacing w:after="339" w:line="1" w:lineRule="exact"/>
      </w:pPr>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rPr>
        <w:t>其他说明</w:t>
      </w:r>
    </w:p>
    <w:p>
      <w:pPr>
        <w:pStyle w:val="Style5"/>
        <w:keepNext w:val="0"/>
        <w:keepLines w:val="0"/>
        <w:widowControl w:val="0"/>
        <w:shd w:val="clear" w:color="auto" w:fill="auto"/>
        <w:bidi w:val="0"/>
        <w:spacing w:before="0" w:after="280" w:line="240" w:lineRule="auto"/>
        <w:ind w:left="0" w:right="0" w:firstLine="96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0" w:line="389" w:lineRule="exact"/>
        <w:ind w:left="920" w:right="0" w:firstLine="40"/>
        <w:jc w:val="both"/>
      </w:pPr>
      <w:bookmarkStart w:id="1172" w:name="bookmark1172"/>
      <w:bookmarkStart w:id="1173" w:name="bookmark1173"/>
      <w:bookmarkStart w:id="1174" w:name="bookmark1174"/>
      <w:bookmarkStart w:id="1175" w:name="bookmark1175"/>
      <w:r>
        <w:rPr>
          <w:color w:val="000000"/>
          <w:spacing w:val="0"/>
          <w:w w:val="100"/>
          <w:position w:val="0"/>
        </w:rPr>
        <w:t>8</w:t>
      </w:r>
      <w:bookmarkEnd w:id="1174"/>
      <w:r>
        <w:rPr>
          <w:color w:val="000000"/>
          <w:spacing w:val="0"/>
          <w:w w:val="100"/>
          <w:position w:val="0"/>
        </w:rPr>
        <w:t>、其他应收款 项目列示</w:t>
      </w:r>
      <w:bookmarkEnd w:id="1172"/>
      <w:bookmarkEnd w:id="1173"/>
      <w:bookmarkEnd w:id="1175"/>
    </w:p>
    <w:p>
      <w:pPr>
        <w:pStyle w:val="Style5"/>
        <w:keepNext w:val="0"/>
        <w:keepLines w:val="0"/>
        <w:widowControl w:val="0"/>
        <w:shd w:val="clear" w:color="auto" w:fill="auto"/>
        <w:bidi w:val="0"/>
        <w:spacing w:before="0" w:after="60" w:line="389" w:lineRule="exact"/>
        <w:ind w:left="0" w:right="0" w:firstLine="9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202"/>
        <w:gridCol w:w="2938"/>
        <w:gridCol w:w="2938"/>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39,529.11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56,474,798.47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19,367,924.53</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56,514,327.58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19,367,924.53</w:t>
            </w:r>
          </w:p>
        </w:tc>
      </w:tr>
    </w:tbl>
    <w:p>
      <w:pPr>
        <w:widowControl w:val="0"/>
        <w:spacing w:after="339" w:line="1" w:lineRule="exact"/>
      </w:pPr>
    </w:p>
    <w:p>
      <w:pPr>
        <w:pStyle w:val="Style5"/>
        <w:keepNext w:val="0"/>
        <w:keepLines w:val="0"/>
        <w:widowControl w:val="0"/>
        <w:shd w:val="clear" w:color="auto" w:fill="auto"/>
        <w:bidi w:val="0"/>
        <w:spacing w:before="0" w:after="60" w:line="240" w:lineRule="auto"/>
        <w:ind w:left="0" w:right="0" w:firstLine="920"/>
        <w:jc w:val="both"/>
      </w:pPr>
      <w:r>
        <w:rPr>
          <w:color w:val="000000"/>
          <w:spacing w:val="0"/>
          <w:w w:val="100"/>
          <w:position w:val="0"/>
        </w:rPr>
        <w:t>其他说明：</w:t>
      </w:r>
    </w:p>
    <w:p>
      <w:pPr>
        <w:pStyle w:val="Style5"/>
        <w:keepNext w:val="0"/>
        <w:keepLines w:val="0"/>
        <w:widowControl w:val="0"/>
        <w:shd w:val="clear" w:color="auto" w:fill="auto"/>
        <w:bidi w:val="0"/>
        <w:spacing w:before="0" w:after="140" w:line="240" w:lineRule="auto"/>
        <w:ind w:left="0" w:right="0" w:firstLine="9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920"/>
        <w:jc w:val="both"/>
      </w:pPr>
      <w:r>
        <w:rPr>
          <w:b/>
          <w:bCs/>
          <w:color w:val="000000"/>
          <w:spacing w:val="0"/>
          <w:w w:val="100"/>
          <w:position w:val="0"/>
        </w:rPr>
        <w:t>应收利息</w:t>
      </w:r>
    </w:p>
    <w:p>
      <w:pPr>
        <w:pStyle w:val="Style5"/>
        <w:keepNext w:val="0"/>
        <w:keepLines w:val="0"/>
        <w:widowControl w:val="0"/>
        <w:numPr>
          <w:ilvl w:val="0"/>
          <w:numId w:val="147"/>
        </w:numPr>
        <w:shd w:val="clear" w:color="auto" w:fill="auto"/>
        <w:bidi w:val="0"/>
        <w:spacing w:before="0" w:after="140" w:line="240" w:lineRule="auto"/>
        <w:ind w:left="0" w:right="0" w:firstLine="920"/>
        <w:jc w:val="both"/>
      </w:pPr>
      <w:bookmarkStart w:id="1176" w:name="bookmark1176"/>
      <w:bookmarkEnd w:id="1176"/>
      <w:r>
        <w:rPr>
          <w:b/>
          <w:bCs/>
          <w:color w:val="000000"/>
          <w:spacing w:val="0"/>
          <w:w w:val="100"/>
          <w:position w:val="0"/>
        </w:rPr>
        <w:t>.</w:t>
      </w:r>
      <w:r>
        <w:rPr>
          <w:b/>
          <w:bCs/>
          <w:color w:val="000000"/>
          <w:spacing w:val="0"/>
          <w:w w:val="100"/>
          <w:position w:val="0"/>
        </w:rPr>
        <w:t>应收利息分类</w:t>
      </w:r>
    </w:p>
    <w:p>
      <w:pPr>
        <w:pStyle w:val="Style5"/>
        <w:keepNext w:val="0"/>
        <w:keepLines w:val="0"/>
        <w:widowControl w:val="0"/>
        <w:shd w:val="clear" w:color="auto" w:fill="auto"/>
        <w:bidi w:val="0"/>
        <w:spacing w:before="0" w:after="60" w:line="240" w:lineRule="auto"/>
        <w:ind w:left="0" w:right="0" w:firstLine="9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784"/>
        <w:gridCol w:w="3048"/>
        <w:gridCol w:w="3077"/>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定期存款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rPr>
                <w:sz w:val="18"/>
                <w:szCs w:val="18"/>
              </w:rPr>
            </w:pPr>
            <w:r>
              <w:rPr>
                <w:color w:val="000000"/>
                <w:spacing w:val="0"/>
                <w:w w:val="100"/>
                <w:position w:val="0"/>
                <w:sz w:val="18"/>
                <w:szCs w:val="18"/>
              </w:rPr>
              <w:t>39,529.11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委托贷款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债券投资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rPr>
                <w:sz w:val="18"/>
                <w:szCs w:val="18"/>
              </w:rPr>
            </w:pPr>
            <w:r>
              <w:rPr>
                <w:color w:val="000000"/>
                <w:spacing w:val="0"/>
                <w:w w:val="100"/>
                <w:position w:val="0"/>
                <w:sz w:val="18"/>
                <w:szCs w:val="18"/>
              </w:rPr>
              <w:t>39,529.11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18"/>
        <w:keepNext/>
        <w:keepLines/>
        <w:widowControl w:val="0"/>
        <w:numPr>
          <w:ilvl w:val="0"/>
          <w:numId w:val="147"/>
        </w:numPr>
        <w:shd w:val="clear" w:color="auto" w:fill="auto"/>
        <w:tabs>
          <w:tab w:pos="1350" w:val="left"/>
        </w:tabs>
        <w:bidi w:val="0"/>
        <w:spacing w:before="0" w:after="60" w:line="312" w:lineRule="exact"/>
        <w:ind w:left="0" w:right="0" w:firstLine="920"/>
        <w:jc w:val="both"/>
      </w:pPr>
      <w:bookmarkStart w:id="1177" w:name="bookmark1177"/>
      <w:bookmarkStart w:id="1178" w:name="bookmark1178"/>
      <w:bookmarkStart w:id="1179" w:name="bookmark1179"/>
      <w:bookmarkStart w:id="1180" w:name="bookmark1180"/>
      <w:bookmarkEnd w:id="1179"/>
      <w:r>
        <w:rPr>
          <w:color w:val="000000"/>
          <w:spacing w:val="0"/>
          <w:w w:val="100"/>
          <w:position w:val="0"/>
        </w:rPr>
        <w:t>.</w:t>
      </w:r>
      <w:r>
        <w:rPr>
          <w:color w:val="000000"/>
          <w:spacing w:val="0"/>
          <w:w w:val="100"/>
          <w:position w:val="0"/>
        </w:rPr>
        <w:t>重要逾期利息</w:t>
      </w:r>
      <w:bookmarkEnd w:id="1177"/>
      <w:bookmarkEnd w:id="1178"/>
      <w:bookmarkEnd w:id="1180"/>
    </w:p>
    <w:p>
      <w:pPr>
        <w:pStyle w:val="Style5"/>
        <w:keepNext w:val="0"/>
        <w:keepLines w:val="0"/>
        <w:widowControl w:val="0"/>
        <w:shd w:val="clear" w:color="auto" w:fill="auto"/>
        <w:bidi w:val="0"/>
        <w:spacing w:before="0" w:after="340" w:line="312" w:lineRule="exact"/>
        <w:ind w:left="0" w:right="0" w:firstLine="9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47"/>
        </w:numPr>
        <w:shd w:val="clear" w:color="auto" w:fill="auto"/>
        <w:tabs>
          <w:tab w:pos="1350" w:val="left"/>
        </w:tabs>
        <w:bidi w:val="0"/>
        <w:spacing w:before="0" w:after="60" w:line="312" w:lineRule="exact"/>
        <w:ind w:left="0" w:right="0" w:firstLine="920"/>
        <w:jc w:val="both"/>
      </w:pPr>
      <w:bookmarkStart w:id="1181" w:name="bookmark1181"/>
      <w:bookmarkStart w:id="1182" w:name="bookmark1182"/>
      <w:bookmarkStart w:id="1183" w:name="bookmark1183"/>
      <w:bookmarkStart w:id="1184" w:name="bookmark1184"/>
      <w:bookmarkEnd w:id="1183"/>
      <w:r>
        <w:rPr>
          <w:color w:val="000000"/>
          <w:spacing w:val="0"/>
          <w:w w:val="100"/>
          <w:position w:val="0"/>
        </w:rPr>
        <w:t>.</w:t>
      </w:r>
      <w:r>
        <w:rPr>
          <w:color w:val="000000"/>
          <w:spacing w:val="0"/>
          <w:w w:val="100"/>
          <w:position w:val="0"/>
        </w:rPr>
        <w:t>坏账准备计提情况</w:t>
      </w:r>
      <w:bookmarkEnd w:id="1181"/>
      <w:bookmarkEnd w:id="1182"/>
      <w:bookmarkEnd w:id="1184"/>
    </w:p>
    <w:p>
      <w:pPr>
        <w:pStyle w:val="Style5"/>
        <w:keepNext w:val="0"/>
        <w:keepLines w:val="0"/>
        <w:widowControl w:val="0"/>
        <w:shd w:val="clear" w:color="auto" w:fill="auto"/>
        <w:bidi w:val="0"/>
        <w:spacing w:before="0" w:after="0" w:line="312" w:lineRule="exact"/>
        <w:ind w:left="0" w:right="0" w:firstLine="9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40" w:line="312" w:lineRule="exact"/>
        <w:ind w:left="920" w:right="0" w:firstLine="40"/>
        <w:jc w:val="left"/>
      </w:pPr>
      <w:r>
        <w:rPr>
          <w:color w:val="000000"/>
          <w:spacing w:val="0"/>
          <w:w w:val="100"/>
          <w:position w:val="0"/>
        </w:rPr>
        <w:t xml:space="preserve">其他说明： 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312" w:lineRule="exact"/>
        <w:ind w:left="0" w:right="0" w:firstLine="920"/>
        <w:jc w:val="left"/>
      </w:pPr>
      <w:bookmarkStart w:id="1185" w:name="bookmark1185"/>
      <w:bookmarkStart w:id="1186" w:name="bookmark1186"/>
      <w:bookmarkStart w:id="1187" w:name="bookmark1187"/>
      <w:r>
        <w:rPr>
          <w:color w:val="000000"/>
          <w:spacing w:val="0"/>
          <w:w w:val="100"/>
          <w:position w:val="0"/>
        </w:rPr>
        <w:t>应收股利</w:t>
      </w:r>
      <w:bookmarkEnd w:id="1185"/>
      <w:bookmarkEnd w:id="1186"/>
      <w:bookmarkEnd w:id="1187"/>
    </w:p>
    <w:p>
      <w:pPr>
        <w:pStyle w:val="Style18"/>
        <w:keepNext/>
        <w:keepLines/>
        <w:widowControl w:val="0"/>
        <w:numPr>
          <w:ilvl w:val="0"/>
          <w:numId w:val="147"/>
        </w:numPr>
        <w:shd w:val="clear" w:color="auto" w:fill="auto"/>
        <w:tabs>
          <w:tab w:pos="1350" w:val="left"/>
        </w:tabs>
        <w:bidi w:val="0"/>
        <w:spacing w:before="0" w:after="60" w:line="312" w:lineRule="exact"/>
        <w:ind w:left="0" w:right="0" w:firstLine="920"/>
        <w:jc w:val="left"/>
      </w:pPr>
      <w:bookmarkStart w:id="1185" w:name="bookmark1185"/>
      <w:bookmarkStart w:id="1186" w:name="bookmark1186"/>
      <w:bookmarkStart w:id="1188" w:name="bookmark1188"/>
      <w:bookmarkStart w:id="1189" w:name="bookmark1189"/>
      <w:bookmarkEnd w:id="1188"/>
      <w:r>
        <w:rPr>
          <w:color w:val="000000"/>
          <w:spacing w:val="0"/>
          <w:w w:val="100"/>
          <w:position w:val="0"/>
        </w:rPr>
        <w:t>.</w:t>
      </w:r>
      <w:r>
        <w:rPr>
          <w:color w:val="000000"/>
          <w:spacing w:val="0"/>
          <w:w w:val="100"/>
          <w:position w:val="0"/>
        </w:rPr>
        <w:t>应收股利</w:t>
      </w:r>
      <w:bookmarkEnd w:id="1185"/>
      <w:bookmarkEnd w:id="1186"/>
      <w:bookmarkEnd w:id="1189"/>
    </w:p>
    <w:p>
      <w:pPr>
        <w:pStyle w:val="Style5"/>
        <w:keepNext w:val="0"/>
        <w:keepLines w:val="0"/>
        <w:widowControl w:val="0"/>
        <w:shd w:val="clear" w:color="auto" w:fill="auto"/>
        <w:bidi w:val="0"/>
        <w:spacing w:before="0" w:after="60" w:line="312" w:lineRule="exact"/>
        <w:ind w:left="0" w:right="0" w:firstLine="9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47"/>
        </w:numPr>
        <w:shd w:val="clear" w:color="auto" w:fill="auto"/>
        <w:tabs>
          <w:tab w:pos="1350" w:val="left"/>
        </w:tabs>
        <w:bidi w:val="0"/>
        <w:spacing w:before="0" w:after="60" w:line="312" w:lineRule="exact"/>
        <w:ind w:left="0" w:right="0" w:firstLine="920"/>
        <w:jc w:val="left"/>
      </w:pPr>
      <w:bookmarkStart w:id="1190" w:name="bookmark1190"/>
      <w:bookmarkEnd w:id="1190"/>
      <w:r>
        <w:rPr>
          <w:b/>
          <w:bCs/>
          <w:color w:val="000000"/>
          <w:spacing w:val="0"/>
          <w:w w:val="100"/>
          <w:position w:val="0"/>
        </w:rPr>
        <w:t>.</w:t>
      </w:r>
      <w:r>
        <w:rPr>
          <w:b/>
          <w:bCs/>
          <w:color w:val="000000"/>
          <w:spacing w:val="0"/>
          <w:w w:val="100"/>
          <w:position w:val="0"/>
        </w:rPr>
        <w:t>重要的账龄超过1年的应收股利</w:t>
      </w:r>
    </w:p>
    <w:p>
      <w:pPr>
        <w:pStyle w:val="Style5"/>
        <w:keepNext w:val="0"/>
        <w:keepLines w:val="0"/>
        <w:widowControl w:val="0"/>
        <w:shd w:val="clear" w:color="auto" w:fill="auto"/>
        <w:bidi w:val="0"/>
        <w:spacing w:before="0" w:after="340" w:line="312" w:lineRule="exact"/>
        <w:ind w:left="920" w:right="0" w:firstLine="4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47"/>
        </w:numPr>
        <w:shd w:val="clear" w:color="auto" w:fill="auto"/>
        <w:tabs>
          <w:tab w:pos="1390" w:val="left"/>
        </w:tabs>
        <w:bidi w:val="0"/>
        <w:spacing w:before="0" w:after="60" w:line="312" w:lineRule="exact"/>
        <w:ind w:left="920" w:right="0" w:firstLine="40"/>
        <w:jc w:val="both"/>
      </w:pPr>
      <w:bookmarkStart w:id="1191" w:name="bookmark1191"/>
      <w:bookmarkStart w:id="1192" w:name="bookmark1192"/>
      <w:bookmarkStart w:id="1193" w:name="bookmark1193"/>
      <w:bookmarkStart w:id="1194" w:name="bookmark1194"/>
      <w:bookmarkEnd w:id="1193"/>
      <w:r>
        <w:rPr>
          <w:color w:val="000000"/>
          <w:spacing w:val="0"/>
          <w:w w:val="100"/>
          <w:position w:val="0"/>
        </w:rPr>
        <w:t>.</w:t>
      </w:r>
      <w:r>
        <w:rPr>
          <w:color w:val="000000"/>
          <w:spacing w:val="0"/>
          <w:w w:val="100"/>
          <w:position w:val="0"/>
        </w:rPr>
        <w:t>坏账准备计提情况</w:t>
      </w:r>
      <w:bookmarkEnd w:id="1191"/>
      <w:bookmarkEnd w:id="1192"/>
      <w:bookmarkEnd w:id="1194"/>
    </w:p>
    <w:p>
      <w:pPr>
        <w:pStyle w:val="Style5"/>
        <w:keepNext w:val="0"/>
        <w:keepLines w:val="0"/>
        <w:widowControl w:val="0"/>
        <w:shd w:val="clear" w:color="auto" w:fill="auto"/>
        <w:bidi w:val="0"/>
        <w:spacing w:before="0" w:after="60" w:line="312" w:lineRule="exact"/>
        <w:ind w:left="920" w:right="0" w:firstLine="4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 其他说明： 口适用</w:t>
      </w:r>
      <w:r>
        <w:rPr>
          <w:color w:val="000000"/>
          <w:spacing w:val="0"/>
          <w:w w:val="100"/>
          <w:position w:val="0"/>
          <w:sz w:val="18"/>
          <w:szCs w:val="18"/>
        </w:rPr>
        <w:t>J</w:t>
      </w:r>
      <w:r>
        <w:rPr>
          <w:color w:val="000000"/>
          <w:spacing w:val="0"/>
          <w:w w:val="100"/>
          <w:position w:val="0"/>
        </w:rPr>
        <w:t>不适用</w:t>
      </w:r>
      <w:r>
        <w:br w:type="page"/>
      </w:r>
    </w:p>
    <w:p>
      <w:pPr>
        <w:pStyle w:val="Style18"/>
        <w:keepNext/>
        <w:keepLines/>
        <w:widowControl w:val="0"/>
        <w:shd w:val="clear" w:color="auto" w:fill="auto"/>
        <w:bidi w:val="0"/>
        <w:spacing w:before="0" w:after="140" w:line="240" w:lineRule="auto"/>
        <w:ind w:left="0" w:right="0" w:firstLine="960"/>
        <w:jc w:val="both"/>
      </w:pPr>
      <w:bookmarkStart w:id="1195" w:name="bookmark1195"/>
      <w:bookmarkStart w:id="1196" w:name="bookmark1196"/>
      <w:bookmarkStart w:id="1197" w:name="bookmark1197"/>
      <w:r>
        <w:rPr>
          <w:color w:val="000000"/>
          <w:spacing w:val="0"/>
          <w:w w:val="100"/>
          <w:position w:val="0"/>
        </w:rPr>
        <w:t>其他应收款</w:t>
      </w:r>
      <w:bookmarkEnd w:id="1195"/>
      <w:bookmarkEnd w:id="1196"/>
      <w:bookmarkEnd w:id="1197"/>
    </w:p>
    <w:p>
      <w:pPr>
        <w:pStyle w:val="Style18"/>
        <w:keepNext/>
        <w:keepLines/>
        <w:widowControl w:val="0"/>
        <w:numPr>
          <w:ilvl w:val="0"/>
          <w:numId w:val="147"/>
        </w:numPr>
        <w:shd w:val="clear" w:color="auto" w:fill="auto"/>
        <w:bidi w:val="0"/>
        <w:spacing w:before="0" w:after="140" w:line="240" w:lineRule="auto"/>
        <w:ind w:left="0" w:right="0" w:firstLine="960"/>
        <w:jc w:val="both"/>
      </w:pPr>
      <w:bookmarkStart w:id="1195" w:name="bookmark1195"/>
      <w:bookmarkStart w:id="1196" w:name="bookmark1196"/>
      <w:bookmarkStart w:id="1198" w:name="bookmark1198"/>
      <w:bookmarkStart w:id="1199" w:name="bookmark1199"/>
      <w:bookmarkEnd w:id="1198"/>
      <w:r>
        <w:rPr>
          <w:color w:val="000000"/>
          <w:spacing w:val="0"/>
          <w:w w:val="100"/>
          <w:position w:val="0"/>
        </w:rPr>
        <w:t>.</w:t>
      </w:r>
      <w:r>
        <w:rPr>
          <w:color w:val="000000"/>
          <w:spacing w:val="0"/>
          <w:w w:val="100"/>
          <w:position w:val="0"/>
        </w:rPr>
        <w:t>按账龄披露</w:t>
      </w:r>
      <w:bookmarkEnd w:id="1195"/>
      <w:bookmarkEnd w:id="1196"/>
      <w:bookmarkEnd w:id="1199"/>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594"/>
        <w:gridCol w:w="4483"/>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322"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r>
      <w:tr>
        <w:trPr>
          <w:trHeight w:val="322"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18"/>
                <w:szCs w:val="18"/>
              </w:rPr>
              <w:t>1</w:t>
            </w:r>
            <w:r>
              <w:rPr>
                <w:color w:val="000000"/>
                <w:spacing w:val="0"/>
                <w:w w:val="100"/>
                <w:position w:val="0"/>
              </w:rPr>
              <w:t>年以内分项</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980" w:right="0" w:firstLine="0"/>
              <w:jc w:val="left"/>
              <w:rPr>
                <w:sz w:val="18"/>
                <w:szCs w:val="18"/>
              </w:rPr>
            </w:pPr>
            <w:r>
              <w:rPr>
                <w:color w:val="000000"/>
                <w:spacing w:val="0"/>
                <w:w w:val="100"/>
                <w:position w:val="0"/>
                <w:sz w:val="18"/>
                <w:szCs w:val="18"/>
              </w:rPr>
              <w:t>53,772,242.74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年以内小计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980" w:right="0" w:firstLine="0"/>
              <w:jc w:val="left"/>
              <w:rPr>
                <w:sz w:val="18"/>
                <w:szCs w:val="18"/>
              </w:rPr>
            </w:pPr>
            <w:r>
              <w:rPr>
                <w:color w:val="000000"/>
                <w:spacing w:val="0"/>
                <w:w w:val="100"/>
                <w:position w:val="0"/>
                <w:sz w:val="18"/>
                <w:szCs w:val="18"/>
              </w:rPr>
              <w:t>53,772,242.74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至</w:t>
            </w:r>
            <w:r>
              <w:rPr>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100" w:right="0" w:firstLine="0"/>
              <w:jc w:val="left"/>
              <w:rPr>
                <w:sz w:val="18"/>
                <w:szCs w:val="18"/>
              </w:rPr>
            </w:pPr>
            <w:r>
              <w:rPr>
                <w:color w:val="000000"/>
                <w:spacing w:val="0"/>
                <w:w w:val="100"/>
                <w:position w:val="0"/>
                <w:sz w:val="18"/>
                <w:szCs w:val="18"/>
              </w:rPr>
              <w:t xml:space="preserve">1,996, </w:t>
            </w:r>
            <w:r>
              <w:rPr>
                <w:color w:val="000000"/>
                <w:spacing w:val="0"/>
                <w:w w:val="100"/>
                <w:position w:val="0"/>
                <w:sz w:val="18"/>
                <w:szCs w:val="18"/>
              </w:rPr>
              <w:t xml:space="preserve">802. </w:t>
            </w:r>
            <w:r>
              <w:rPr>
                <w:color w:val="000000"/>
                <w:spacing w:val="0"/>
                <w:w w:val="100"/>
                <w:position w:val="0"/>
                <w:sz w:val="18"/>
                <w:szCs w:val="18"/>
              </w:rPr>
              <w:t>62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至</w:t>
            </w:r>
            <w:r>
              <w:rPr>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100" w:right="0" w:firstLine="0"/>
              <w:jc w:val="left"/>
              <w:rPr>
                <w:sz w:val="18"/>
                <w:szCs w:val="18"/>
              </w:rPr>
            </w:pPr>
            <w:r>
              <w:rPr>
                <w:color w:val="000000"/>
                <w:spacing w:val="0"/>
                <w:w w:val="100"/>
                <w:position w:val="0"/>
                <w:sz w:val="18"/>
                <w:szCs w:val="18"/>
              </w:rPr>
              <w:t xml:space="preserve">1,334, </w:t>
            </w:r>
            <w:r>
              <w:rPr>
                <w:color w:val="000000"/>
                <w:spacing w:val="0"/>
                <w:w w:val="100"/>
                <w:position w:val="0"/>
                <w:sz w:val="18"/>
                <w:szCs w:val="18"/>
              </w:rPr>
              <w:t xml:space="preserve">300. </w:t>
            </w:r>
            <w:r>
              <w:rPr>
                <w:color w:val="000000"/>
                <w:spacing w:val="0"/>
                <w:w w:val="100"/>
                <w:position w:val="0"/>
                <w:sz w:val="18"/>
                <w:szCs w:val="18"/>
              </w:rPr>
              <w:t>01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451,815.45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至</w:t>
            </w:r>
            <w:r>
              <w:rPr>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w:t>
            </w:r>
            <w:r>
              <w:rPr>
                <w:color w:val="000000"/>
                <w:spacing w:val="0"/>
                <w:w w:val="100"/>
                <w:position w:val="0"/>
              </w:rPr>
              <w:t>至</w:t>
            </w:r>
            <w:r>
              <w:rPr>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980" w:right="0" w:firstLine="0"/>
              <w:jc w:val="left"/>
              <w:rPr>
                <w:sz w:val="18"/>
                <w:szCs w:val="18"/>
              </w:rPr>
            </w:pPr>
            <w:r>
              <w:rPr>
                <w:color w:val="000000"/>
                <w:spacing w:val="0"/>
                <w:w w:val="100"/>
                <w:position w:val="0"/>
                <w:sz w:val="18"/>
                <w:szCs w:val="18"/>
              </w:rPr>
              <w:t>57,555,160.82</w:t>
            </w:r>
          </w:p>
        </w:tc>
      </w:tr>
    </w:tbl>
    <w:p>
      <w:pPr>
        <w:widowControl w:val="0"/>
        <w:spacing w:after="1019" w:line="1" w:lineRule="exact"/>
      </w:pPr>
    </w:p>
    <w:p>
      <w:pPr>
        <w:pStyle w:val="Style18"/>
        <w:keepNext/>
        <w:keepLines/>
        <w:widowControl w:val="0"/>
        <w:numPr>
          <w:ilvl w:val="0"/>
          <w:numId w:val="147"/>
        </w:numPr>
        <w:shd w:val="clear" w:color="auto" w:fill="auto"/>
        <w:bidi w:val="0"/>
        <w:spacing w:before="0" w:after="140" w:line="240" w:lineRule="auto"/>
        <w:ind w:left="0" w:right="0" w:firstLine="960"/>
        <w:jc w:val="both"/>
      </w:pPr>
      <w:bookmarkStart w:id="1200" w:name="bookmark1200"/>
      <w:bookmarkStart w:id="1201" w:name="bookmark1201"/>
      <w:bookmarkStart w:id="1202" w:name="bookmark1202"/>
      <w:bookmarkStart w:id="1203" w:name="bookmark1203"/>
      <w:bookmarkEnd w:id="1202"/>
      <w:r>
        <w:rPr>
          <w:color w:val="000000"/>
          <w:spacing w:val="0"/>
          <w:w w:val="100"/>
          <w:position w:val="0"/>
        </w:rPr>
        <w:t>.</w:t>
      </w:r>
      <w:r>
        <w:rPr>
          <w:color w:val="000000"/>
          <w:spacing w:val="0"/>
          <w:w w:val="100"/>
          <w:position w:val="0"/>
        </w:rPr>
        <w:t>按款项性质分类情况</w:t>
      </w:r>
      <w:bookmarkEnd w:id="1200"/>
      <w:bookmarkEnd w:id="1201"/>
      <w:bookmarkEnd w:id="1203"/>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082"/>
        <w:gridCol w:w="2981"/>
        <w:gridCol w:w="300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代收代付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31,654,429.56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2,307,811.33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22,201,161.75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rPr>
                <w:sz w:val="18"/>
                <w:szCs w:val="18"/>
              </w:rPr>
            </w:pPr>
            <w:r>
              <w:rPr>
                <w:color w:val="000000"/>
                <w:spacing w:val="0"/>
                <w:w w:val="100"/>
                <w:position w:val="0"/>
                <w:sz w:val="18"/>
                <w:szCs w:val="18"/>
              </w:rPr>
              <w:t>17,514,266.40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389,038.70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385,210.40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3,310,530.81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 xml:space="preserve">1,062, </w:t>
            </w:r>
            <w:r>
              <w:rPr>
                <w:color w:val="000000"/>
                <w:spacing w:val="0"/>
                <w:w w:val="100"/>
                <w:position w:val="0"/>
                <w:sz w:val="18"/>
                <w:szCs w:val="18"/>
              </w:rPr>
              <w:t xml:space="preserve">388. </w:t>
            </w:r>
            <w:r>
              <w:rPr>
                <w:color w:val="000000"/>
                <w:spacing w:val="0"/>
                <w:w w:val="100"/>
                <w:position w:val="0"/>
                <w:sz w:val="18"/>
                <w:szCs w:val="18"/>
              </w:rPr>
              <w:t>22</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57,555,160.82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20" w:right="0" w:firstLine="0"/>
              <w:jc w:val="left"/>
              <w:rPr>
                <w:sz w:val="18"/>
                <w:szCs w:val="18"/>
              </w:rPr>
            </w:pPr>
            <w:r>
              <w:rPr>
                <w:color w:val="000000"/>
                <w:spacing w:val="0"/>
                <w:w w:val="100"/>
                <w:position w:val="0"/>
                <w:sz w:val="18"/>
                <w:szCs w:val="18"/>
              </w:rPr>
              <w:t>21,269,676.35</w:t>
            </w:r>
          </w:p>
        </w:tc>
      </w:tr>
    </w:tbl>
    <w:p>
      <w:pPr>
        <w:widowControl w:val="0"/>
        <w:spacing w:after="399" w:line="1" w:lineRule="exact"/>
      </w:pPr>
    </w:p>
    <w:p>
      <w:pPr>
        <w:pStyle w:val="Style18"/>
        <w:keepNext/>
        <w:keepLines/>
        <w:widowControl w:val="0"/>
        <w:numPr>
          <w:ilvl w:val="0"/>
          <w:numId w:val="147"/>
        </w:numPr>
        <w:shd w:val="clear" w:color="auto" w:fill="auto"/>
        <w:bidi w:val="0"/>
        <w:spacing w:before="0" w:after="140" w:line="240" w:lineRule="auto"/>
        <w:ind w:left="0" w:right="0" w:firstLine="960"/>
        <w:jc w:val="both"/>
      </w:pPr>
      <w:bookmarkStart w:id="1204" w:name="bookmark1204"/>
      <w:bookmarkStart w:id="1205" w:name="bookmark1205"/>
      <w:bookmarkStart w:id="1206" w:name="bookmark1206"/>
      <w:bookmarkStart w:id="1207" w:name="bookmark1207"/>
      <w:bookmarkEnd w:id="1206"/>
      <w:r>
        <w:rPr>
          <w:color w:val="000000"/>
          <w:spacing w:val="0"/>
          <w:w w:val="100"/>
          <w:position w:val="0"/>
        </w:rPr>
        <w:t>.</w:t>
      </w:r>
      <w:r>
        <w:rPr>
          <w:color w:val="000000"/>
          <w:spacing w:val="0"/>
          <w:w w:val="100"/>
          <w:position w:val="0"/>
        </w:rPr>
        <w:t>坏账准备计提情况</w:t>
      </w:r>
      <w:bookmarkEnd w:id="1204"/>
      <w:bookmarkEnd w:id="1205"/>
      <w:bookmarkEnd w:id="1207"/>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819"/>
        <w:gridCol w:w="1560"/>
        <w:gridCol w:w="1982"/>
        <w:gridCol w:w="1987"/>
        <w:gridCol w:w="1714"/>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95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未来</w:t>
            </w:r>
            <w:r>
              <w:rPr>
                <w:color w:val="000000"/>
                <w:spacing w:val="0"/>
                <w:w w:val="100"/>
                <w:position w:val="0"/>
                <w:sz w:val="18"/>
                <w:szCs w:val="18"/>
              </w:rPr>
              <w:t>12</w:t>
            </w:r>
            <w:r>
              <w:rPr>
                <w:color w:val="000000"/>
                <w:spacing w:val="0"/>
                <w:w w:val="100"/>
                <w:position w:val="0"/>
              </w:rPr>
              <w:t>个月预 期信用损失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整个存续期预期信 用损失(未发生信 用减值)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整个存续期预期信 用损失(已发生信 用减值)</w:t>
            </w: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日余 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1,795,751.82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20"/>
              <w:jc w:val="both"/>
              <w:rPr>
                <w:sz w:val="18"/>
                <w:szCs w:val="18"/>
              </w:rPr>
            </w:pPr>
            <w:r>
              <w:rPr>
                <w:color w:val="000000"/>
                <w:spacing w:val="0"/>
                <w:w w:val="100"/>
                <w:position w:val="0"/>
                <w:sz w:val="18"/>
                <w:szCs w:val="18"/>
              </w:rPr>
              <w:t>106,000.00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1,901,751.82</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日余 额在本期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一转入第二阶段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一转入第三阶段</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-3,000.00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819"/>
        <w:gridCol w:w="1560"/>
        <w:gridCol w:w="1982"/>
        <w:gridCol w:w="1987"/>
        <w:gridCol w:w="1714"/>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一转回第二阶段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一转回第一阶段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959,834.00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959,834.00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 xml:space="preserve">1,772, </w:t>
            </w:r>
            <w:r>
              <w:rPr>
                <w:color w:val="000000"/>
                <w:spacing w:val="0"/>
                <w:w w:val="100"/>
                <w:position w:val="0"/>
                <w:sz w:val="18"/>
                <w:szCs w:val="18"/>
              </w:rPr>
              <w:t>223.47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 xml:space="preserve">1,772, </w:t>
            </w:r>
            <w:r>
              <w:rPr>
                <w:color w:val="000000"/>
                <w:spacing w:val="0"/>
                <w:w w:val="100"/>
                <w:position w:val="0"/>
                <w:sz w:val="18"/>
                <w:szCs w:val="18"/>
              </w:rPr>
              <w:t xml:space="preserve">223. </w:t>
            </w:r>
            <w:r>
              <w:rPr>
                <w:color w:val="000000"/>
                <w:spacing w:val="0"/>
                <w:w w:val="100"/>
                <w:position w:val="0"/>
                <w:sz w:val="18"/>
                <w:szCs w:val="18"/>
              </w:rPr>
              <w:t>47</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9,000. </w:t>
            </w:r>
            <w:r>
              <w:rPr>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 xml:space="preserve">9,000. </w:t>
            </w:r>
            <w:r>
              <w:rPr>
                <w:color w:val="000000"/>
                <w:spacing w:val="0"/>
                <w:w w:val="100"/>
                <w:position w:val="0"/>
                <w:sz w:val="18"/>
                <w:szCs w:val="18"/>
              </w:rPr>
              <w:t>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980,362.35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100,000.00</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 xml:space="preserve">1,080, </w:t>
            </w:r>
            <w:r>
              <w:rPr>
                <w:color w:val="000000"/>
                <w:spacing w:val="0"/>
                <w:w w:val="100"/>
                <w:position w:val="0"/>
                <w:sz w:val="18"/>
                <w:szCs w:val="18"/>
              </w:rPr>
              <w:t xml:space="preserve">362. </w:t>
            </w:r>
            <w:r>
              <w:rPr>
                <w:color w:val="000000"/>
                <w:spacing w:val="0"/>
                <w:w w:val="100"/>
                <w:position w:val="0"/>
                <w:sz w:val="18"/>
                <w:szCs w:val="18"/>
              </w:rPr>
              <w:t>35</w:t>
            </w:r>
          </w:p>
        </w:tc>
      </w:tr>
    </w:tbl>
    <w:p>
      <w:pPr>
        <w:widowControl w:val="0"/>
        <w:spacing w:after="279" w:line="1" w:lineRule="exact"/>
      </w:pPr>
    </w:p>
    <w:p>
      <w:pPr>
        <w:pStyle w:val="Style5"/>
        <w:keepNext w:val="0"/>
        <w:keepLines w:val="0"/>
        <w:widowControl w:val="0"/>
        <w:shd w:val="clear" w:color="auto" w:fill="auto"/>
        <w:bidi w:val="0"/>
        <w:spacing w:before="0" w:after="280" w:line="312" w:lineRule="exact"/>
        <w:ind w:left="920" w:right="0" w:firstLine="40"/>
        <w:jc w:val="both"/>
      </w:pPr>
      <w:r>
        <w:rPr>
          <w:color w:val="000000"/>
          <w:spacing w:val="0"/>
          <w:w w:val="100"/>
          <w:position w:val="0"/>
        </w:rPr>
        <w:t>对本期发生损失准备变动的其他应收款账面余额显著变动的情况说明：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60" w:line="322" w:lineRule="exact"/>
        <w:ind w:left="920" w:right="0" w:firstLine="40"/>
        <w:jc w:val="both"/>
      </w:pPr>
      <w:r>
        <w:rPr>
          <w:color w:val="000000"/>
          <w:spacing w:val="0"/>
          <w:w w:val="100"/>
          <w:position w:val="0"/>
        </w:rPr>
        <w:t>本期坏账准备计提金额以及评估金融工具的信用风险是否显著增加的采用依据: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47"/>
        </w:numPr>
        <w:shd w:val="clear" w:color="auto" w:fill="auto"/>
        <w:bidi w:val="0"/>
        <w:spacing w:before="0" w:after="60" w:line="317" w:lineRule="exact"/>
        <w:ind w:left="920" w:right="0" w:firstLine="40"/>
        <w:jc w:val="both"/>
      </w:pPr>
      <w:bookmarkStart w:id="1208" w:name="bookmark1208"/>
      <w:bookmarkStart w:id="1209" w:name="bookmark1209"/>
      <w:bookmarkStart w:id="1210" w:name="bookmark1210"/>
      <w:bookmarkStart w:id="1211" w:name="bookmark1211"/>
      <w:bookmarkEnd w:id="1210"/>
      <w:r>
        <w:rPr>
          <w:color w:val="000000"/>
          <w:spacing w:val="0"/>
          <w:w w:val="100"/>
          <w:position w:val="0"/>
        </w:rPr>
        <w:t xml:space="preserve">. </w:t>
      </w:r>
      <w:r>
        <w:rPr>
          <w:color w:val="000000"/>
          <w:spacing w:val="0"/>
          <w:w w:val="100"/>
          <w:position w:val="0"/>
        </w:rPr>
        <w:t>坏账准备的情况</w:t>
      </w:r>
      <w:bookmarkEnd w:id="1208"/>
      <w:bookmarkEnd w:id="1209"/>
      <w:bookmarkEnd w:id="1211"/>
    </w:p>
    <w:p>
      <w:pPr>
        <w:pStyle w:val="Style5"/>
        <w:keepNext w:val="0"/>
        <w:keepLines w:val="0"/>
        <w:widowControl w:val="0"/>
        <w:shd w:val="clear" w:color="auto" w:fill="auto"/>
        <w:bidi w:val="0"/>
        <w:spacing w:before="0" w:after="60" w:line="317" w:lineRule="exact"/>
        <w:ind w:left="0" w:right="0" w:firstLine="920"/>
        <w:jc w:val="both"/>
      </w:pPr>
      <w:r>
        <w:rPr>
          <w:color w:val="000000"/>
          <w:spacing w:val="0"/>
          <w:w w:val="100"/>
          <w:position w:val="0"/>
        </w:rPr>
        <w:t>口适用口不适用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330"/>
        <w:gridCol w:w="1526"/>
        <w:gridCol w:w="1310"/>
        <w:gridCol w:w="1526"/>
        <w:gridCol w:w="1094"/>
        <w:gridCol w:w="754"/>
        <w:gridCol w:w="1536"/>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63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转销或核 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right"/>
            </w:pPr>
            <w:r>
              <w:rPr>
                <w:color w:val="000000"/>
                <w:spacing w:val="0"/>
                <w:w w:val="100"/>
                <w:position w:val="0"/>
              </w:rPr>
              <w:t>其他 变动</w:t>
            </w:r>
          </w:p>
        </w:tc>
        <w:tc>
          <w:tcPr>
            <w:vMerge/>
            <w:tcBorders>
              <w:left w:val="single" w:sz="4"/>
              <w:right w:val="single" w:sz="4"/>
            </w:tcBorders>
            <w:shd w:val="clear" w:color="auto" w:fill="FFFFFF"/>
            <w:vAlign w:val="center"/>
          </w:tcPr>
          <w:p>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1,901,751.82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959,834.00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 xml:space="preserve">1,772, </w:t>
            </w:r>
            <w:r>
              <w:rPr>
                <w:color w:val="000000"/>
                <w:spacing w:val="0"/>
                <w:w w:val="100"/>
                <w:position w:val="0"/>
                <w:sz w:val="18"/>
                <w:szCs w:val="18"/>
              </w:rPr>
              <w:t>223.47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9,000.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1,080, </w:t>
            </w:r>
            <w:r>
              <w:rPr>
                <w:color w:val="000000"/>
                <w:spacing w:val="0"/>
                <w:w w:val="100"/>
                <w:position w:val="0"/>
                <w:sz w:val="18"/>
                <w:szCs w:val="18"/>
              </w:rPr>
              <w:t xml:space="preserve">362. </w:t>
            </w:r>
            <w:r>
              <w:rPr>
                <w:color w:val="000000"/>
                <w:spacing w:val="0"/>
                <w:w w:val="100"/>
                <w:position w:val="0"/>
                <w:sz w:val="18"/>
                <w:szCs w:val="18"/>
              </w:rPr>
              <w:t>35</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1,901,751.82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959,834.00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 xml:space="preserve">1,772, </w:t>
            </w:r>
            <w:r>
              <w:rPr>
                <w:color w:val="000000"/>
                <w:spacing w:val="0"/>
                <w:w w:val="100"/>
                <w:position w:val="0"/>
                <w:sz w:val="18"/>
                <w:szCs w:val="18"/>
              </w:rPr>
              <w:t>223.47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9,000. </w:t>
            </w:r>
            <w:r>
              <w:rPr>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1,080, </w:t>
            </w:r>
            <w:r>
              <w:rPr>
                <w:color w:val="000000"/>
                <w:spacing w:val="0"/>
                <w:w w:val="100"/>
                <w:position w:val="0"/>
                <w:sz w:val="18"/>
                <w:szCs w:val="18"/>
              </w:rPr>
              <w:t xml:space="preserve">362. </w:t>
            </w:r>
            <w:r>
              <w:rPr>
                <w:color w:val="000000"/>
                <w:spacing w:val="0"/>
                <w:w w:val="100"/>
                <w:position w:val="0"/>
                <w:sz w:val="18"/>
                <w:szCs w:val="18"/>
              </w:rPr>
              <w:t>35</w:t>
            </w:r>
          </w:p>
        </w:tc>
      </w:tr>
    </w:tbl>
    <w:p>
      <w:pPr>
        <w:widowControl w:val="0"/>
        <w:spacing w:after="279" w:line="1" w:lineRule="exact"/>
      </w:pPr>
    </w:p>
    <w:p>
      <w:pPr>
        <w:pStyle w:val="Style5"/>
        <w:keepNext w:val="0"/>
        <w:keepLines w:val="0"/>
        <w:widowControl w:val="0"/>
        <w:shd w:val="clear" w:color="auto" w:fill="auto"/>
        <w:bidi w:val="0"/>
        <w:spacing w:before="0" w:after="360" w:line="307" w:lineRule="exact"/>
        <w:ind w:left="920" w:right="0" w:firstLine="40"/>
        <w:jc w:val="both"/>
      </w:pPr>
      <w:r>
        <w:rPr>
          <w:color w:val="000000"/>
          <w:spacing w:val="0"/>
          <w:w w:val="100"/>
          <w:position w:val="0"/>
        </w:rPr>
        <w:t>其中本期坏账准备转回或收回金额重要的: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47"/>
        </w:numPr>
        <w:shd w:val="clear" w:color="auto" w:fill="auto"/>
        <w:tabs>
          <w:tab w:pos="1733" w:val="left"/>
        </w:tabs>
        <w:bidi w:val="0"/>
        <w:spacing w:before="0" w:after="60" w:line="307" w:lineRule="exact"/>
        <w:ind w:left="920" w:right="0" w:firstLine="40"/>
        <w:jc w:val="both"/>
      </w:pPr>
      <w:bookmarkStart w:id="1212" w:name="bookmark1212"/>
      <w:bookmarkStart w:id="1213" w:name="bookmark1213"/>
      <w:bookmarkStart w:id="1214" w:name="bookmark1214"/>
      <w:bookmarkStart w:id="1215" w:name="bookmark1215"/>
      <w:bookmarkEnd w:id="1214"/>
      <w:r>
        <w:rPr>
          <w:color w:val="000000"/>
          <w:spacing w:val="0"/>
          <w:w w:val="100"/>
          <w:position w:val="0"/>
        </w:rPr>
        <w:t>.</w:t>
        <w:tab/>
      </w:r>
      <w:r>
        <w:rPr>
          <w:color w:val="000000"/>
          <w:spacing w:val="0"/>
          <w:w w:val="100"/>
          <w:position w:val="0"/>
        </w:rPr>
        <w:t>本期实际核销的其他应收款情况</w:t>
      </w:r>
      <w:bookmarkEnd w:id="1212"/>
      <w:bookmarkEnd w:id="1213"/>
      <w:bookmarkEnd w:id="1215"/>
    </w:p>
    <w:p>
      <w:pPr>
        <w:pStyle w:val="Style5"/>
        <w:keepNext w:val="0"/>
        <w:keepLines w:val="0"/>
        <w:widowControl w:val="0"/>
        <w:shd w:val="clear" w:color="auto" w:fill="auto"/>
        <w:bidi w:val="0"/>
        <w:spacing w:before="0" w:after="60" w:line="307" w:lineRule="exact"/>
        <w:ind w:left="0" w:right="0" w:firstLine="9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435"/>
        <w:gridCol w:w="4474"/>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实际核销的其他应收款</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9,000. </w:t>
            </w:r>
            <w:r>
              <w:rPr>
                <w:color w:val="000000"/>
                <w:spacing w:val="0"/>
                <w:w w:val="100"/>
                <w:position w:val="0"/>
                <w:sz w:val="18"/>
                <w:szCs w:val="18"/>
              </w:rPr>
              <w:t>00</w:t>
            </w:r>
          </w:p>
        </w:tc>
      </w:tr>
    </w:tbl>
    <w:p>
      <w:pPr>
        <w:widowControl w:val="0"/>
        <w:spacing w:after="359" w:line="1" w:lineRule="exact"/>
      </w:pPr>
    </w:p>
    <w:p>
      <w:pPr>
        <w:pStyle w:val="Style5"/>
        <w:keepNext w:val="0"/>
        <w:keepLines w:val="0"/>
        <w:widowControl w:val="0"/>
        <w:shd w:val="clear" w:color="auto" w:fill="auto"/>
        <w:bidi w:val="0"/>
        <w:spacing w:before="0" w:after="60" w:line="240" w:lineRule="auto"/>
        <w:ind w:left="0" w:right="0" w:firstLine="920"/>
        <w:jc w:val="both"/>
      </w:pPr>
      <w:r>
        <w:rPr>
          <w:color w:val="000000"/>
          <w:spacing w:val="0"/>
          <w:w w:val="100"/>
          <w:position w:val="0"/>
        </w:rPr>
        <w:t>其中重要的其他应收款核销情况:</w:t>
      </w:r>
    </w:p>
    <w:p>
      <w:pPr>
        <w:pStyle w:val="Style5"/>
        <w:keepNext w:val="0"/>
        <w:keepLines w:val="0"/>
        <w:widowControl w:val="0"/>
        <w:shd w:val="clear" w:color="auto" w:fill="auto"/>
        <w:bidi w:val="0"/>
        <w:spacing w:before="0" w:after="60" w:line="240" w:lineRule="auto"/>
        <w:ind w:left="0" w:right="0" w:firstLine="9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622"/>
        <w:gridCol w:w="1469"/>
        <w:gridCol w:w="1382"/>
        <w:gridCol w:w="1354"/>
        <w:gridCol w:w="1478"/>
        <w:gridCol w:w="1757"/>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其他应收款 性质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履行的核销程 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款项是否由关联 交易产生</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批准核销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 xml:space="preserve">6,000. </w:t>
            </w: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批准核销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 xml:space="preserve">9,000. </w:t>
            </w: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pPr>
            <w:r>
              <w:rPr>
                <w:color w:val="000000"/>
                <w:spacing w:val="0"/>
                <w:w w:val="100"/>
                <w:position w:val="0"/>
              </w:rPr>
              <w:t>/</w:t>
            </w:r>
          </w:p>
        </w:tc>
      </w:tr>
    </w:tbl>
    <w:p>
      <w:pPr>
        <w:spacing w:lineRule="exact" w:line="1"/>
        <w:rPr>
          <w:sz w:val="2"/>
          <w:szCs w:val="2"/>
        </w:rPr>
      </w:pPr>
      <w:r>
        <w:br w:type="page"/>
      </w:r>
    </w:p>
    <w:p>
      <w:pPr>
        <w:pStyle w:val="Style5"/>
        <w:keepNext w:val="0"/>
        <w:keepLines w:val="0"/>
        <w:widowControl w:val="0"/>
        <w:shd w:val="clear" w:color="auto" w:fill="auto"/>
        <w:bidi w:val="0"/>
        <w:spacing w:before="0" w:after="340" w:line="274" w:lineRule="exact"/>
        <w:ind w:left="960" w:right="0" w:firstLine="0"/>
        <w:jc w:val="both"/>
      </w:pPr>
      <w:r>
        <w:rPr>
          <w:color w:val="000000"/>
          <w:spacing w:val="0"/>
          <w:w w:val="100"/>
          <w:position w:val="0"/>
        </w:rPr>
        <w:t>其他应收款核销说明：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47"/>
        </w:numPr>
        <w:shd w:val="clear" w:color="auto" w:fill="auto"/>
        <w:tabs>
          <w:tab w:pos="1768" w:val="left"/>
        </w:tabs>
        <w:bidi w:val="0"/>
        <w:spacing w:before="0" w:line="274" w:lineRule="exact"/>
        <w:ind w:left="0" w:right="0" w:firstLine="960"/>
        <w:jc w:val="both"/>
      </w:pPr>
      <w:bookmarkStart w:id="1216" w:name="bookmark1216"/>
      <w:bookmarkStart w:id="1217" w:name="bookmark1217"/>
      <w:bookmarkStart w:id="1218" w:name="bookmark1218"/>
      <w:bookmarkStart w:id="1219" w:name="bookmark1219"/>
      <w:bookmarkEnd w:id="1218"/>
      <w:r>
        <w:rPr>
          <w:color w:val="000000"/>
          <w:spacing w:val="0"/>
          <w:w w:val="100"/>
          <w:position w:val="0"/>
        </w:rPr>
        <w:t>.</w:t>
        <w:tab/>
      </w:r>
      <w:r>
        <w:rPr>
          <w:color w:val="000000"/>
          <w:spacing w:val="0"/>
          <w:w w:val="100"/>
          <w:position w:val="0"/>
        </w:rPr>
        <w:t>按欠款方归集的期末余额前五名的其他应收款情况</w:t>
      </w:r>
      <w:bookmarkEnd w:id="1216"/>
      <w:bookmarkEnd w:id="1217"/>
      <w:bookmarkEnd w:id="1219"/>
    </w:p>
    <w:p>
      <w:pPr>
        <w:pStyle w:val="Style5"/>
        <w:keepNext w:val="0"/>
        <w:keepLines w:val="0"/>
        <w:widowControl w:val="0"/>
        <w:shd w:val="clear" w:color="auto" w:fill="auto"/>
        <w:bidi w:val="0"/>
        <w:spacing w:before="0" w:after="80" w:line="274"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350"/>
        <w:gridCol w:w="1310"/>
        <w:gridCol w:w="1747"/>
        <w:gridCol w:w="1598"/>
        <w:gridCol w:w="1166"/>
        <w:gridCol w:w="1310"/>
      </w:tblGrid>
      <w:tr>
        <w:trPr>
          <w:trHeight w:val="157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款项的性 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占其他应 收款期末 余额合计 数的比例</w:t>
            </w:r>
          </w:p>
          <w:p>
            <w:pPr>
              <w:pStyle w:val="Style2"/>
              <w:keepNext w:val="0"/>
              <w:keepLines w:val="0"/>
              <w:widowControl w:val="0"/>
              <w:shd w:val="clear" w:color="auto" w:fill="auto"/>
              <w:bidi w:val="0"/>
              <w:spacing w:before="0" w:after="0" w:line="310" w:lineRule="exact"/>
              <w:ind w:left="0" w:right="0" w:firstLine="420"/>
              <w:jc w:val="lef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坏账准备 期末余额</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押金保证金 /代收代付</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24,698,891.00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42.91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732,798.75</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押金保证金 /代收代付</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19,018,376.71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33.04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227,035.25</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4,221,543.61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1</w:t>
            </w:r>
            <w:r>
              <w:rPr>
                <w:color w:val="000000"/>
                <w:spacing w:val="0"/>
                <w:w w:val="100"/>
                <w:position w:val="0"/>
                <w:sz w:val="20"/>
                <w:szCs w:val="20"/>
              </w:rPr>
              <w:t>年以内、</w:t>
            </w:r>
            <w:r>
              <w:rPr>
                <w:color w:val="000000"/>
                <w:spacing w:val="0"/>
                <w:w w:val="100"/>
                <w:position w:val="0"/>
                <w:sz w:val="18"/>
                <w:szCs w:val="18"/>
              </w:rPr>
              <w:t>1-2</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年、</w:t>
            </w:r>
            <w:r>
              <w:rPr>
                <w:color w:val="000000"/>
                <w:spacing w:val="0"/>
                <w:w w:val="100"/>
                <w:position w:val="0"/>
                <w:sz w:val="18"/>
                <w:szCs w:val="18"/>
              </w:rPr>
              <w:t>2-3</w:t>
            </w:r>
            <w:r>
              <w:rPr>
                <w:color w:val="000000"/>
                <w:spacing w:val="0"/>
                <w:w w:val="100"/>
                <w:position w:val="0"/>
              </w:rPr>
              <w:t>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7.33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1,297,419. </w:t>
            </w:r>
            <w:r>
              <w:rPr>
                <w:color w:val="000000"/>
                <w:spacing w:val="0"/>
                <w:w w:val="100"/>
                <w:position w:val="0"/>
                <w:sz w:val="18"/>
                <w:szCs w:val="18"/>
              </w:rPr>
              <w:t>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2.25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1,107, </w:t>
            </w:r>
            <w:r>
              <w:rPr>
                <w:color w:val="000000"/>
                <w:spacing w:val="0"/>
                <w:w w:val="100"/>
                <w:position w:val="0"/>
                <w:sz w:val="18"/>
                <w:szCs w:val="18"/>
              </w:rPr>
              <w:t xml:space="preserve">006. </w:t>
            </w:r>
            <w:r>
              <w:rPr>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1.92</w:t>
            </w: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50,343,236.68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87.45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959,834.00</w:t>
            </w:r>
          </w:p>
        </w:tc>
      </w:tr>
    </w:tbl>
    <w:p>
      <w:pPr>
        <w:widowControl w:val="0"/>
        <w:spacing w:after="339" w:line="1" w:lineRule="exact"/>
      </w:pPr>
    </w:p>
    <w:p>
      <w:pPr>
        <w:pStyle w:val="Style18"/>
        <w:keepNext/>
        <w:keepLines/>
        <w:widowControl w:val="0"/>
        <w:numPr>
          <w:ilvl w:val="0"/>
          <w:numId w:val="147"/>
        </w:numPr>
        <w:shd w:val="clear" w:color="auto" w:fill="auto"/>
        <w:bidi w:val="0"/>
        <w:spacing w:before="0" w:after="140" w:line="240" w:lineRule="auto"/>
        <w:ind w:left="0" w:right="0" w:firstLine="960"/>
        <w:jc w:val="both"/>
      </w:pPr>
      <w:bookmarkStart w:id="1220" w:name="bookmark1220"/>
      <w:bookmarkStart w:id="1221" w:name="bookmark1221"/>
      <w:bookmarkStart w:id="1222" w:name="bookmark1222"/>
      <w:bookmarkStart w:id="1223" w:name="bookmark1223"/>
      <w:bookmarkEnd w:id="1222"/>
      <w:r>
        <w:rPr>
          <w:color w:val="000000"/>
          <w:spacing w:val="0"/>
          <w:w w:val="100"/>
          <w:position w:val="0"/>
        </w:rPr>
        <w:t xml:space="preserve">. </w:t>
      </w:r>
      <w:r>
        <w:rPr>
          <w:color w:val="000000"/>
          <w:spacing w:val="0"/>
          <w:w w:val="100"/>
          <w:position w:val="0"/>
        </w:rPr>
        <w:t>涉及政府补助的应收款项</w:t>
      </w:r>
      <w:bookmarkEnd w:id="1220"/>
      <w:bookmarkEnd w:id="1221"/>
      <w:bookmarkEnd w:id="1223"/>
    </w:p>
    <w:p>
      <w:pPr>
        <w:pStyle w:val="Style5"/>
        <w:keepNext w:val="0"/>
        <w:keepLines w:val="0"/>
        <w:widowControl w:val="0"/>
        <w:shd w:val="clear" w:color="auto" w:fill="auto"/>
        <w:bidi w:val="0"/>
        <w:spacing w:before="0" w:after="8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045"/>
        <w:gridCol w:w="2035"/>
        <w:gridCol w:w="1517"/>
        <w:gridCol w:w="1243"/>
        <w:gridCol w:w="408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政府补助项目名称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期末账龄</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预计收取的时间、金额及依据</w:t>
            </w:r>
          </w:p>
        </w:tc>
      </w:tr>
      <w:tr>
        <w:trPr>
          <w:trHeight w:val="157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国家税务总局北京 市通州区税务局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增值税即征即退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1,213,374. </w:t>
            </w:r>
            <w:r>
              <w:rPr>
                <w:color w:val="000000"/>
                <w:spacing w:val="0"/>
                <w:w w:val="100"/>
                <w:position w:val="0"/>
                <w:sz w:val="18"/>
                <w:szCs w:val="18"/>
              </w:rPr>
              <w:t>12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收取时间为</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2</w:t>
            </w:r>
            <w:r>
              <w:rPr>
                <w:color w:val="000000"/>
                <w:spacing w:val="0"/>
                <w:w w:val="100"/>
                <w:position w:val="0"/>
              </w:rPr>
              <w:t xml:space="preserve">月，收款金额为 </w:t>
            </w:r>
            <w:r>
              <w:rPr>
                <w:color w:val="000000"/>
                <w:spacing w:val="0"/>
                <w:w w:val="100"/>
                <w:position w:val="0"/>
                <w:sz w:val="18"/>
                <w:szCs w:val="18"/>
              </w:rPr>
              <w:t xml:space="preserve">1,107, </w:t>
            </w:r>
            <w:r>
              <w:rPr>
                <w:color w:val="000000"/>
                <w:spacing w:val="0"/>
                <w:w w:val="100"/>
                <w:position w:val="0"/>
                <w:sz w:val="18"/>
                <w:szCs w:val="18"/>
              </w:rPr>
              <w:t xml:space="preserve">006. </w:t>
            </w:r>
            <w:r>
              <w:rPr>
                <w:color w:val="000000"/>
                <w:spacing w:val="0"/>
                <w:w w:val="100"/>
                <w:position w:val="0"/>
                <w:sz w:val="18"/>
                <w:szCs w:val="18"/>
              </w:rPr>
              <w:t>10</w:t>
            </w:r>
            <w:r>
              <w:rPr>
                <w:color w:val="000000"/>
                <w:spacing w:val="0"/>
                <w:w w:val="100"/>
                <w:position w:val="0"/>
              </w:rPr>
              <w:t>元</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3</w:t>
            </w:r>
            <w:r>
              <w:rPr>
                <w:color w:val="000000"/>
                <w:spacing w:val="0"/>
                <w:w w:val="100"/>
                <w:position w:val="0"/>
              </w:rPr>
              <w:t xml:space="preserve">月收款金额为 </w:t>
            </w:r>
            <w:r>
              <w:rPr>
                <w:color w:val="000000"/>
                <w:spacing w:val="0"/>
                <w:w w:val="100"/>
                <w:position w:val="0"/>
                <w:sz w:val="18"/>
                <w:szCs w:val="18"/>
              </w:rPr>
              <w:t>106,368.02,</w:t>
            </w:r>
            <w:r>
              <w:rPr>
                <w:color w:val="000000"/>
                <w:spacing w:val="0"/>
                <w:w w:val="100"/>
                <w:position w:val="0"/>
              </w:rPr>
              <w:t xml:space="preserve">依据”财税 </w:t>
            </w:r>
            <w:r>
              <w:rPr>
                <w:color w:val="000000"/>
                <w:spacing w:val="0"/>
                <w:w w:val="100"/>
                <w:position w:val="0"/>
                <w:sz w:val="18"/>
                <w:szCs w:val="18"/>
              </w:rPr>
              <w:t>2011[100</w:t>
            </w:r>
            <w:r>
              <w:rPr>
                <w:color w:val="000000"/>
                <w:spacing w:val="0"/>
                <w:w w:val="100"/>
                <w:position w:val="0"/>
              </w:rPr>
              <w:t>]号“文 件规定，增值税税负超过</w:t>
            </w:r>
            <w:r>
              <w:rPr>
                <w:color w:val="000000"/>
                <w:spacing w:val="0"/>
                <w:w w:val="100"/>
                <w:position w:val="0"/>
                <w:sz w:val="18"/>
                <w:szCs w:val="18"/>
              </w:rPr>
              <w:t>3%</w:t>
            </w:r>
            <w:r>
              <w:rPr>
                <w:color w:val="000000"/>
                <w:spacing w:val="0"/>
                <w:w w:val="100"/>
                <w:position w:val="0"/>
              </w:rPr>
              <w:t>部分申请软件 产品即征即退</w:t>
            </w:r>
          </w:p>
        </w:tc>
      </w:tr>
      <w:tr>
        <w:trPr>
          <w:trHeight w:val="1891"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国家税务总局古交 市税务局屯兰税务 所</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增值税即征即退</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996,017.77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20"/>
                <w:szCs w:val="20"/>
              </w:rPr>
              <w:t>收取时间为</w:t>
            </w:r>
            <w:r>
              <w:rPr>
                <w:color w:val="000000"/>
                <w:spacing w:val="0"/>
                <w:w w:val="100"/>
                <w:position w:val="0"/>
                <w:sz w:val="18"/>
                <w:szCs w:val="18"/>
              </w:rPr>
              <w:t>2021</w:t>
            </w:r>
            <w:r>
              <w:rPr>
                <w:color w:val="000000"/>
                <w:spacing w:val="0"/>
                <w:w w:val="100"/>
                <w:position w:val="0"/>
                <w:sz w:val="20"/>
                <w:szCs w:val="20"/>
              </w:rPr>
              <w:t>年</w:t>
            </w:r>
            <w:r>
              <w:rPr>
                <w:color w:val="000000"/>
                <w:spacing w:val="0"/>
                <w:w w:val="100"/>
                <w:position w:val="0"/>
                <w:sz w:val="18"/>
                <w:szCs w:val="18"/>
              </w:rPr>
              <w:t>1</w:t>
            </w:r>
            <w:r>
              <w:rPr>
                <w:color w:val="000000"/>
                <w:spacing w:val="0"/>
                <w:w w:val="100"/>
                <w:position w:val="0"/>
                <w:sz w:val="20"/>
                <w:szCs w:val="20"/>
              </w:rPr>
              <w:t xml:space="preserve">月，收款金额为 </w:t>
            </w:r>
            <w:r>
              <w:rPr>
                <w:color w:val="000000"/>
                <w:spacing w:val="0"/>
                <w:w w:val="100"/>
                <w:position w:val="0"/>
                <w:sz w:val="18"/>
                <w:szCs w:val="18"/>
              </w:rPr>
              <w:t xml:space="preserve">996,017.77 </w:t>
            </w:r>
            <w:r>
              <w:rPr>
                <w:color w:val="000000"/>
                <w:spacing w:val="0"/>
                <w:w w:val="100"/>
                <w:position w:val="0"/>
                <w:sz w:val="20"/>
                <w:szCs w:val="20"/>
              </w:rPr>
              <w:t>元，依据“财税</w:t>
            </w:r>
            <w:r>
              <w:rPr>
                <w:color w:val="000000"/>
                <w:spacing w:val="0"/>
                <w:w w:val="100"/>
                <w:position w:val="0"/>
                <w:sz w:val="18"/>
                <w:szCs w:val="18"/>
              </w:rPr>
              <w:t xml:space="preserve">[2015]78 </w:t>
            </w:r>
            <w:r>
              <w:rPr>
                <w:color w:val="000000"/>
                <w:spacing w:val="0"/>
                <w:w w:val="100"/>
                <w:position w:val="0"/>
                <w:sz w:val="20"/>
                <w:szCs w:val="20"/>
              </w:rPr>
              <w:t>号” 关于《资源综合利用产品和劳务增值税优 惠目录》将工业废气及工业废气处理劳务 纳入，符合要求即可申请享受《增值税即 征即退》政策，可享受增值税即征即退</w:t>
            </w:r>
            <w:r>
              <w:rPr>
                <w:color w:val="000000"/>
                <w:spacing w:val="0"/>
                <w:w w:val="100"/>
                <w:position w:val="0"/>
                <w:sz w:val="18"/>
                <w:szCs w:val="18"/>
              </w:rPr>
              <w:t>70%</w:t>
            </w:r>
          </w:p>
        </w:tc>
      </w:tr>
    </w:tbl>
    <w:p>
      <w:pPr>
        <w:pStyle w:val="Style21"/>
        <w:keepNext w:val="0"/>
        <w:keepLines w:val="0"/>
        <w:widowControl w:val="0"/>
        <w:shd w:val="clear" w:color="auto" w:fill="auto"/>
        <w:bidi w:val="0"/>
        <w:spacing w:before="0" w:after="0" w:line="240" w:lineRule="auto"/>
        <w:ind w:left="528" w:right="0" w:firstLine="0"/>
        <w:jc w:val="left"/>
      </w:pPr>
      <w:r>
        <w:rPr>
          <w:color w:val="000000"/>
          <w:spacing w:val="0"/>
          <w:w w:val="100"/>
          <w:position w:val="0"/>
        </w:rPr>
        <w:t>其他说明</w:t>
      </w:r>
    </w:p>
    <w:p>
      <w:pPr>
        <w:widowControl w:val="0"/>
        <w:spacing w:after="339" w:line="1" w:lineRule="exact"/>
      </w:pPr>
    </w:p>
    <w:p>
      <w:pPr>
        <w:pStyle w:val="Style18"/>
        <w:keepNext/>
        <w:keepLines/>
        <w:widowControl w:val="0"/>
        <w:numPr>
          <w:ilvl w:val="0"/>
          <w:numId w:val="147"/>
        </w:numPr>
        <w:shd w:val="clear" w:color="auto" w:fill="auto"/>
        <w:tabs>
          <w:tab w:pos="1496" w:val="left"/>
          <w:tab w:pos="1768" w:val="left"/>
        </w:tabs>
        <w:bidi w:val="0"/>
        <w:spacing w:before="0" w:after="140" w:line="240" w:lineRule="auto"/>
        <w:ind w:left="0" w:right="0" w:firstLine="960"/>
        <w:jc w:val="both"/>
      </w:pPr>
      <w:bookmarkStart w:id="1224" w:name="bookmark1224"/>
      <w:bookmarkStart w:id="1225" w:name="bookmark1225"/>
      <w:bookmarkStart w:id="1226" w:name="bookmark1226"/>
      <w:bookmarkStart w:id="1227" w:name="bookmark1227"/>
      <w:bookmarkEnd w:id="1226"/>
      <w:r>
        <w:rPr>
          <w:color w:val="000000"/>
          <w:spacing w:val="0"/>
          <w:w w:val="100"/>
          <w:position w:val="0"/>
        </w:rPr>
        <w:t>,</w:t>
        <w:tab/>
      </w:r>
      <w:r>
        <w:rPr>
          <w:color w:val="000000"/>
          <w:spacing w:val="0"/>
          <w:w w:val="100"/>
          <w:position w:val="0"/>
        </w:rPr>
        <w:t>因金融资产转移而终止确认的其他应收款</w:t>
      </w:r>
      <w:bookmarkEnd w:id="1224"/>
      <w:bookmarkEnd w:id="1225"/>
      <w:bookmarkEnd w:id="1227"/>
    </w:p>
    <w:p>
      <w:pPr>
        <w:pStyle w:val="Style5"/>
        <w:keepNext w:val="0"/>
        <w:keepLines w:val="0"/>
        <w:widowControl w:val="0"/>
        <w:shd w:val="clear" w:color="auto" w:fill="auto"/>
        <w:tabs>
          <w:tab w:pos="1768" w:val="left"/>
        </w:tabs>
        <w:bidi w:val="0"/>
        <w:spacing w:before="0" w:after="440" w:line="240" w:lineRule="auto"/>
        <w:ind w:left="0" w:right="0" w:firstLine="96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47"/>
        </w:numPr>
        <w:shd w:val="clear" w:color="auto" w:fill="auto"/>
        <w:tabs>
          <w:tab w:pos="1496" w:val="left"/>
          <w:tab w:pos="1768" w:val="left"/>
        </w:tabs>
        <w:bidi w:val="0"/>
        <w:spacing w:before="0" w:after="140" w:line="240" w:lineRule="auto"/>
        <w:ind w:left="0" w:right="0" w:firstLine="960"/>
        <w:jc w:val="both"/>
      </w:pPr>
      <w:bookmarkStart w:id="1228" w:name="bookmark1228"/>
      <w:bookmarkStart w:id="1229" w:name="bookmark1229"/>
      <w:bookmarkStart w:id="1230" w:name="bookmark1230"/>
      <w:bookmarkStart w:id="1231" w:name="bookmark1231"/>
      <w:bookmarkEnd w:id="1230"/>
      <w:r>
        <w:rPr>
          <w:color w:val="000000"/>
          <w:spacing w:val="0"/>
          <w:w w:val="100"/>
          <w:position w:val="0"/>
        </w:rPr>
        <w:t>.</w:t>
        <w:tab/>
      </w:r>
      <w:r>
        <w:rPr>
          <w:color w:val="000000"/>
          <w:spacing w:val="0"/>
          <w:w w:val="100"/>
          <w:position w:val="0"/>
        </w:rPr>
        <w:t>转移其他应收款且继续涉入形成的资产、负债的金额</w:t>
      </w:r>
      <w:bookmarkEnd w:id="1228"/>
      <w:bookmarkEnd w:id="1229"/>
      <w:bookmarkEnd w:id="1231"/>
    </w:p>
    <w:p>
      <w:pPr>
        <w:pStyle w:val="Style5"/>
        <w:keepNext w:val="0"/>
        <w:keepLines w:val="0"/>
        <w:widowControl w:val="0"/>
        <w:shd w:val="clear" w:color="auto" w:fill="auto"/>
        <w:tabs>
          <w:tab w:pos="1768" w:val="left"/>
        </w:tabs>
        <w:bidi w:val="0"/>
        <w:spacing w:before="0" w:after="140" w:line="240" w:lineRule="auto"/>
        <w:ind w:left="0" w:right="0" w:firstLine="96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r>
        <w:br w:type="page"/>
      </w:r>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rPr>
        <w:t>其他说明：</w:t>
      </w:r>
    </w:p>
    <w:p>
      <w:pPr>
        <w:pStyle w:val="Style5"/>
        <w:keepNext w:val="0"/>
        <w:keepLines w:val="0"/>
        <w:widowControl w:val="0"/>
        <w:shd w:val="clear" w:color="auto" w:fill="auto"/>
        <w:bidi w:val="0"/>
        <w:spacing w:before="0" w:after="440" w:line="240" w:lineRule="auto"/>
        <w:ind w:left="0" w:right="0" w:firstLine="96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960"/>
        <w:jc w:val="both"/>
      </w:pPr>
      <w:bookmarkStart w:id="1232" w:name="bookmark1232"/>
      <w:bookmarkStart w:id="1233" w:name="bookmark1233"/>
      <w:bookmarkStart w:id="1234" w:name="bookmark1234"/>
      <w:bookmarkStart w:id="1235" w:name="bookmark1235"/>
      <w:r>
        <w:rPr>
          <w:color w:val="000000"/>
          <w:spacing w:val="0"/>
          <w:w w:val="100"/>
          <w:position w:val="0"/>
        </w:rPr>
        <w:t>9</w:t>
      </w:r>
      <w:bookmarkEnd w:id="1234"/>
      <w:r>
        <w:rPr>
          <w:color w:val="000000"/>
          <w:spacing w:val="0"/>
          <w:w w:val="100"/>
          <w:position w:val="0"/>
        </w:rPr>
        <w:t>、存货</w:t>
      </w:r>
      <w:bookmarkEnd w:id="1232"/>
      <w:bookmarkEnd w:id="1233"/>
      <w:bookmarkEnd w:id="1235"/>
    </w:p>
    <w:p>
      <w:pPr>
        <w:pStyle w:val="Style18"/>
        <w:keepNext/>
        <w:keepLines/>
        <w:widowControl w:val="0"/>
        <w:numPr>
          <w:ilvl w:val="0"/>
          <w:numId w:val="149"/>
        </w:numPr>
        <w:shd w:val="clear" w:color="auto" w:fill="auto"/>
        <w:bidi w:val="0"/>
        <w:spacing w:before="0" w:after="140" w:line="240" w:lineRule="auto"/>
        <w:ind w:left="0" w:right="0" w:firstLine="960"/>
        <w:jc w:val="both"/>
      </w:pPr>
      <w:bookmarkStart w:id="1232" w:name="bookmark1232"/>
      <w:bookmarkStart w:id="1233" w:name="bookmark1233"/>
      <w:bookmarkStart w:id="1236" w:name="bookmark1236"/>
      <w:bookmarkStart w:id="1237" w:name="bookmark1237"/>
      <w:bookmarkEnd w:id="1236"/>
      <w:r>
        <w:rPr>
          <w:color w:val="000000"/>
          <w:spacing w:val="0"/>
          <w:w w:val="100"/>
          <w:position w:val="0"/>
        </w:rPr>
        <w:t>.</w:t>
      </w:r>
      <w:r>
        <w:rPr>
          <w:color w:val="000000"/>
          <w:spacing w:val="0"/>
          <w:w w:val="100"/>
          <w:position w:val="0"/>
        </w:rPr>
        <w:t>存货分类</w:t>
      </w:r>
      <w:bookmarkEnd w:id="1232"/>
      <w:bookmarkEnd w:id="1233"/>
      <w:bookmarkEnd w:id="1237"/>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4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171"/>
        <w:gridCol w:w="1699"/>
        <w:gridCol w:w="1512"/>
        <w:gridCol w:w="1622"/>
        <w:gridCol w:w="1622"/>
        <w:gridCol w:w="1512"/>
        <w:gridCol w:w="1637"/>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94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存货跌价准备 /合同履约成 本减值准备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存货跌价准备 /合同履约成 本减值准备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账面价值</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10,490,011.13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2,030,878.43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8,459, </w:t>
            </w:r>
            <w:r>
              <w:rPr>
                <w:color w:val="000000"/>
                <w:spacing w:val="0"/>
                <w:w w:val="100"/>
                <w:position w:val="0"/>
                <w:sz w:val="18"/>
                <w:szCs w:val="18"/>
              </w:rPr>
              <w:t xml:space="preserve">132. </w:t>
            </w:r>
            <w:r>
              <w:rPr>
                <w:color w:val="000000"/>
                <w:spacing w:val="0"/>
                <w:w w:val="100"/>
                <w:position w:val="0"/>
                <w:sz w:val="18"/>
                <w:szCs w:val="18"/>
              </w:rPr>
              <w:t>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8,753, </w:t>
            </w:r>
            <w:r>
              <w:rPr>
                <w:color w:val="000000"/>
                <w:spacing w:val="0"/>
                <w:w w:val="100"/>
                <w:position w:val="0"/>
                <w:sz w:val="18"/>
                <w:szCs w:val="18"/>
              </w:rPr>
              <w:t xml:space="preserve">707. </w:t>
            </w:r>
            <w:r>
              <w:rPr>
                <w:color w:val="000000"/>
                <w:spacing w:val="0"/>
                <w:w w:val="100"/>
                <w:position w:val="0"/>
                <w:sz w:val="18"/>
                <w:szCs w:val="18"/>
              </w:rPr>
              <w:t>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4,679, </w:t>
            </w:r>
            <w:r>
              <w:rPr>
                <w:color w:val="000000"/>
                <w:spacing w:val="0"/>
                <w:w w:val="100"/>
                <w:position w:val="0"/>
                <w:sz w:val="18"/>
                <w:szCs w:val="18"/>
              </w:rPr>
              <w:t xml:space="preserve">128. </w:t>
            </w:r>
            <w:r>
              <w:rPr>
                <w:color w:val="000000"/>
                <w:spacing w:val="0"/>
                <w:w w:val="100"/>
                <w:position w:val="0"/>
                <w:sz w:val="18"/>
                <w:szCs w:val="18"/>
              </w:rPr>
              <w:t>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4,074, </w:t>
            </w:r>
            <w:r>
              <w:rPr>
                <w:color w:val="000000"/>
                <w:spacing w:val="0"/>
                <w:w w:val="100"/>
                <w:position w:val="0"/>
                <w:sz w:val="18"/>
                <w:szCs w:val="18"/>
              </w:rPr>
              <w:t xml:space="preserve">579. </w:t>
            </w:r>
            <w:r>
              <w:rPr>
                <w:color w:val="000000"/>
                <w:spacing w:val="0"/>
                <w:w w:val="100"/>
                <w:position w:val="0"/>
                <w:sz w:val="18"/>
                <w:szCs w:val="18"/>
              </w:rPr>
              <w:t>27</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65,059,903.58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68,849.88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64,991,053.70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8,378,819.87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105,376.12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8,273, </w:t>
            </w:r>
            <w:r>
              <w:rPr>
                <w:color w:val="000000"/>
                <w:spacing w:val="0"/>
                <w:w w:val="100"/>
                <w:position w:val="0"/>
                <w:sz w:val="18"/>
                <w:szCs w:val="18"/>
              </w:rPr>
              <w:t xml:space="preserve">443. </w:t>
            </w:r>
            <w:r>
              <w:rPr>
                <w:color w:val="000000"/>
                <w:spacing w:val="0"/>
                <w:w w:val="100"/>
                <w:position w:val="0"/>
                <w:sz w:val="18"/>
                <w:szCs w:val="18"/>
              </w:rPr>
              <w:t>75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 xml:space="preserve">2,783, </w:t>
            </w:r>
            <w:r>
              <w:rPr>
                <w:color w:val="000000"/>
                <w:spacing w:val="0"/>
                <w:w w:val="100"/>
                <w:position w:val="0"/>
                <w:sz w:val="18"/>
                <w:szCs w:val="18"/>
              </w:rPr>
              <w:t>241.17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62,320.26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2,720, </w:t>
            </w:r>
            <w:r>
              <w:rPr>
                <w:color w:val="000000"/>
                <w:spacing w:val="0"/>
                <w:w w:val="100"/>
                <w:position w:val="0"/>
                <w:sz w:val="18"/>
                <w:szCs w:val="18"/>
              </w:rPr>
              <w:t>920.91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5,189, </w:t>
            </w:r>
            <w:r>
              <w:rPr>
                <w:color w:val="000000"/>
                <w:spacing w:val="0"/>
                <w:w w:val="100"/>
                <w:position w:val="0"/>
                <w:sz w:val="18"/>
                <w:szCs w:val="18"/>
              </w:rPr>
              <w:t xml:space="preserve">742. </w:t>
            </w:r>
            <w:r>
              <w:rPr>
                <w:color w:val="000000"/>
                <w:spacing w:val="0"/>
                <w:w w:val="100"/>
                <w:position w:val="0"/>
                <w:sz w:val="18"/>
                <w:szCs w:val="18"/>
              </w:rPr>
              <w:t>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887,983.74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4,301, </w:t>
            </w:r>
            <w:r>
              <w:rPr>
                <w:color w:val="000000"/>
                <w:spacing w:val="0"/>
                <w:w w:val="100"/>
                <w:position w:val="0"/>
                <w:sz w:val="18"/>
                <w:szCs w:val="18"/>
              </w:rPr>
              <w:t xml:space="preserve">759. </w:t>
            </w:r>
            <w:r>
              <w:rPr>
                <w:color w:val="000000"/>
                <w:spacing w:val="0"/>
                <w:w w:val="100"/>
                <w:position w:val="0"/>
                <w:sz w:val="18"/>
                <w:szCs w:val="18"/>
              </w:rPr>
              <w:t>02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周转材料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631,016.85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2,820.51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628,196.34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521,632.84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15,797.87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505,834.97</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消耗性生</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合同履约 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委托加工 物资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33,075.71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33,075.71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229.40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229.40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78,997,248.44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2,164, </w:t>
            </w:r>
            <w:r>
              <w:rPr>
                <w:color w:val="000000"/>
                <w:spacing w:val="0"/>
                <w:w w:val="100"/>
                <w:position w:val="0"/>
                <w:sz w:val="18"/>
                <w:szCs w:val="18"/>
              </w:rPr>
              <w:t xml:space="preserve">869. </w:t>
            </w:r>
            <w:r>
              <w:rPr>
                <w:color w:val="000000"/>
                <w:spacing w:val="0"/>
                <w:w w:val="100"/>
                <w:position w:val="0"/>
                <w:sz w:val="18"/>
                <w:szCs w:val="18"/>
              </w:rPr>
              <w:t>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76,832,379.36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22,844,132.27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5,688, </w:t>
            </w:r>
            <w:r>
              <w:rPr>
                <w:color w:val="000000"/>
                <w:spacing w:val="0"/>
                <w:w w:val="100"/>
                <w:position w:val="0"/>
                <w:sz w:val="18"/>
                <w:szCs w:val="18"/>
              </w:rPr>
              <w:t>285.86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17,155,846.41</w:t>
            </w:r>
          </w:p>
        </w:tc>
      </w:tr>
    </w:tbl>
    <w:p>
      <w:pPr>
        <w:widowControl w:val="0"/>
        <w:spacing w:after="979" w:line="1" w:lineRule="exact"/>
      </w:pPr>
    </w:p>
    <w:p>
      <w:pPr>
        <w:pStyle w:val="Style18"/>
        <w:keepNext/>
        <w:keepLines/>
        <w:widowControl w:val="0"/>
        <w:numPr>
          <w:ilvl w:val="0"/>
          <w:numId w:val="149"/>
        </w:numPr>
        <w:shd w:val="clear" w:color="auto" w:fill="auto"/>
        <w:bidi w:val="0"/>
        <w:spacing w:before="0" w:after="140" w:line="240" w:lineRule="auto"/>
        <w:ind w:left="0" w:right="0" w:firstLine="960"/>
        <w:jc w:val="both"/>
      </w:pPr>
      <w:bookmarkStart w:id="1238" w:name="bookmark1238"/>
      <w:bookmarkStart w:id="1239" w:name="bookmark1239"/>
      <w:bookmarkStart w:id="1240" w:name="bookmark1240"/>
      <w:bookmarkStart w:id="1241" w:name="bookmark1241"/>
      <w:bookmarkEnd w:id="1240"/>
      <w:r>
        <w:rPr>
          <w:color w:val="000000"/>
          <w:spacing w:val="0"/>
          <w:w w:val="100"/>
          <w:position w:val="0"/>
        </w:rPr>
        <w:t>.</w:t>
      </w:r>
      <w:r>
        <w:rPr>
          <w:color w:val="000000"/>
          <w:spacing w:val="0"/>
          <w:w w:val="100"/>
          <w:position w:val="0"/>
        </w:rPr>
        <w:t>存货跌价准备及合同履约成本减值准备</w:t>
      </w:r>
      <w:bookmarkEnd w:id="1238"/>
      <w:bookmarkEnd w:id="1239"/>
      <w:bookmarkEnd w:id="1241"/>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757"/>
        <w:gridCol w:w="1790"/>
        <w:gridCol w:w="970"/>
        <w:gridCol w:w="1018"/>
        <w:gridCol w:w="1598"/>
        <w:gridCol w:w="1195"/>
        <w:gridCol w:w="1574"/>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项目</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加金额</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期末余额</w:t>
            </w:r>
          </w:p>
        </w:tc>
      </w:tr>
      <w:tr>
        <w:trPr>
          <w:trHeight w:val="32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转回或转销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FFFFFF"/>
            <w:vAlign w:val="center"/>
          </w:tcPr>
          <w:p>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 xml:space="preserve">4,679, </w:t>
            </w:r>
            <w:r>
              <w:rPr>
                <w:color w:val="000000"/>
                <w:spacing w:val="0"/>
                <w:w w:val="100"/>
                <w:position w:val="0"/>
                <w:sz w:val="18"/>
                <w:szCs w:val="18"/>
              </w:rPr>
              <w:t xml:space="preserve">128. </w:t>
            </w:r>
            <w:r>
              <w:rPr>
                <w:color w:val="000000"/>
                <w:spacing w:val="0"/>
                <w:w w:val="100"/>
                <w:position w:val="0"/>
                <w:sz w:val="18"/>
                <w:szCs w:val="18"/>
              </w:rPr>
              <w:t>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2,648, </w:t>
            </w:r>
            <w:r>
              <w:rPr>
                <w:color w:val="000000"/>
                <w:spacing w:val="0"/>
                <w:w w:val="100"/>
                <w:position w:val="0"/>
                <w:sz w:val="18"/>
                <w:szCs w:val="18"/>
              </w:rPr>
              <w:t xml:space="preserve">249. </w:t>
            </w:r>
            <w:r>
              <w:rPr>
                <w:color w:val="000000"/>
                <w:spacing w:val="0"/>
                <w:w w:val="100"/>
                <w:position w:val="0"/>
                <w:sz w:val="18"/>
                <w:szCs w:val="18"/>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2,030,878.43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rPr>
              <w:t>105,376.12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36,526.24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68,849.88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rPr>
              <w:t>887,983.74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825,663.48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62,320.26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周转材料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color w:val="000000"/>
                <w:spacing w:val="0"/>
                <w:w w:val="100"/>
                <w:position w:val="0"/>
                <w:sz w:val="18"/>
                <w:szCs w:val="18"/>
              </w:rPr>
              <w:t>15,797.87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12,977.36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2,820.51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消耗性生物资产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合同履约成本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 xml:space="preserve">5,688, </w:t>
            </w:r>
            <w:r>
              <w:rPr>
                <w:color w:val="000000"/>
                <w:spacing w:val="0"/>
                <w:w w:val="100"/>
                <w:position w:val="0"/>
                <w:sz w:val="18"/>
                <w:szCs w:val="18"/>
              </w:rPr>
              <w:t>285.86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3,523,416. </w:t>
            </w:r>
            <w:r>
              <w:rPr>
                <w:color w:val="000000"/>
                <w:spacing w:val="0"/>
                <w:w w:val="100"/>
                <w:position w:val="0"/>
                <w:sz w:val="18"/>
                <w:szCs w:val="18"/>
              </w:rPr>
              <w:t>78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 xml:space="preserve">2,164, </w:t>
            </w:r>
            <w:r>
              <w:rPr>
                <w:color w:val="000000"/>
                <w:spacing w:val="0"/>
                <w:w w:val="100"/>
                <w:position w:val="0"/>
                <w:sz w:val="18"/>
                <w:szCs w:val="18"/>
              </w:rPr>
              <w:t xml:space="preserve">869. </w:t>
            </w:r>
            <w:r>
              <w:rPr>
                <w:color w:val="000000"/>
                <w:spacing w:val="0"/>
                <w:w w:val="100"/>
                <w:position w:val="0"/>
                <w:sz w:val="18"/>
                <w:szCs w:val="18"/>
              </w:rPr>
              <w:t>08</w:t>
            </w:r>
          </w:p>
        </w:tc>
      </w:tr>
    </w:tbl>
    <w:p>
      <w:pPr>
        <w:pStyle w:val="Style5"/>
        <w:keepNext w:val="0"/>
        <w:keepLines w:val="0"/>
        <w:widowControl w:val="0"/>
        <w:numPr>
          <w:ilvl w:val="0"/>
          <w:numId w:val="149"/>
        </w:numPr>
        <w:shd w:val="clear" w:color="auto" w:fill="auto"/>
        <w:tabs>
          <w:tab w:pos="1405" w:val="left"/>
        </w:tabs>
        <w:bidi w:val="0"/>
        <w:spacing w:before="0" w:after="300" w:line="384" w:lineRule="exact"/>
        <w:ind w:left="960" w:right="0" w:firstLine="0"/>
        <w:jc w:val="both"/>
      </w:pPr>
      <w:bookmarkStart w:id="1242" w:name="bookmark1242"/>
      <w:bookmarkEnd w:id="1242"/>
      <w:r>
        <w:rPr>
          <w:b/>
          <w:bCs/>
          <w:color w:val="000000"/>
          <w:spacing w:val="0"/>
          <w:w w:val="100"/>
          <w:position w:val="0"/>
        </w:rPr>
        <w:t>,</w:t>
      </w:r>
      <w:r>
        <w:rPr>
          <w:b/>
          <w:bCs/>
          <w:color w:val="000000"/>
          <w:spacing w:val="0"/>
          <w:w w:val="100"/>
          <w:position w:val="0"/>
        </w:rPr>
        <w:t xml:space="preserve">存货期末余额含有借款费用资本化金额的说明 </w:t>
      </w: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49"/>
        </w:numPr>
        <w:shd w:val="clear" w:color="auto" w:fill="auto"/>
        <w:tabs>
          <w:tab w:pos="1390" w:val="left"/>
        </w:tabs>
        <w:bidi w:val="0"/>
        <w:spacing w:before="0" w:after="0" w:line="384" w:lineRule="exact"/>
        <w:ind w:left="0" w:right="0" w:firstLine="960"/>
        <w:jc w:val="both"/>
      </w:pPr>
      <w:bookmarkStart w:id="1243" w:name="bookmark1243"/>
      <w:bookmarkStart w:id="1244" w:name="bookmark1244"/>
      <w:bookmarkStart w:id="1245" w:name="bookmark1245"/>
      <w:bookmarkStart w:id="1246" w:name="bookmark1246"/>
      <w:bookmarkEnd w:id="1245"/>
      <w:r>
        <w:rPr>
          <w:color w:val="000000"/>
          <w:spacing w:val="0"/>
          <w:w w:val="100"/>
          <w:position w:val="0"/>
        </w:rPr>
        <w:t>.</w:t>
      </w:r>
      <w:r>
        <w:rPr>
          <w:color w:val="000000"/>
          <w:spacing w:val="0"/>
          <w:w w:val="100"/>
          <w:position w:val="0"/>
        </w:rPr>
        <w:t>合同履约成本本期摊销金额的说明</w:t>
      </w:r>
      <w:bookmarkEnd w:id="1243"/>
      <w:bookmarkEnd w:id="1244"/>
      <w:bookmarkEnd w:id="1246"/>
    </w:p>
    <w:p>
      <w:pPr>
        <w:pStyle w:val="Style5"/>
        <w:keepNext w:val="0"/>
        <w:keepLines w:val="0"/>
        <w:widowControl w:val="0"/>
        <w:shd w:val="clear" w:color="auto" w:fill="auto"/>
        <w:bidi w:val="0"/>
        <w:spacing w:before="0" w:after="360" w:line="384"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rPr>
        <w:t>其他说明</w:t>
      </w:r>
    </w:p>
    <w:p>
      <w:pPr>
        <w:pStyle w:val="Style5"/>
        <w:keepNext w:val="0"/>
        <w:keepLines w:val="0"/>
        <w:widowControl w:val="0"/>
        <w:shd w:val="clear" w:color="auto" w:fill="auto"/>
        <w:bidi w:val="0"/>
        <w:spacing w:before="0" w:after="300" w:line="240" w:lineRule="auto"/>
        <w:ind w:left="0" w:right="0" w:firstLine="96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0" w:line="384" w:lineRule="exact"/>
        <w:ind w:left="0" w:right="0" w:firstLine="960"/>
        <w:jc w:val="both"/>
      </w:pPr>
      <w:bookmarkStart w:id="1247" w:name="bookmark1247"/>
      <w:bookmarkStart w:id="1248" w:name="bookmark1248"/>
      <w:bookmarkStart w:id="1249" w:name="bookmark1249"/>
      <w:bookmarkStart w:id="1250" w:name="bookmark1250"/>
      <w:r>
        <w:rPr>
          <w:color w:val="000000"/>
          <w:spacing w:val="0"/>
          <w:w w:val="100"/>
          <w:position w:val="0"/>
        </w:rPr>
        <w:t>1</w:t>
      </w:r>
      <w:bookmarkEnd w:id="1249"/>
      <w:r>
        <w:rPr>
          <w:color w:val="000000"/>
          <w:spacing w:val="0"/>
          <w:w w:val="100"/>
          <w:position w:val="0"/>
        </w:rPr>
        <w:t>0、合同资产</w:t>
      </w:r>
      <w:bookmarkEnd w:id="1247"/>
      <w:bookmarkEnd w:id="1248"/>
      <w:bookmarkEnd w:id="1250"/>
    </w:p>
    <w:p>
      <w:pPr>
        <w:pStyle w:val="Style18"/>
        <w:keepNext/>
        <w:keepLines/>
        <w:widowControl w:val="0"/>
        <w:numPr>
          <w:ilvl w:val="0"/>
          <w:numId w:val="151"/>
        </w:numPr>
        <w:shd w:val="clear" w:color="auto" w:fill="auto"/>
        <w:bidi w:val="0"/>
        <w:spacing w:before="0" w:after="0" w:line="384" w:lineRule="exact"/>
        <w:ind w:left="0" w:right="0" w:firstLine="960"/>
        <w:jc w:val="both"/>
      </w:pPr>
      <w:bookmarkStart w:id="1247" w:name="bookmark1247"/>
      <w:bookmarkStart w:id="1248" w:name="bookmark1248"/>
      <w:bookmarkStart w:id="1251" w:name="bookmark1251"/>
      <w:bookmarkStart w:id="1252" w:name="bookmark1252"/>
      <w:bookmarkEnd w:id="1251"/>
      <w:r>
        <w:rPr>
          <w:color w:val="000000"/>
          <w:spacing w:val="0"/>
          <w:w w:val="100"/>
          <w:position w:val="0"/>
        </w:rPr>
        <w:t>.</w:t>
      </w:r>
      <w:r>
        <w:rPr>
          <w:color w:val="000000"/>
          <w:spacing w:val="0"/>
          <w:w w:val="100"/>
          <w:position w:val="0"/>
        </w:rPr>
        <w:t>合同资产情况</w:t>
      </w:r>
      <w:bookmarkEnd w:id="1247"/>
      <w:bookmarkEnd w:id="1248"/>
      <w:bookmarkEnd w:id="1252"/>
    </w:p>
    <w:p>
      <w:pPr>
        <w:pStyle w:val="Style5"/>
        <w:keepNext w:val="0"/>
        <w:keepLines w:val="0"/>
        <w:widowControl w:val="0"/>
        <w:shd w:val="clear" w:color="auto" w:fill="auto"/>
        <w:bidi w:val="0"/>
        <w:spacing w:before="0" w:after="60" w:line="384"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310"/>
        <w:gridCol w:w="1598"/>
        <w:gridCol w:w="816"/>
        <w:gridCol w:w="1656"/>
        <w:gridCol w:w="1598"/>
        <w:gridCol w:w="725"/>
        <w:gridCol w:w="1613"/>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减值</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减值</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质保金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4,831,866. </w:t>
            </w:r>
            <w:r>
              <w:rPr>
                <w:color w:val="000000"/>
                <w:spacing w:val="0"/>
                <w:w w:val="100"/>
                <w:position w:val="0"/>
                <w:sz w:val="18"/>
                <w:szCs w:val="18"/>
              </w:rPr>
              <w:t>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 xml:space="preserve">4,831,866. </w:t>
            </w:r>
            <w:r>
              <w:rPr>
                <w:color w:val="000000"/>
                <w:spacing w:val="0"/>
                <w:w w:val="100"/>
                <w:position w:val="0"/>
                <w:sz w:val="18"/>
                <w:szCs w:val="18"/>
              </w:rPr>
              <w:t>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7,474,815.38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7,474,815.38</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已完工未结 算项目款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1,576, </w:t>
            </w:r>
            <w:r>
              <w:rPr>
                <w:color w:val="000000"/>
                <w:spacing w:val="0"/>
                <w:w w:val="100"/>
                <w:position w:val="0"/>
                <w:sz w:val="18"/>
                <w:szCs w:val="18"/>
              </w:rPr>
              <w:t>167.85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 xml:space="preserve">1,576, </w:t>
            </w:r>
            <w:r>
              <w:rPr>
                <w:color w:val="000000"/>
                <w:spacing w:val="0"/>
                <w:w w:val="100"/>
                <w:position w:val="0"/>
                <w:sz w:val="18"/>
                <w:szCs w:val="18"/>
              </w:rPr>
              <w:t>167.85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682,886.48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682,886.48</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6,408, </w:t>
            </w:r>
            <w:r>
              <w:rPr>
                <w:color w:val="000000"/>
                <w:spacing w:val="0"/>
                <w:w w:val="100"/>
                <w:position w:val="0"/>
                <w:sz w:val="18"/>
                <w:szCs w:val="18"/>
              </w:rPr>
              <w:t xml:space="preserve">034. </w:t>
            </w:r>
            <w:r>
              <w:rPr>
                <w:color w:val="000000"/>
                <w:spacing w:val="0"/>
                <w:w w:val="100"/>
                <w:position w:val="0"/>
                <w:sz w:val="18"/>
                <w:szCs w:val="18"/>
              </w:rPr>
              <w:t>47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 xml:space="preserve">6,408, </w:t>
            </w:r>
            <w:r>
              <w:rPr>
                <w:color w:val="000000"/>
                <w:spacing w:val="0"/>
                <w:w w:val="100"/>
                <w:position w:val="0"/>
                <w:sz w:val="18"/>
                <w:szCs w:val="18"/>
              </w:rPr>
              <w:t xml:space="preserve">034. </w:t>
            </w:r>
            <w:r>
              <w:rPr>
                <w:color w:val="000000"/>
                <w:spacing w:val="0"/>
                <w:w w:val="100"/>
                <w:position w:val="0"/>
                <w:sz w:val="18"/>
                <w:szCs w:val="18"/>
              </w:rPr>
              <w:t>47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8,157, </w:t>
            </w:r>
            <w:r>
              <w:rPr>
                <w:color w:val="000000"/>
                <w:spacing w:val="0"/>
                <w:w w:val="100"/>
                <w:position w:val="0"/>
                <w:sz w:val="18"/>
                <w:szCs w:val="18"/>
              </w:rPr>
              <w:t>701.86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8,157, </w:t>
            </w:r>
            <w:r>
              <w:rPr>
                <w:color w:val="000000"/>
                <w:spacing w:val="0"/>
                <w:w w:val="100"/>
                <w:position w:val="0"/>
                <w:sz w:val="18"/>
                <w:szCs w:val="18"/>
              </w:rPr>
              <w:t>701.86</w:t>
            </w:r>
          </w:p>
        </w:tc>
      </w:tr>
    </w:tbl>
    <w:p>
      <w:pPr>
        <w:widowControl w:val="0"/>
        <w:spacing w:after="299" w:line="1" w:lineRule="exact"/>
      </w:pPr>
    </w:p>
    <w:p>
      <w:pPr>
        <w:pStyle w:val="Style18"/>
        <w:keepNext/>
        <w:keepLines/>
        <w:widowControl w:val="0"/>
        <w:numPr>
          <w:ilvl w:val="0"/>
          <w:numId w:val="151"/>
        </w:numPr>
        <w:shd w:val="clear" w:color="auto" w:fill="auto"/>
        <w:tabs>
          <w:tab w:pos="1390" w:val="left"/>
        </w:tabs>
        <w:bidi w:val="0"/>
        <w:spacing w:before="0" w:after="60" w:line="317" w:lineRule="exact"/>
        <w:ind w:left="0" w:right="0" w:firstLine="960"/>
        <w:jc w:val="both"/>
      </w:pPr>
      <w:bookmarkStart w:id="1253" w:name="bookmark1253"/>
      <w:bookmarkStart w:id="1254" w:name="bookmark1254"/>
      <w:bookmarkStart w:id="1255" w:name="bookmark1255"/>
      <w:bookmarkStart w:id="1256" w:name="bookmark1256"/>
      <w:bookmarkEnd w:id="1255"/>
      <w:r>
        <w:rPr>
          <w:color w:val="000000"/>
          <w:spacing w:val="0"/>
          <w:w w:val="100"/>
          <w:position w:val="0"/>
        </w:rPr>
        <w:t>.</w:t>
      </w:r>
      <w:r>
        <w:rPr>
          <w:color w:val="000000"/>
          <w:spacing w:val="0"/>
          <w:w w:val="100"/>
          <w:position w:val="0"/>
        </w:rPr>
        <w:t>报告期内账面价值发生重大变动的金额和原因</w:t>
      </w:r>
      <w:bookmarkEnd w:id="1253"/>
      <w:bookmarkEnd w:id="1254"/>
      <w:bookmarkEnd w:id="1256"/>
    </w:p>
    <w:p>
      <w:pPr>
        <w:pStyle w:val="Style5"/>
        <w:keepNext w:val="0"/>
        <w:keepLines w:val="0"/>
        <w:widowControl w:val="0"/>
        <w:shd w:val="clear" w:color="auto" w:fill="auto"/>
        <w:bidi w:val="0"/>
        <w:spacing w:before="0" w:after="60" w:line="317"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51"/>
        </w:numPr>
        <w:shd w:val="clear" w:color="auto" w:fill="auto"/>
        <w:tabs>
          <w:tab w:pos="1390" w:val="left"/>
        </w:tabs>
        <w:bidi w:val="0"/>
        <w:spacing w:before="0" w:after="60" w:line="317" w:lineRule="exact"/>
        <w:ind w:left="0" w:right="0" w:firstLine="960"/>
        <w:jc w:val="both"/>
      </w:pPr>
      <w:bookmarkStart w:id="1257" w:name="bookmark1257"/>
      <w:bookmarkEnd w:id="1257"/>
      <w:r>
        <w:rPr>
          <w:b/>
          <w:bCs/>
          <w:color w:val="000000"/>
          <w:spacing w:val="0"/>
          <w:w w:val="100"/>
          <w:position w:val="0"/>
        </w:rPr>
        <w:t>.</w:t>
      </w:r>
      <w:r>
        <w:rPr>
          <w:b/>
          <w:bCs/>
          <w:color w:val="000000"/>
          <w:spacing w:val="0"/>
          <w:w w:val="100"/>
          <w:position w:val="0"/>
        </w:rPr>
        <w:t>本期合同资产计提减值准备情况</w:t>
      </w:r>
    </w:p>
    <w:p>
      <w:pPr>
        <w:pStyle w:val="Style5"/>
        <w:keepNext w:val="0"/>
        <w:keepLines w:val="0"/>
        <w:widowControl w:val="0"/>
        <w:shd w:val="clear" w:color="auto" w:fill="auto"/>
        <w:bidi w:val="0"/>
        <w:spacing w:before="0" w:after="0" w:line="317"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7" w:lineRule="exact"/>
        <w:ind w:left="0" w:right="0" w:firstLine="960"/>
        <w:jc w:val="both"/>
      </w:pPr>
      <w:r>
        <w:rPr>
          <w:color w:val="000000"/>
          <w:spacing w:val="0"/>
          <w:w w:val="100"/>
          <w:position w:val="0"/>
        </w:rPr>
        <w:t>如按预期信用损失一般模型计提坏账准备，请参照其他应收款披露：</w:t>
      </w:r>
    </w:p>
    <w:p>
      <w:pPr>
        <w:pStyle w:val="Style5"/>
        <w:keepNext w:val="0"/>
        <w:keepLines w:val="0"/>
        <w:widowControl w:val="0"/>
        <w:shd w:val="clear" w:color="auto" w:fill="auto"/>
        <w:bidi w:val="0"/>
        <w:spacing w:before="0" w:after="300" w:line="317"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7" w:lineRule="exact"/>
        <w:ind w:left="0" w:right="0" w:firstLine="960"/>
        <w:jc w:val="both"/>
      </w:pPr>
      <w:r>
        <w:rPr>
          <w:color w:val="000000"/>
          <w:spacing w:val="0"/>
          <w:w w:val="100"/>
          <w:position w:val="0"/>
        </w:rPr>
        <w:t>其他说明：</w:t>
      </w:r>
    </w:p>
    <w:p>
      <w:pPr>
        <w:pStyle w:val="Style5"/>
        <w:keepNext w:val="0"/>
        <w:keepLines w:val="0"/>
        <w:widowControl w:val="0"/>
        <w:shd w:val="clear" w:color="auto" w:fill="auto"/>
        <w:bidi w:val="0"/>
        <w:spacing w:before="0" w:after="0" w:line="317"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317" w:lineRule="exact"/>
        <w:ind w:left="960" w:right="0" w:firstLine="420"/>
        <w:jc w:val="both"/>
      </w:pPr>
      <w:r>
        <w:rPr>
          <w:color w:val="000000"/>
          <w:spacing w:val="0"/>
          <w:w w:val="100"/>
          <w:position w:val="0"/>
        </w:rPr>
        <w:t>产品销售的部分价款在建造工程质保期结束前并非应收账款，因此本集团在执行质保服务的 期间确认一项合同资产，在质保期满时点将确认的合同资产重分类至应收账款。</w:t>
      </w:r>
    </w:p>
    <w:p>
      <w:pPr>
        <w:pStyle w:val="Style5"/>
        <w:keepNext w:val="0"/>
        <w:keepLines w:val="0"/>
        <w:widowControl w:val="0"/>
        <w:shd w:val="clear" w:color="auto" w:fill="auto"/>
        <w:bidi w:val="0"/>
        <w:spacing w:before="0" w:after="360" w:line="317" w:lineRule="exact"/>
        <w:ind w:left="920" w:right="1540" w:firstLine="0"/>
        <w:jc w:val="right"/>
      </w:pPr>
      <w:r>
        <w:rPr>
          <w:color w:val="000000"/>
          <w:spacing w:val="0"/>
          <w:w w:val="100"/>
          <w:position w:val="0"/>
        </w:rPr>
        <w:t>已完工未结算项目款相关的金额为本集团已履约未达到结算时点的合同金额，本集团先将已 执行的工作确认为一项合同资产，在其向客户收款的时点将确认的合同资产重分类至应收账款。</w:t>
      </w:r>
    </w:p>
    <w:p>
      <w:pPr>
        <w:pStyle w:val="Style18"/>
        <w:keepNext/>
        <w:keepLines/>
        <w:widowControl w:val="0"/>
        <w:shd w:val="clear" w:color="auto" w:fill="auto"/>
        <w:bidi w:val="0"/>
        <w:spacing w:before="0" w:after="60" w:line="317" w:lineRule="exact"/>
        <w:ind w:left="0" w:right="0" w:firstLine="960"/>
        <w:jc w:val="both"/>
      </w:pPr>
      <w:bookmarkStart w:id="1258" w:name="bookmark1258"/>
      <w:bookmarkStart w:id="1259" w:name="bookmark1259"/>
      <w:bookmarkStart w:id="1260" w:name="bookmark1260"/>
      <w:bookmarkStart w:id="1261" w:name="bookmark1261"/>
      <w:r>
        <w:rPr>
          <w:color w:val="000000"/>
          <w:spacing w:val="0"/>
          <w:w w:val="100"/>
          <w:position w:val="0"/>
        </w:rPr>
        <w:t>1</w:t>
      </w:r>
      <w:bookmarkEnd w:id="1260"/>
      <w:r>
        <w:rPr>
          <w:color w:val="000000"/>
          <w:spacing w:val="0"/>
          <w:w w:val="100"/>
          <w:position w:val="0"/>
        </w:rPr>
        <w:t>1、持有待售资产</w:t>
      </w:r>
      <w:bookmarkEnd w:id="1258"/>
      <w:bookmarkEnd w:id="1259"/>
      <w:bookmarkEnd w:id="1261"/>
    </w:p>
    <w:p>
      <w:pPr>
        <w:pStyle w:val="Style5"/>
        <w:keepNext w:val="0"/>
        <w:keepLines w:val="0"/>
        <w:widowControl w:val="0"/>
        <w:shd w:val="clear" w:color="auto" w:fill="auto"/>
        <w:bidi w:val="0"/>
        <w:spacing w:before="0" w:after="300" w:line="317"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960"/>
        <w:jc w:val="both"/>
      </w:pPr>
      <w:bookmarkStart w:id="1262" w:name="bookmark1262"/>
      <w:bookmarkStart w:id="1263" w:name="bookmark1263"/>
      <w:bookmarkStart w:id="1264" w:name="bookmark1264"/>
      <w:bookmarkStart w:id="1265" w:name="bookmark1265"/>
      <w:r>
        <w:rPr>
          <w:color w:val="000000"/>
          <w:spacing w:val="0"/>
          <w:w w:val="100"/>
          <w:position w:val="0"/>
        </w:rPr>
        <w:t>1</w:t>
      </w:r>
      <w:bookmarkEnd w:id="1264"/>
      <w:r>
        <w:rPr>
          <w:color w:val="000000"/>
          <w:spacing w:val="0"/>
          <w:w w:val="100"/>
          <w:position w:val="0"/>
        </w:rPr>
        <w:t>2、一年内到期的非流动资产</w:t>
      </w:r>
      <w:bookmarkEnd w:id="1262"/>
      <w:bookmarkEnd w:id="1263"/>
      <w:bookmarkEnd w:id="1265"/>
    </w:p>
    <w:p>
      <w:pPr>
        <w:pStyle w:val="Style5"/>
        <w:keepNext w:val="0"/>
        <w:keepLines w:val="0"/>
        <w:widowControl w:val="0"/>
        <w:shd w:val="clear" w:color="auto" w:fill="auto"/>
        <w:bidi w:val="0"/>
        <w:spacing w:before="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293"/>
        <w:gridCol w:w="2899"/>
        <w:gridCol w:w="287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一年内到期的长期应收款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111,905,511.38</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8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111,905,511.38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p>
      <w:pPr>
        <w:pStyle w:val="Style5"/>
        <w:keepNext w:val="0"/>
        <w:keepLines w:val="0"/>
        <w:widowControl w:val="0"/>
        <w:shd w:val="clear" w:color="auto" w:fill="auto"/>
        <w:bidi w:val="0"/>
        <w:spacing w:before="0" w:after="300" w:line="312" w:lineRule="exact"/>
        <w:ind w:left="960" w:right="0" w:firstLine="0"/>
        <w:jc w:val="left"/>
      </w:pPr>
      <w:r>
        <w:rPr>
          <w:color w:val="000000"/>
          <w:spacing w:val="0"/>
          <w:w w:val="100"/>
          <w:position w:val="0"/>
        </w:rPr>
        <w:t>期末重要的债权投资和其他债权投资: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60" w:line="312" w:lineRule="exact"/>
        <w:ind w:left="0" w:right="0" w:firstLine="960"/>
        <w:jc w:val="both"/>
      </w:pPr>
      <w:r>
        <w:rPr>
          <w:color w:val="000000"/>
          <w:spacing w:val="0"/>
          <w:w w:val="100"/>
          <w:position w:val="0"/>
        </w:rPr>
        <w:t>其他说明</w:t>
      </w:r>
    </w:p>
    <w:p>
      <w:pPr>
        <w:pStyle w:val="Style18"/>
        <w:keepNext/>
        <w:keepLines/>
        <w:widowControl w:val="0"/>
        <w:shd w:val="clear" w:color="auto" w:fill="auto"/>
        <w:bidi w:val="0"/>
        <w:spacing w:before="0" w:after="40" w:line="312" w:lineRule="exact"/>
        <w:ind w:left="0" w:right="0" w:firstLine="960"/>
        <w:jc w:val="both"/>
      </w:pPr>
      <w:bookmarkStart w:id="1266" w:name="bookmark1266"/>
      <w:bookmarkStart w:id="1267" w:name="bookmark1267"/>
      <w:bookmarkStart w:id="1268" w:name="bookmark1268"/>
      <w:bookmarkStart w:id="1269" w:name="bookmark1269"/>
      <w:r>
        <w:rPr>
          <w:color w:val="000000"/>
          <w:spacing w:val="0"/>
          <w:w w:val="100"/>
          <w:position w:val="0"/>
        </w:rPr>
        <w:t>1</w:t>
      </w:r>
      <w:bookmarkEnd w:id="1268"/>
      <w:r>
        <w:rPr>
          <w:color w:val="000000"/>
          <w:spacing w:val="0"/>
          <w:w w:val="100"/>
          <w:position w:val="0"/>
        </w:rPr>
        <w:t>3、其他流动资产</w:t>
      </w:r>
      <w:bookmarkEnd w:id="1266"/>
      <w:bookmarkEnd w:id="1267"/>
      <w:bookmarkEnd w:id="1269"/>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293"/>
        <w:gridCol w:w="2918"/>
        <w:gridCol w:w="2851"/>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合同取得成本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应收退货成本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待抵扣增值税进项税额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13,029,134.58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 xml:space="preserve">2,546, </w:t>
            </w:r>
            <w:r>
              <w:rPr>
                <w:color w:val="000000"/>
                <w:spacing w:val="0"/>
                <w:w w:val="100"/>
                <w:position w:val="0"/>
                <w:sz w:val="18"/>
                <w:szCs w:val="18"/>
              </w:rPr>
              <w:t xml:space="preserve">197. </w:t>
            </w:r>
            <w:r>
              <w:rPr>
                <w:color w:val="000000"/>
                <w:spacing w:val="0"/>
                <w:w w:val="100"/>
                <w:position w:val="0"/>
                <w:sz w:val="18"/>
                <w:szCs w:val="18"/>
              </w:rPr>
              <w:t>56</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预缴税金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5,316, </w:t>
            </w:r>
            <w:r>
              <w:rPr>
                <w:color w:val="000000"/>
                <w:spacing w:val="0"/>
                <w:w w:val="100"/>
                <w:position w:val="0"/>
                <w:sz w:val="18"/>
                <w:szCs w:val="18"/>
              </w:rPr>
              <w:t xml:space="preserve">893. </w:t>
            </w:r>
            <w:r>
              <w:rPr>
                <w:color w:val="000000"/>
                <w:spacing w:val="0"/>
                <w:w w:val="100"/>
                <w:position w:val="0"/>
                <w:sz w:val="18"/>
                <w:szCs w:val="18"/>
              </w:rPr>
              <w:t>44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 xml:space="preserve">1,095, </w:t>
            </w:r>
            <w:r>
              <w:rPr>
                <w:color w:val="000000"/>
                <w:spacing w:val="0"/>
                <w:w w:val="100"/>
                <w:position w:val="0"/>
                <w:sz w:val="18"/>
                <w:szCs w:val="18"/>
              </w:rPr>
              <w:t xml:space="preserve">229. </w:t>
            </w:r>
            <w:r>
              <w:rPr>
                <w:color w:val="000000"/>
                <w:spacing w:val="0"/>
                <w:w w:val="100"/>
                <w:position w:val="0"/>
                <w:sz w:val="18"/>
                <w:szCs w:val="18"/>
              </w:rPr>
              <w:t>70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1,055,373.62</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8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19,401,401.64</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3,641,427.26</w:t>
            </w:r>
          </w:p>
        </w:tc>
      </w:tr>
    </w:tbl>
    <w:p>
      <w:pPr>
        <w:widowControl w:val="0"/>
        <w:spacing w:after="299" w:line="1" w:lineRule="exact"/>
      </w:pPr>
    </w:p>
    <w:p>
      <w:pPr>
        <w:pStyle w:val="Style18"/>
        <w:keepNext/>
        <w:keepLines/>
        <w:widowControl w:val="0"/>
        <w:shd w:val="clear" w:color="auto" w:fill="auto"/>
        <w:tabs>
          <w:tab w:pos="1424" w:val="left"/>
        </w:tabs>
        <w:bidi w:val="0"/>
        <w:spacing w:before="0" w:after="40" w:line="312" w:lineRule="exact"/>
        <w:ind w:left="0" w:right="0" w:firstLine="960"/>
        <w:jc w:val="both"/>
      </w:pPr>
      <w:bookmarkStart w:id="1270" w:name="bookmark1270"/>
      <w:bookmarkStart w:id="1271" w:name="bookmark1271"/>
      <w:bookmarkStart w:id="1272" w:name="bookmark1272"/>
      <w:bookmarkStart w:id="1273" w:name="bookmark1273"/>
      <w:r>
        <w:rPr>
          <w:color w:val="000000"/>
          <w:spacing w:val="0"/>
          <w:w w:val="100"/>
          <w:position w:val="0"/>
        </w:rPr>
        <w:t>1</w:t>
      </w:r>
      <w:bookmarkEnd w:id="1272"/>
      <w:r>
        <w:rPr>
          <w:color w:val="000000"/>
          <w:spacing w:val="0"/>
          <w:w w:val="100"/>
          <w:position w:val="0"/>
        </w:rPr>
        <w:t>4、</w:t>
        <w:tab/>
        <w:t>债权投资</w:t>
      </w:r>
      <w:bookmarkEnd w:id="1270"/>
      <w:bookmarkEnd w:id="1271"/>
      <w:bookmarkEnd w:id="1273"/>
    </w:p>
    <w:p>
      <w:pPr>
        <w:pStyle w:val="Style18"/>
        <w:keepNext/>
        <w:keepLines/>
        <w:widowControl w:val="0"/>
        <w:numPr>
          <w:ilvl w:val="0"/>
          <w:numId w:val="153"/>
        </w:numPr>
        <w:shd w:val="clear" w:color="auto" w:fill="auto"/>
        <w:tabs>
          <w:tab w:pos="1390" w:val="left"/>
        </w:tabs>
        <w:bidi w:val="0"/>
        <w:spacing w:before="0" w:after="40" w:line="312" w:lineRule="exact"/>
        <w:ind w:left="0" w:right="0" w:firstLine="960"/>
        <w:jc w:val="both"/>
      </w:pPr>
      <w:bookmarkStart w:id="1270" w:name="bookmark1270"/>
      <w:bookmarkStart w:id="1271" w:name="bookmark1271"/>
      <w:bookmarkStart w:id="1274" w:name="bookmark1274"/>
      <w:bookmarkStart w:id="1275" w:name="bookmark1275"/>
      <w:bookmarkEnd w:id="1274"/>
      <w:r>
        <w:rPr>
          <w:color w:val="000000"/>
          <w:spacing w:val="0"/>
          <w:w w:val="100"/>
          <w:position w:val="0"/>
        </w:rPr>
        <w:t>.</w:t>
      </w:r>
      <w:r>
        <w:rPr>
          <w:color w:val="000000"/>
          <w:spacing w:val="0"/>
          <w:w w:val="100"/>
          <w:position w:val="0"/>
        </w:rPr>
        <w:t>债权投资情况</w:t>
      </w:r>
      <w:bookmarkEnd w:id="1270"/>
      <w:bookmarkEnd w:id="1271"/>
      <w:bookmarkEnd w:id="1275"/>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53"/>
        </w:numPr>
        <w:shd w:val="clear" w:color="auto" w:fill="auto"/>
        <w:tabs>
          <w:tab w:pos="1390" w:val="left"/>
        </w:tabs>
        <w:bidi w:val="0"/>
        <w:spacing w:before="0" w:line="312" w:lineRule="exact"/>
        <w:ind w:left="0" w:right="0" w:firstLine="960"/>
        <w:jc w:val="both"/>
      </w:pPr>
      <w:bookmarkStart w:id="1276" w:name="bookmark1276"/>
      <w:bookmarkEnd w:id="1276"/>
      <w:r>
        <w:rPr>
          <w:b/>
          <w:bCs/>
          <w:color w:val="000000"/>
          <w:spacing w:val="0"/>
          <w:w w:val="100"/>
          <w:position w:val="0"/>
        </w:rPr>
        <w:t>.</w:t>
      </w:r>
      <w:r>
        <w:rPr>
          <w:b/>
          <w:bCs/>
          <w:color w:val="000000"/>
          <w:spacing w:val="0"/>
          <w:w w:val="100"/>
          <w:position w:val="0"/>
        </w:rPr>
        <w:t>期末重要的债权投资</w:t>
      </w:r>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53"/>
        </w:numPr>
        <w:shd w:val="clear" w:color="auto" w:fill="auto"/>
        <w:tabs>
          <w:tab w:pos="1390" w:val="left"/>
        </w:tabs>
        <w:bidi w:val="0"/>
        <w:spacing w:before="0" w:line="312" w:lineRule="exact"/>
        <w:ind w:left="0" w:right="0" w:firstLine="960"/>
        <w:jc w:val="both"/>
      </w:pPr>
      <w:bookmarkStart w:id="1277" w:name="bookmark1277"/>
      <w:bookmarkEnd w:id="1277"/>
      <w:r>
        <w:rPr>
          <w:b/>
          <w:bCs/>
          <w:color w:val="000000"/>
          <w:spacing w:val="0"/>
          <w:w w:val="100"/>
          <w:position w:val="0"/>
        </w:rPr>
        <w:t>.</w:t>
      </w:r>
      <w:r>
        <w:rPr>
          <w:b/>
          <w:bCs/>
          <w:color w:val="000000"/>
          <w:spacing w:val="0"/>
          <w:w w:val="100"/>
          <w:position w:val="0"/>
        </w:rPr>
        <w:t>减值准备计提情况</w:t>
      </w:r>
    </w:p>
    <w:p>
      <w:pPr>
        <w:pStyle w:val="Style5"/>
        <w:keepNext w:val="0"/>
        <w:keepLines w:val="0"/>
        <w:widowControl w:val="0"/>
        <w:shd w:val="clear" w:color="auto" w:fill="auto"/>
        <w:bidi w:val="0"/>
        <w:spacing w:before="0" w:after="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2" w:lineRule="exact"/>
        <w:ind w:left="960" w:right="0" w:firstLine="0"/>
        <w:jc w:val="left"/>
      </w:pPr>
      <w:r>
        <w:rPr>
          <w:color w:val="000000"/>
          <w:spacing w:val="0"/>
          <w:w w:val="100"/>
          <w:position w:val="0"/>
        </w:rPr>
        <w:t>本期减值准备计提金额以及评估金融工具的信用风险是否显著增加的采用依据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rPr>
        <w:t>其他说明</w:t>
      </w:r>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424" w:val="left"/>
        </w:tabs>
        <w:bidi w:val="0"/>
        <w:spacing w:before="0" w:after="40" w:line="312" w:lineRule="exact"/>
        <w:ind w:left="0" w:right="0" w:firstLine="960"/>
        <w:jc w:val="both"/>
      </w:pPr>
      <w:bookmarkStart w:id="1278" w:name="bookmark1278"/>
      <w:bookmarkStart w:id="1279" w:name="bookmark1279"/>
      <w:bookmarkStart w:id="1280" w:name="bookmark1280"/>
      <w:bookmarkStart w:id="1281" w:name="bookmark1281"/>
      <w:r>
        <w:rPr>
          <w:color w:val="000000"/>
          <w:spacing w:val="0"/>
          <w:w w:val="100"/>
          <w:position w:val="0"/>
        </w:rPr>
        <w:t>1</w:t>
      </w:r>
      <w:bookmarkEnd w:id="1280"/>
      <w:r>
        <w:rPr>
          <w:color w:val="000000"/>
          <w:spacing w:val="0"/>
          <w:w w:val="100"/>
          <w:position w:val="0"/>
        </w:rPr>
        <w:t>5、</w:t>
        <w:tab/>
        <w:t>其他债权投资</w:t>
      </w:r>
      <w:bookmarkEnd w:id="1278"/>
      <w:bookmarkEnd w:id="1279"/>
      <w:bookmarkEnd w:id="1281"/>
    </w:p>
    <w:p>
      <w:pPr>
        <w:pStyle w:val="Style18"/>
        <w:keepNext/>
        <w:keepLines/>
        <w:widowControl w:val="0"/>
        <w:numPr>
          <w:ilvl w:val="0"/>
          <w:numId w:val="155"/>
        </w:numPr>
        <w:shd w:val="clear" w:color="auto" w:fill="auto"/>
        <w:tabs>
          <w:tab w:pos="1390" w:val="left"/>
        </w:tabs>
        <w:bidi w:val="0"/>
        <w:spacing w:before="0" w:after="40" w:line="312" w:lineRule="exact"/>
        <w:ind w:left="0" w:right="0" w:firstLine="960"/>
        <w:jc w:val="both"/>
      </w:pPr>
      <w:bookmarkStart w:id="1278" w:name="bookmark1278"/>
      <w:bookmarkStart w:id="1279" w:name="bookmark1279"/>
      <w:bookmarkStart w:id="1282" w:name="bookmark1282"/>
      <w:bookmarkStart w:id="1283" w:name="bookmark1283"/>
      <w:bookmarkEnd w:id="1282"/>
      <w:r>
        <w:rPr>
          <w:color w:val="000000"/>
          <w:spacing w:val="0"/>
          <w:w w:val="100"/>
          <w:position w:val="0"/>
        </w:rPr>
        <w:t>.</w:t>
      </w:r>
      <w:r>
        <w:rPr>
          <w:color w:val="000000"/>
          <w:spacing w:val="0"/>
          <w:w w:val="100"/>
          <w:position w:val="0"/>
        </w:rPr>
        <w:t>其他债权投资情况</w:t>
      </w:r>
      <w:bookmarkEnd w:id="1278"/>
      <w:bookmarkEnd w:id="1279"/>
      <w:bookmarkEnd w:id="1283"/>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55"/>
        </w:numPr>
        <w:shd w:val="clear" w:color="auto" w:fill="auto"/>
        <w:tabs>
          <w:tab w:pos="1390" w:val="left"/>
        </w:tabs>
        <w:bidi w:val="0"/>
        <w:spacing w:before="0" w:line="312" w:lineRule="exact"/>
        <w:ind w:left="0" w:right="0" w:firstLine="960"/>
        <w:jc w:val="both"/>
      </w:pPr>
      <w:bookmarkStart w:id="1284" w:name="bookmark1284"/>
      <w:bookmarkEnd w:id="1284"/>
      <w:r>
        <w:rPr>
          <w:b/>
          <w:bCs/>
          <w:color w:val="000000"/>
          <w:spacing w:val="0"/>
          <w:w w:val="100"/>
          <w:position w:val="0"/>
        </w:rPr>
        <w:t>.</w:t>
      </w:r>
      <w:r>
        <w:rPr>
          <w:b/>
          <w:bCs/>
          <w:color w:val="000000"/>
          <w:spacing w:val="0"/>
          <w:w w:val="100"/>
          <w:position w:val="0"/>
        </w:rPr>
        <w:t>期末重要的其他债权投资</w:t>
      </w:r>
    </w:p>
    <w:p>
      <w:pPr>
        <w:pStyle w:val="Style5"/>
        <w:keepNext w:val="0"/>
        <w:keepLines w:val="0"/>
        <w:widowControl w:val="0"/>
        <w:shd w:val="clear" w:color="auto" w:fill="auto"/>
        <w:bidi w:val="0"/>
        <w:spacing w:before="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55"/>
        </w:numPr>
        <w:shd w:val="clear" w:color="auto" w:fill="auto"/>
        <w:bidi w:val="0"/>
        <w:spacing w:before="0" w:after="60" w:line="312" w:lineRule="exact"/>
        <w:ind w:left="0" w:right="0" w:firstLine="960"/>
        <w:jc w:val="both"/>
      </w:pPr>
      <w:bookmarkStart w:id="1285" w:name="bookmark1285"/>
      <w:bookmarkStart w:id="1286" w:name="bookmark1286"/>
      <w:bookmarkStart w:id="1287" w:name="bookmark1287"/>
      <w:bookmarkStart w:id="1288" w:name="bookmark1288"/>
      <w:bookmarkEnd w:id="1287"/>
      <w:r>
        <w:rPr>
          <w:color w:val="000000"/>
          <w:spacing w:val="0"/>
          <w:w w:val="100"/>
          <w:position w:val="0"/>
        </w:rPr>
        <w:t>,</w:t>
      </w:r>
      <w:r>
        <w:rPr>
          <w:color w:val="000000"/>
          <w:spacing w:val="0"/>
          <w:w w:val="100"/>
          <w:position w:val="0"/>
        </w:rPr>
        <w:t>减值准备计提情况</w:t>
      </w:r>
      <w:bookmarkEnd w:id="1285"/>
      <w:bookmarkEnd w:id="1286"/>
      <w:bookmarkEnd w:id="1288"/>
    </w:p>
    <w:p>
      <w:pPr>
        <w:pStyle w:val="Style5"/>
        <w:keepNext w:val="0"/>
        <w:keepLines w:val="0"/>
        <w:widowControl w:val="0"/>
        <w:shd w:val="clear" w:color="auto" w:fill="auto"/>
        <w:bidi w:val="0"/>
        <w:spacing w:before="0" w:after="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2" w:lineRule="exact"/>
        <w:ind w:left="960" w:right="0" w:firstLine="0"/>
        <w:jc w:val="left"/>
      </w:pPr>
      <w:r>
        <w:rPr>
          <w:color w:val="000000"/>
          <w:spacing w:val="0"/>
          <w:w w:val="100"/>
          <w:position w:val="0"/>
        </w:rPr>
        <w:t>本期减值准备计提金额以及评估金融工具的信用风险是否显著增加的采用依据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2" w:lineRule="exact"/>
        <w:ind w:left="0" w:right="0" w:firstLine="960"/>
        <w:jc w:val="both"/>
      </w:pPr>
      <w:r>
        <w:rPr>
          <w:color w:val="000000"/>
          <w:spacing w:val="0"/>
          <w:w w:val="100"/>
          <w:position w:val="0"/>
        </w:rPr>
        <w:t>其他说明：</w:t>
      </w:r>
    </w:p>
    <w:p>
      <w:pPr>
        <w:pStyle w:val="Style5"/>
        <w:keepNext w:val="0"/>
        <w:keepLines w:val="0"/>
        <w:widowControl w:val="0"/>
        <w:shd w:val="clear" w:color="auto" w:fill="auto"/>
        <w:bidi w:val="0"/>
        <w:spacing w:before="0" w:after="340" w:line="31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312" w:lineRule="exact"/>
        <w:ind w:left="0" w:right="0" w:firstLine="960"/>
        <w:jc w:val="both"/>
      </w:pPr>
      <w:bookmarkStart w:id="1289" w:name="bookmark1289"/>
      <w:bookmarkStart w:id="1290" w:name="bookmark1290"/>
      <w:bookmarkStart w:id="1291" w:name="bookmark1291"/>
      <w:bookmarkStart w:id="1292" w:name="bookmark1292"/>
      <w:r>
        <w:rPr>
          <w:color w:val="000000"/>
          <w:spacing w:val="0"/>
          <w:w w:val="100"/>
          <w:position w:val="0"/>
        </w:rPr>
        <w:t>1</w:t>
      </w:r>
      <w:bookmarkEnd w:id="1291"/>
      <w:r>
        <w:rPr>
          <w:color w:val="000000"/>
          <w:spacing w:val="0"/>
          <w:w w:val="100"/>
          <w:position w:val="0"/>
        </w:rPr>
        <w:t>6、长期应收款</w:t>
      </w:r>
      <w:bookmarkEnd w:id="1289"/>
      <w:bookmarkEnd w:id="1290"/>
      <w:bookmarkEnd w:id="1292"/>
    </w:p>
    <w:p>
      <w:pPr>
        <w:pStyle w:val="Style18"/>
        <w:keepNext/>
        <w:keepLines/>
        <w:widowControl w:val="0"/>
        <w:numPr>
          <w:ilvl w:val="0"/>
          <w:numId w:val="157"/>
        </w:numPr>
        <w:shd w:val="clear" w:color="auto" w:fill="auto"/>
        <w:bidi w:val="0"/>
        <w:spacing w:before="0" w:after="60" w:line="312" w:lineRule="exact"/>
        <w:ind w:left="0" w:right="0" w:firstLine="960"/>
        <w:jc w:val="both"/>
      </w:pPr>
      <w:bookmarkStart w:id="1289" w:name="bookmark1289"/>
      <w:bookmarkStart w:id="1290" w:name="bookmark1290"/>
      <w:bookmarkStart w:id="1293" w:name="bookmark1293"/>
      <w:bookmarkStart w:id="1294" w:name="bookmark1294"/>
      <w:bookmarkEnd w:id="1293"/>
      <w:r>
        <w:rPr>
          <w:color w:val="000000"/>
          <w:spacing w:val="0"/>
          <w:w w:val="100"/>
          <w:position w:val="0"/>
        </w:rPr>
        <w:t>,长期应收款情况</w:t>
      </w:r>
      <w:bookmarkEnd w:id="1289"/>
      <w:bookmarkEnd w:id="1290"/>
      <w:bookmarkEnd w:id="1294"/>
    </w:p>
    <w:p>
      <w:pPr>
        <w:pStyle w:val="Style5"/>
        <w:keepNext w:val="0"/>
        <w:keepLines w:val="0"/>
        <w:widowControl w:val="0"/>
        <w:shd w:val="clear" w:color="auto" w:fill="auto"/>
        <w:bidi w:val="0"/>
        <w:spacing w:before="0" w:after="60" w:line="312"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906"/>
        <w:gridCol w:w="1531"/>
        <w:gridCol w:w="830"/>
        <w:gridCol w:w="1531"/>
        <w:gridCol w:w="830"/>
        <w:gridCol w:w="830"/>
        <w:gridCol w:w="845"/>
        <w:gridCol w:w="768"/>
      </w:tblGrid>
      <w:tr>
        <w:trPr>
          <w:trHeight w:val="331"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折现 率区 间</w:t>
            </w:r>
          </w:p>
        </w:tc>
      </w:tr>
      <w:tr>
        <w:trPr>
          <w:trHeight w:val="63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坏账准 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账面余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坏账准 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账面价 值</w:t>
            </w:r>
          </w:p>
        </w:tc>
        <w:tc>
          <w:tcPr>
            <w:vMerge/>
            <w:tcBorders>
              <w:left w:val="single" w:sz="4"/>
              <w:right w:val="single" w:sz="4"/>
            </w:tcBorders>
            <w:shd w:val="clear" w:color="auto" w:fill="FFFFFF"/>
            <w:vAlign w:val="center"/>
          </w:tcPr>
          <w:p>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融资租赁款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460"/>
              <w:jc w:val="both"/>
            </w:pPr>
            <w:r>
              <w:rPr>
                <w:color w:val="000000"/>
                <w:spacing w:val="0"/>
                <w:w w:val="100"/>
                <w:position w:val="0"/>
              </w:rPr>
              <w:t>其中：未实现融 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分期收款销售商品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81,269,987.89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81,269,987.89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分期收款提供劳务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81,269,987.89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81,269,987.89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w:t>
            </w:r>
          </w:p>
        </w:tc>
      </w:tr>
    </w:tbl>
    <w:p>
      <w:pPr>
        <w:widowControl w:val="0"/>
        <w:spacing w:after="279" w:line="1" w:lineRule="exact"/>
      </w:pPr>
    </w:p>
    <w:p>
      <w:pPr>
        <w:pStyle w:val="Style18"/>
        <w:keepNext/>
        <w:keepLines/>
        <w:widowControl w:val="0"/>
        <w:numPr>
          <w:ilvl w:val="0"/>
          <w:numId w:val="157"/>
        </w:numPr>
        <w:shd w:val="clear" w:color="auto" w:fill="auto"/>
        <w:tabs>
          <w:tab w:pos="1390" w:val="left"/>
        </w:tabs>
        <w:bidi w:val="0"/>
        <w:spacing w:before="0" w:after="60" w:line="322" w:lineRule="exact"/>
        <w:ind w:left="0" w:right="0" w:firstLine="960"/>
        <w:jc w:val="both"/>
      </w:pPr>
      <w:bookmarkStart w:id="1295" w:name="bookmark1295"/>
      <w:bookmarkStart w:id="1296" w:name="bookmark1296"/>
      <w:bookmarkStart w:id="1297" w:name="bookmark1297"/>
      <w:bookmarkStart w:id="1298" w:name="bookmark1298"/>
      <w:bookmarkEnd w:id="1297"/>
      <w:r>
        <w:rPr>
          <w:color w:val="000000"/>
          <w:spacing w:val="0"/>
          <w:w w:val="100"/>
          <w:position w:val="0"/>
        </w:rPr>
        <w:t>.</w:t>
      </w:r>
      <w:r>
        <w:rPr>
          <w:color w:val="000000"/>
          <w:spacing w:val="0"/>
          <w:w w:val="100"/>
          <w:position w:val="0"/>
        </w:rPr>
        <w:t>坏账准备计提情况</w:t>
      </w:r>
      <w:bookmarkEnd w:id="1295"/>
      <w:bookmarkEnd w:id="1296"/>
      <w:bookmarkEnd w:id="1298"/>
    </w:p>
    <w:p>
      <w:pPr>
        <w:pStyle w:val="Style5"/>
        <w:keepNext w:val="0"/>
        <w:keepLines w:val="0"/>
        <w:widowControl w:val="0"/>
        <w:shd w:val="clear" w:color="auto" w:fill="auto"/>
        <w:bidi w:val="0"/>
        <w:spacing w:before="0" w:after="280" w:line="32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40" w:line="322" w:lineRule="exact"/>
        <w:ind w:left="960" w:right="0" w:firstLine="0"/>
        <w:jc w:val="left"/>
      </w:pPr>
      <w:r>
        <w:rPr>
          <w:color w:val="000000"/>
          <w:spacing w:val="0"/>
          <w:w w:val="100"/>
          <w:position w:val="0"/>
        </w:rPr>
        <w:t>本期坏账准备计提金额以及评估金融工具的信用风险是否显著增加的采用依据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57"/>
        </w:numPr>
        <w:shd w:val="clear" w:color="auto" w:fill="auto"/>
        <w:tabs>
          <w:tab w:pos="1390" w:val="left"/>
        </w:tabs>
        <w:bidi w:val="0"/>
        <w:spacing w:before="0" w:after="60" w:line="322" w:lineRule="exact"/>
        <w:ind w:left="0" w:right="0" w:firstLine="960"/>
        <w:jc w:val="left"/>
      </w:pPr>
      <w:bookmarkStart w:id="1299" w:name="bookmark1299"/>
      <w:bookmarkStart w:id="1300" w:name="bookmark1300"/>
      <w:bookmarkStart w:id="1301" w:name="bookmark1301"/>
      <w:bookmarkStart w:id="1302" w:name="bookmark1302"/>
      <w:bookmarkEnd w:id="1301"/>
      <w:r>
        <w:rPr>
          <w:color w:val="000000"/>
          <w:spacing w:val="0"/>
          <w:w w:val="100"/>
          <w:position w:val="0"/>
        </w:rPr>
        <w:t>.</w:t>
      </w:r>
      <w:r>
        <w:rPr>
          <w:color w:val="000000"/>
          <w:spacing w:val="0"/>
          <w:w w:val="100"/>
          <w:position w:val="0"/>
        </w:rPr>
        <w:t>因金融资产转移而终止确认的长期应收款</w:t>
      </w:r>
      <w:bookmarkEnd w:id="1299"/>
      <w:bookmarkEnd w:id="1300"/>
      <w:bookmarkEnd w:id="1302"/>
    </w:p>
    <w:p>
      <w:pPr>
        <w:pStyle w:val="Style5"/>
        <w:keepNext w:val="0"/>
        <w:keepLines w:val="0"/>
        <w:widowControl w:val="0"/>
        <w:shd w:val="clear" w:color="auto" w:fill="auto"/>
        <w:tabs>
          <w:tab w:pos="1819" w:val="left"/>
        </w:tabs>
        <w:bidi w:val="0"/>
        <w:spacing w:before="0" w:after="340" w:line="322" w:lineRule="exact"/>
        <w:ind w:left="0" w:right="0" w:firstLine="96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57"/>
        </w:numPr>
        <w:shd w:val="clear" w:color="auto" w:fill="auto"/>
        <w:tabs>
          <w:tab w:pos="1390" w:val="left"/>
        </w:tabs>
        <w:bidi w:val="0"/>
        <w:spacing w:before="0" w:after="60" w:line="322" w:lineRule="exact"/>
        <w:ind w:left="0" w:right="0" w:firstLine="960"/>
        <w:jc w:val="left"/>
      </w:pPr>
      <w:bookmarkStart w:id="1303" w:name="bookmark1303"/>
      <w:bookmarkStart w:id="1304" w:name="bookmark1304"/>
      <w:bookmarkStart w:id="1305" w:name="bookmark1305"/>
      <w:bookmarkStart w:id="1306" w:name="bookmark1306"/>
      <w:bookmarkEnd w:id="1305"/>
      <w:r>
        <w:rPr>
          <w:color w:val="000000"/>
          <w:spacing w:val="0"/>
          <w:w w:val="100"/>
          <w:position w:val="0"/>
        </w:rPr>
        <w:t>.</w:t>
      </w:r>
      <w:r>
        <w:rPr>
          <w:color w:val="000000"/>
          <w:spacing w:val="0"/>
          <w:w w:val="100"/>
          <w:position w:val="0"/>
        </w:rPr>
        <w:t>转移长期应收款且继续涉入形成的资产、负债金额</w:t>
      </w:r>
      <w:bookmarkEnd w:id="1303"/>
      <w:bookmarkEnd w:id="1304"/>
      <w:bookmarkEnd w:id="1306"/>
    </w:p>
    <w:p>
      <w:pPr>
        <w:pStyle w:val="Style5"/>
        <w:keepNext w:val="0"/>
        <w:keepLines w:val="0"/>
        <w:widowControl w:val="0"/>
        <w:shd w:val="clear" w:color="auto" w:fill="auto"/>
        <w:tabs>
          <w:tab w:pos="1819" w:val="left"/>
        </w:tabs>
        <w:bidi w:val="0"/>
        <w:spacing w:before="0" w:after="280" w:line="322" w:lineRule="exact"/>
        <w:ind w:left="0" w:right="0" w:firstLine="96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22" w:lineRule="exact"/>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340" w:line="322" w:lineRule="exact"/>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322" w:lineRule="exact"/>
        <w:ind w:left="0" w:right="0" w:firstLine="960"/>
        <w:jc w:val="both"/>
      </w:pPr>
      <w:bookmarkStart w:id="1307" w:name="bookmark1307"/>
      <w:bookmarkStart w:id="1308" w:name="bookmark1308"/>
      <w:bookmarkStart w:id="1309" w:name="bookmark1309"/>
      <w:bookmarkStart w:id="1310" w:name="bookmark1310"/>
      <w:r>
        <w:rPr>
          <w:color w:val="000000"/>
          <w:spacing w:val="0"/>
          <w:w w:val="100"/>
          <w:position w:val="0"/>
        </w:rPr>
        <w:t>1</w:t>
      </w:r>
      <w:bookmarkEnd w:id="1309"/>
      <w:r>
        <w:rPr>
          <w:color w:val="000000"/>
          <w:spacing w:val="0"/>
          <w:w w:val="100"/>
          <w:position w:val="0"/>
        </w:rPr>
        <w:t>7、长期股权投资</w:t>
      </w:r>
      <w:bookmarkEnd w:id="1307"/>
      <w:bookmarkEnd w:id="1308"/>
      <w:bookmarkEnd w:id="1310"/>
    </w:p>
    <w:p>
      <w:pPr>
        <w:pStyle w:val="Style5"/>
        <w:keepNext w:val="0"/>
        <w:keepLines w:val="0"/>
        <w:widowControl w:val="0"/>
        <w:shd w:val="clear" w:color="auto" w:fill="auto"/>
        <w:bidi w:val="0"/>
        <w:spacing w:before="0" w:after="60" w:line="322"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608"/>
        <w:gridCol w:w="1306"/>
        <w:gridCol w:w="2179"/>
        <w:gridCol w:w="3206"/>
        <w:gridCol w:w="1306"/>
        <w:gridCol w:w="878"/>
      </w:tblGrid>
      <w:tr>
        <w:trPr>
          <w:trHeight w:val="3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9"/>
                <w:szCs w:val="9"/>
              </w:rPr>
            </w:pPr>
            <w:r>
              <w:rPr>
                <w:rFonts w:ascii="SimHei" w:eastAsia="SimHei" w:hAnsi="SimHei" w:cs="SimHei"/>
                <w:color w:val="000000"/>
                <w:spacing w:val="0"/>
                <w:w w:val="100"/>
                <w:position w:val="0"/>
                <w:sz w:val="9"/>
                <w:szCs w:val="9"/>
              </w:rPr>
              <w:t>云由</w:t>
            </w:r>
            <w:r>
              <w:rPr>
                <w:rFonts w:ascii="SimHei" w:eastAsia="SimHei" w:hAnsi="SimHei" w:cs="SimHei"/>
                <w:color w:val="000000"/>
                <w:spacing w:val="0"/>
                <w:w w:val="100"/>
                <w:position w:val="0"/>
                <w:sz w:val="9"/>
                <w:szCs w:val="9"/>
              </w:rPr>
              <w:t xml:space="preserve">-to- </w:t>
            </w:r>
            <w:r>
              <w:rPr>
                <w:rFonts w:ascii="SimHei" w:eastAsia="SimHei" w:hAnsi="SimHei" w:cs="SimHei"/>
                <w:color w:val="000000"/>
                <w:spacing w:val="0"/>
                <w:w w:val="100"/>
                <w:position w:val="0"/>
                <w:sz w:val="9"/>
                <w:szCs w:val="9"/>
              </w:rPr>
              <w:t>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9"/>
                <w:szCs w:val="9"/>
              </w:rPr>
            </w:pPr>
            <w:r>
              <w:rPr>
                <w:rFonts w:ascii="SimHei" w:eastAsia="SimHei" w:hAnsi="SimHei" w:cs="SimHei"/>
                <w:color w:val="000000"/>
                <w:spacing w:val="0"/>
                <w:w w:val="100"/>
                <w:position w:val="0"/>
                <w:sz w:val="9"/>
                <w:szCs w:val="9"/>
              </w:rPr>
              <w:t>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=期增减变动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w:t>
            </w:r>
          </w:p>
        </w:tc>
      </w:tr>
      <w:tr>
        <w:trPr>
          <w:trHeight w:val="331" w:hRule="exact"/>
        </w:trPr>
        <w:tc>
          <w:tcPr>
            <w:tcBorders>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被投资单位</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追减权益法下确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其他综其宣告计其</w:t>
            </w: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c>
          <w:tcPr>
            <w:tcBorders>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备期末</w:t>
            </w:r>
          </w:p>
        </w:tc>
      </w:tr>
    </w:tbl>
    <w:p>
      <w:pPr>
        <w:spacing w:lineRule="exact" w:line="1"/>
        <w:rPr>
          <w:sz w:val="2"/>
          <w:szCs w:val="2"/>
        </w:rPr>
      </w:pPr>
      <w:r>
        <w:br w:type="page"/>
      </w:r>
    </w:p>
    <w:tbl>
      <w:tblPr>
        <w:tblOverlap w:val="never"/>
        <w:jc w:val="center"/>
        <w:tblLayout w:type="fixed"/>
      </w:tblPr>
      <w:tblGrid>
        <w:gridCol w:w="1608"/>
        <w:gridCol w:w="1306"/>
        <w:gridCol w:w="437"/>
        <w:gridCol w:w="442"/>
        <w:gridCol w:w="1310"/>
        <w:gridCol w:w="874"/>
        <w:gridCol w:w="581"/>
        <w:gridCol w:w="725"/>
        <w:gridCol w:w="581"/>
        <w:gridCol w:w="437"/>
        <w:gridCol w:w="1306"/>
        <w:gridCol w:w="878"/>
      </w:tblGrid>
      <w:tr>
        <w:trPr>
          <w:trHeight w:val="157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加 投 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少 投 资</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认的投资损</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u w:val="single"/>
              </w:rPr>
              <w:t>益</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合收益 调整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180" w:right="0" w:firstLine="0"/>
              <w:jc w:val="left"/>
            </w:pPr>
            <w:r>
              <w:rPr>
                <w:color w:val="000000"/>
                <w:spacing w:val="0"/>
                <w:w w:val="100"/>
                <w:position w:val="0"/>
              </w:rPr>
              <w:t>他 权 益 变 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发放 现金 股利 或利 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80" w:right="0" w:firstLine="0"/>
              <w:jc w:val="left"/>
            </w:pPr>
            <w:r>
              <w:rPr>
                <w:color w:val="000000"/>
                <w:spacing w:val="0"/>
                <w:w w:val="100"/>
                <w:position w:val="0"/>
              </w:rPr>
              <w:t>提 减 值 准 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r>
      <w:tr>
        <w:trPr>
          <w:trHeight w:val="322" w:hRule="exact"/>
        </w:trPr>
        <w:tc>
          <w:tcPr>
            <w:gridSpan w:val="1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一、合营企业</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1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二、联营企业</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山西省物联网 行业技术中心</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56,134.98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-9,081.39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47,053.59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56,134.98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-9,081.39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47,053.59</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56,134.98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-9,081.39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47,053.59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240" w:lineRule="auto"/>
        <w:ind w:left="811" w:right="0" w:firstLine="0"/>
        <w:jc w:val="left"/>
      </w:pPr>
      <w:r>
        <w:rPr>
          <w:color w:val="000000"/>
          <w:spacing w:val="0"/>
          <w:w w:val="100"/>
          <w:position w:val="0"/>
        </w:rPr>
        <w:t>其他说明</w:t>
      </w:r>
    </w:p>
    <w:p>
      <w:pPr>
        <w:widowControl w:val="0"/>
        <w:spacing w:after="199" w:line="1" w:lineRule="exact"/>
      </w:pPr>
    </w:p>
    <w:p>
      <w:pPr>
        <w:pStyle w:val="Style5"/>
        <w:keepNext w:val="0"/>
        <w:keepLines w:val="0"/>
        <w:widowControl w:val="0"/>
        <w:shd w:val="clear" w:color="auto" w:fill="auto"/>
        <w:bidi w:val="0"/>
        <w:spacing w:before="0" w:after="0" w:line="377" w:lineRule="exact"/>
        <w:ind w:left="0" w:right="0" w:firstLine="960"/>
        <w:jc w:val="both"/>
      </w:pPr>
      <w:bookmarkStart w:id="1311" w:name="bookmark1311"/>
      <w:r>
        <w:rPr>
          <w:b/>
          <w:bCs/>
          <w:color w:val="000000"/>
          <w:spacing w:val="0"/>
          <w:w w:val="100"/>
          <w:position w:val="0"/>
        </w:rPr>
        <w:t>1</w:t>
      </w:r>
      <w:bookmarkEnd w:id="1311"/>
      <w:r>
        <w:rPr>
          <w:b/>
          <w:bCs/>
          <w:color w:val="000000"/>
          <w:spacing w:val="0"/>
          <w:w w:val="100"/>
          <w:position w:val="0"/>
        </w:rPr>
        <w:t>8、其他权益工具投资</w:t>
      </w:r>
    </w:p>
    <w:p>
      <w:pPr>
        <w:pStyle w:val="Style5"/>
        <w:keepNext w:val="0"/>
        <w:keepLines w:val="0"/>
        <w:widowControl w:val="0"/>
        <w:numPr>
          <w:ilvl w:val="0"/>
          <w:numId w:val="159"/>
        </w:numPr>
        <w:shd w:val="clear" w:color="auto" w:fill="auto"/>
        <w:tabs>
          <w:tab w:pos="1405" w:val="left"/>
        </w:tabs>
        <w:bidi w:val="0"/>
        <w:spacing w:before="0" w:after="0" w:line="377" w:lineRule="exact"/>
        <w:ind w:left="960" w:right="0" w:firstLine="0"/>
        <w:jc w:val="left"/>
      </w:pPr>
      <w:bookmarkStart w:id="1312" w:name="bookmark1312"/>
      <w:bookmarkEnd w:id="1312"/>
      <w:r>
        <w:rPr>
          <w:b/>
          <w:bCs/>
          <w:color w:val="000000"/>
          <w:spacing w:val="0"/>
          <w:w w:val="100"/>
          <w:position w:val="0"/>
        </w:rPr>
        <w:t>.</w:t>
      </w:r>
      <w:r>
        <w:rPr>
          <w:b/>
          <w:bCs/>
          <w:color w:val="000000"/>
          <w:spacing w:val="0"/>
          <w:w w:val="100"/>
          <w:position w:val="0"/>
        </w:rPr>
        <w:t xml:space="preserve">其他权益工具投资情况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59"/>
        </w:numPr>
        <w:shd w:val="clear" w:color="auto" w:fill="auto"/>
        <w:tabs>
          <w:tab w:pos="1405" w:val="left"/>
        </w:tabs>
        <w:bidi w:val="0"/>
        <w:spacing w:before="0" w:after="80" w:line="377" w:lineRule="exact"/>
        <w:ind w:left="960" w:right="0" w:firstLine="0"/>
        <w:jc w:val="both"/>
      </w:pPr>
      <w:bookmarkStart w:id="1313" w:name="bookmark1313"/>
      <w:bookmarkEnd w:id="1313"/>
      <w:r>
        <w:rPr>
          <w:b/>
          <w:bCs/>
          <w:color w:val="000000"/>
          <w:spacing w:val="0"/>
          <w:w w:val="100"/>
          <w:position w:val="0"/>
        </w:rPr>
        <w:t>.</w:t>
      </w:r>
      <w:r>
        <w:rPr>
          <w:b/>
          <w:bCs/>
          <w:color w:val="000000"/>
          <w:spacing w:val="0"/>
          <w:w w:val="100"/>
          <w:position w:val="0"/>
        </w:rPr>
        <w:t xml:space="preserve">非交易性权益工具投资的情况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80" w:line="240" w:lineRule="auto"/>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960"/>
        <w:jc w:val="left"/>
      </w:pPr>
      <w:bookmarkStart w:id="1314" w:name="bookmark1314"/>
      <w:bookmarkStart w:id="1315" w:name="bookmark1315"/>
      <w:bookmarkStart w:id="1316" w:name="bookmark1316"/>
      <w:bookmarkStart w:id="1317" w:name="bookmark1317"/>
      <w:r>
        <w:rPr>
          <w:color w:val="000000"/>
          <w:spacing w:val="0"/>
          <w:w w:val="100"/>
          <w:position w:val="0"/>
        </w:rPr>
        <w:t>1</w:t>
      </w:r>
      <w:bookmarkEnd w:id="1316"/>
      <w:r>
        <w:rPr>
          <w:color w:val="000000"/>
          <w:spacing w:val="0"/>
          <w:w w:val="100"/>
          <w:position w:val="0"/>
        </w:rPr>
        <w:t>9、其他非流动金融资产</w:t>
      </w:r>
      <w:bookmarkEnd w:id="1314"/>
      <w:bookmarkEnd w:id="1315"/>
      <w:bookmarkEnd w:id="1317"/>
    </w:p>
    <w:p>
      <w:pPr>
        <w:pStyle w:val="Style5"/>
        <w:keepNext w:val="0"/>
        <w:keepLines w:val="0"/>
        <w:widowControl w:val="0"/>
        <w:shd w:val="clear" w:color="auto" w:fill="auto"/>
        <w:bidi w:val="0"/>
        <w:spacing w:before="0" w:after="38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80" w:line="240" w:lineRule="auto"/>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320" w:line="240" w:lineRule="auto"/>
        <w:ind w:left="0" w:right="0" w:firstLine="96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line="298" w:lineRule="exact"/>
        <w:ind w:left="0" w:right="0" w:firstLine="960"/>
        <w:jc w:val="both"/>
      </w:pPr>
      <w:bookmarkStart w:id="1318" w:name="bookmark1318"/>
      <w:bookmarkStart w:id="1319" w:name="bookmark1319"/>
      <w:bookmarkStart w:id="1320" w:name="bookmark1320"/>
      <w:bookmarkStart w:id="1321" w:name="bookmark1321"/>
      <w:r>
        <w:rPr>
          <w:color w:val="000000"/>
          <w:spacing w:val="0"/>
          <w:w w:val="100"/>
          <w:position w:val="0"/>
        </w:rPr>
        <w:t>2</w:t>
      </w:r>
      <w:bookmarkEnd w:id="1320"/>
      <w:r>
        <w:rPr>
          <w:color w:val="000000"/>
          <w:spacing w:val="0"/>
          <w:w w:val="100"/>
          <w:position w:val="0"/>
        </w:rPr>
        <w:t>0、投资性房地产</w:t>
      </w:r>
      <w:bookmarkEnd w:id="1318"/>
      <w:bookmarkEnd w:id="1319"/>
      <w:bookmarkEnd w:id="1321"/>
    </w:p>
    <w:p>
      <w:pPr>
        <w:pStyle w:val="Style5"/>
        <w:keepNext w:val="0"/>
        <w:keepLines w:val="0"/>
        <w:widowControl w:val="0"/>
        <w:shd w:val="clear" w:color="auto" w:fill="auto"/>
        <w:bidi w:val="0"/>
        <w:spacing w:before="0" w:after="440" w:line="298" w:lineRule="exact"/>
        <w:ind w:left="960" w:right="0" w:firstLine="0"/>
        <w:jc w:val="left"/>
      </w:pPr>
      <w:r>
        <w:rPr>
          <w:color w:val="000000"/>
          <w:spacing w:val="0"/>
          <w:w w:val="100"/>
          <w:position w:val="0"/>
        </w:rPr>
        <w:t>投资性房地产计量模式 不适用</w:t>
      </w:r>
    </w:p>
    <w:p>
      <w:pPr>
        <w:pStyle w:val="Style18"/>
        <w:keepNext/>
        <w:keepLines/>
        <w:widowControl w:val="0"/>
        <w:shd w:val="clear" w:color="auto" w:fill="auto"/>
        <w:bidi w:val="0"/>
        <w:spacing w:before="0" w:after="140" w:line="240" w:lineRule="auto"/>
        <w:ind w:left="0" w:right="0" w:firstLine="960"/>
        <w:jc w:val="left"/>
      </w:pPr>
      <w:bookmarkStart w:id="1322" w:name="bookmark1322"/>
      <w:bookmarkStart w:id="1323" w:name="bookmark1323"/>
      <w:bookmarkStart w:id="1324" w:name="bookmark1324"/>
      <w:bookmarkStart w:id="1325" w:name="bookmark1325"/>
      <w:r>
        <w:rPr>
          <w:color w:val="000000"/>
          <w:spacing w:val="0"/>
          <w:w w:val="100"/>
          <w:position w:val="0"/>
        </w:rPr>
        <w:t>2</w:t>
      </w:r>
      <w:bookmarkEnd w:id="1324"/>
      <w:r>
        <w:rPr>
          <w:color w:val="000000"/>
          <w:spacing w:val="0"/>
          <w:w w:val="100"/>
          <w:position w:val="0"/>
        </w:rPr>
        <w:t>1、固定资产</w:t>
      </w:r>
      <w:bookmarkEnd w:id="1322"/>
      <w:bookmarkEnd w:id="1323"/>
      <w:bookmarkEnd w:id="1325"/>
    </w:p>
    <w:p>
      <w:pPr>
        <w:pStyle w:val="Style18"/>
        <w:keepNext/>
        <w:keepLines/>
        <w:widowControl w:val="0"/>
        <w:shd w:val="clear" w:color="auto" w:fill="auto"/>
        <w:bidi w:val="0"/>
        <w:spacing w:before="0" w:after="140" w:line="240" w:lineRule="auto"/>
        <w:ind w:left="0" w:right="0" w:firstLine="960"/>
        <w:jc w:val="left"/>
      </w:pPr>
      <w:bookmarkStart w:id="1322" w:name="bookmark1322"/>
      <w:bookmarkStart w:id="1323" w:name="bookmark1323"/>
      <w:bookmarkStart w:id="1326" w:name="bookmark1326"/>
      <w:r>
        <w:rPr>
          <w:color w:val="000000"/>
          <w:spacing w:val="0"/>
          <w:w w:val="100"/>
          <w:position w:val="0"/>
        </w:rPr>
        <w:t>项目列示</w:t>
      </w:r>
      <w:bookmarkEnd w:id="1322"/>
      <w:bookmarkEnd w:id="1323"/>
      <w:bookmarkEnd w:id="1326"/>
    </w:p>
    <w:p>
      <w:pPr>
        <w:pStyle w:val="Style5"/>
        <w:keepNext w:val="0"/>
        <w:keepLines w:val="0"/>
        <w:widowControl w:val="0"/>
        <w:shd w:val="clear" w:color="auto" w:fill="auto"/>
        <w:bidi w:val="0"/>
        <w:spacing w:before="0" w:after="80" w:line="240" w:lineRule="auto"/>
        <w:ind w:left="0" w:right="0" w:firstLine="960"/>
        <w:jc w:val="both"/>
      </w:pP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312"/>
        <w:gridCol w:w="2866"/>
        <w:gridCol w:w="2885"/>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rPr>
                <w:sz w:val="18"/>
                <w:szCs w:val="18"/>
              </w:rPr>
            </w:pPr>
            <w:r>
              <w:rPr>
                <w:color w:val="000000"/>
                <w:spacing w:val="0"/>
                <w:w w:val="100"/>
                <w:position w:val="0"/>
                <w:sz w:val="18"/>
                <w:szCs w:val="18"/>
              </w:rPr>
              <w:t>411,793,156.26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356,811,851.91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固定资产清理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79,882.73</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rPr>
                <w:sz w:val="18"/>
                <w:szCs w:val="18"/>
              </w:rPr>
            </w:pPr>
            <w:r>
              <w:rPr>
                <w:color w:val="000000"/>
                <w:spacing w:val="0"/>
                <w:w w:val="100"/>
                <w:position w:val="0"/>
                <w:sz w:val="18"/>
                <w:szCs w:val="18"/>
              </w:rPr>
              <w:t>411,873,038.99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356,811,851.91</w:t>
            </w:r>
          </w:p>
        </w:tc>
      </w:tr>
    </w:tbl>
    <w:p>
      <w:pPr>
        <w:spacing w:lineRule="exact" w:line="1"/>
        <w:rPr>
          <w:sz w:val="2"/>
          <w:szCs w:val="2"/>
        </w:rPr>
      </w:pPr>
      <w:r>
        <w:br w:type="page"/>
      </w:r>
    </w:p>
    <w:p>
      <w:pPr>
        <w:pStyle w:val="Style5"/>
        <w:keepNext w:val="0"/>
        <w:keepLines w:val="0"/>
        <w:widowControl w:val="0"/>
        <w:shd w:val="clear" w:color="auto" w:fill="auto"/>
        <w:bidi w:val="0"/>
        <w:spacing w:before="0" w:after="60" w:line="240" w:lineRule="auto"/>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960"/>
        <w:jc w:val="left"/>
      </w:pPr>
      <w:r>
        <w:rPr>
          <w:b/>
          <w:bCs/>
          <w:color w:val="000000"/>
          <w:spacing w:val="0"/>
          <w:w w:val="100"/>
          <w:position w:val="0"/>
        </w:rPr>
        <w:t>固定资产</w:t>
      </w:r>
    </w:p>
    <w:p>
      <w:pPr>
        <w:pStyle w:val="Style5"/>
        <w:keepNext w:val="0"/>
        <w:keepLines w:val="0"/>
        <w:widowControl w:val="0"/>
        <w:shd w:val="clear" w:color="auto" w:fill="auto"/>
        <w:bidi w:val="0"/>
        <w:spacing w:before="0" w:after="140" w:line="240" w:lineRule="auto"/>
        <w:ind w:left="0" w:right="0" w:firstLine="960"/>
        <w:jc w:val="both"/>
      </w:pPr>
      <w:bookmarkStart w:id="1327" w:name="bookmark1327"/>
      <w:r>
        <w:rPr>
          <w:b/>
          <w:bCs/>
          <w:color w:val="000000"/>
          <w:spacing w:val="0"/>
          <w:w w:val="100"/>
          <w:position w:val="0"/>
        </w:rPr>
        <w:t>（</w:t>
      </w:r>
      <w:bookmarkEnd w:id="1327"/>
      <w:r>
        <w:rPr>
          <w:b/>
          <w:bCs/>
          <w:color w:val="000000"/>
          <w:spacing w:val="0"/>
          <w:w w:val="100"/>
          <w:position w:val="0"/>
        </w:rPr>
        <w:t>1）.</w:t>
      </w:r>
      <w:r>
        <w:rPr>
          <w:b/>
          <w:bCs/>
          <w:color w:val="000000"/>
          <w:spacing w:val="0"/>
          <w:w w:val="100"/>
          <w:position w:val="0"/>
        </w:rPr>
        <w:t>固定资产情况</w:t>
      </w:r>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426"/>
        <w:gridCol w:w="1742"/>
        <w:gridCol w:w="1632"/>
        <w:gridCol w:w="1632"/>
        <w:gridCol w:w="1714"/>
        <w:gridCol w:w="1632"/>
        <w:gridCol w:w="1752"/>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房屋及建筑物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机器设备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运输工具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办公设备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智慧环保监测 设备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一、账面原</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520"/>
              <w:jc w:val="left"/>
            </w:pPr>
            <w:r>
              <w:rPr>
                <w:color w:val="000000"/>
                <w:spacing w:val="0"/>
                <w:w w:val="100"/>
                <w:position w:val="0"/>
                <w:sz w:val="18"/>
                <w:szCs w:val="18"/>
              </w:rPr>
              <w:t>1</w:t>
            </w:r>
            <w:r>
              <w:rPr>
                <w:color w:val="000000"/>
                <w:spacing w:val="0"/>
                <w:w w:val="100"/>
                <w:position w:val="0"/>
              </w:rPr>
              <w:t>.期初 余额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322,082,888.07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25,254,122.21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10,892,539.56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18"/>
                <w:szCs w:val="18"/>
              </w:rPr>
              <w:t>11,549,485.87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70,091,798.91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439,870,834.62</w:t>
            </w:r>
          </w:p>
        </w:tc>
      </w:tr>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520"/>
              <w:jc w:val="left"/>
            </w:pPr>
            <w:r>
              <w:rPr>
                <w:color w:val="000000"/>
                <w:spacing w:val="0"/>
                <w:w w:val="100"/>
                <w:position w:val="0"/>
                <w:sz w:val="18"/>
                <w:szCs w:val="18"/>
              </w:rPr>
              <w:t>2.</w:t>
            </w:r>
            <w:r>
              <w:rPr>
                <w:color w:val="000000"/>
                <w:spacing w:val="0"/>
                <w:w w:val="100"/>
                <w:position w:val="0"/>
              </w:rPr>
              <w:t>本期 增加金额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15,461,305.74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53,906,071.79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3,265,217.57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4,165,213.04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12,846,760.84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89,644,568.98</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740"/>
              <w:jc w:val="left"/>
              <w:rPr>
                <w:sz w:val="18"/>
                <w:szCs w:val="18"/>
              </w:rPr>
            </w:pPr>
            <w:r>
              <w:rPr>
                <w:color w:val="000000"/>
                <w:spacing w:val="0"/>
                <w:w w:val="100"/>
                <w:position w:val="0"/>
                <w:sz w:val="18"/>
                <w:szCs w:val="18"/>
              </w:rPr>
              <w:t>（1）</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30,709,100.18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3,086, </w:t>
            </w:r>
            <w:r>
              <w:rPr>
                <w:color w:val="000000"/>
                <w:spacing w:val="0"/>
                <w:w w:val="100"/>
                <w:position w:val="0"/>
                <w:sz w:val="18"/>
                <w:szCs w:val="18"/>
              </w:rPr>
              <w:t xml:space="preserve">495. </w:t>
            </w:r>
            <w:r>
              <w:rPr>
                <w:color w:val="000000"/>
                <w:spacing w:val="0"/>
                <w:w w:val="100"/>
                <w:position w:val="0"/>
                <w:sz w:val="18"/>
                <w:szCs w:val="18"/>
              </w:rPr>
              <w:t>35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 xml:space="preserve">4,156, </w:t>
            </w:r>
            <w:r>
              <w:rPr>
                <w:color w:val="000000"/>
                <w:spacing w:val="0"/>
                <w:w w:val="100"/>
                <w:position w:val="0"/>
                <w:sz w:val="18"/>
                <w:szCs w:val="18"/>
              </w:rPr>
              <w:t xml:space="preserve">386. </w:t>
            </w:r>
            <w:r>
              <w:rPr>
                <w:color w:val="000000"/>
                <w:spacing w:val="0"/>
                <w:w w:val="100"/>
                <w:position w:val="0"/>
                <w:sz w:val="18"/>
                <w:szCs w:val="18"/>
              </w:rPr>
              <w:t>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37,951,981.96</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740"/>
              <w:jc w:val="left"/>
            </w:pPr>
            <w:r>
              <w:rPr>
                <w:color w:val="000000"/>
                <w:spacing w:val="0"/>
                <w:w w:val="100"/>
                <w:position w:val="0"/>
                <w:sz w:val="18"/>
                <w:szCs w:val="18"/>
              </w:rPr>
              <w:t xml:space="preserve">（2） </w:t>
            </w:r>
            <w:r>
              <w:rPr>
                <w:color w:val="000000"/>
                <w:spacing w:val="0"/>
                <w:w w:val="100"/>
                <w:position w:val="0"/>
              </w:rPr>
              <w:t>在建工程转 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21,446,157.27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17,390,842.30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8,826.61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12,846,760.84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51,692,587.02</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740"/>
              <w:jc w:val="left"/>
            </w:pPr>
            <w:r>
              <w:rPr>
                <w:color w:val="000000"/>
                <w:spacing w:val="0"/>
                <w:w w:val="100"/>
                <w:position w:val="0"/>
                <w:sz w:val="18"/>
                <w:szCs w:val="18"/>
              </w:rPr>
              <w:t xml:space="preserve">（3） </w:t>
            </w:r>
            <w:r>
              <w:rPr>
                <w:color w:val="000000"/>
                <w:spacing w:val="0"/>
                <w:w w:val="100"/>
                <w:position w:val="0"/>
              </w:rPr>
              <w:t>企业合并增 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740"/>
              <w:jc w:val="both"/>
            </w:pPr>
            <w:r>
              <w:rPr>
                <w:color w:val="000000"/>
                <w:spacing w:val="0"/>
                <w:w w:val="100"/>
                <w:position w:val="0"/>
                <w:sz w:val="18"/>
                <w:szCs w:val="18"/>
              </w:rPr>
              <w:t xml:space="preserve">（4） </w:t>
            </w:r>
            <w:r>
              <w:rPr>
                <w:color w:val="000000"/>
                <w:spacing w:val="0"/>
                <w:w w:val="100"/>
                <w:position w:val="0"/>
              </w:rPr>
              <w:t>内部重分类</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-5,984,851.53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5,806, </w:t>
            </w:r>
            <w:r>
              <w:rPr>
                <w:color w:val="000000"/>
                <w:spacing w:val="0"/>
                <w:w w:val="100"/>
                <w:position w:val="0"/>
                <w:sz w:val="18"/>
                <w:szCs w:val="18"/>
              </w:rPr>
              <w:t xml:space="preserve">129. </w:t>
            </w:r>
            <w:r>
              <w:rPr>
                <w:color w:val="000000"/>
                <w:spacing w:val="0"/>
                <w:w w:val="100"/>
                <w:position w:val="0"/>
                <w:sz w:val="18"/>
                <w:szCs w:val="18"/>
              </w:rPr>
              <w:t>31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178,722.22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520"/>
              <w:jc w:val="left"/>
            </w:pPr>
            <w:r>
              <w:rPr>
                <w:color w:val="000000"/>
                <w:spacing w:val="0"/>
                <w:w w:val="100"/>
                <w:position w:val="0"/>
                <w:sz w:val="18"/>
                <w:szCs w:val="18"/>
              </w:rPr>
              <w:t>3.</w:t>
            </w:r>
            <w:r>
              <w:rPr>
                <w:color w:val="000000"/>
                <w:spacing w:val="0"/>
                <w:w w:val="100"/>
                <w:position w:val="0"/>
              </w:rPr>
              <w:t>本期 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1,060, </w:t>
            </w:r>
            <w:r>
              <w:rPr>
                <w:color w:val="000000"/>
                <w:spacing w:val="0"/>
                <w:w w:val="100"/>
                <w:position w:val="0"/>
                <w:sz w:val="18"/>
                <w:szCs w:val="18"/>
              </w:rPr>
              <w:t xml:space="preserve">142. </w:t>
            </w:r>
            <w:r>
              <w:rPr>
                <w:color w:val="000000"/>
                <w:spacing w:val="0"/>
                <w:w w:val="100"/>
                <w:position w:val="0"/>
                <w:sz w:val="18"/>
                <w:szCs w:val="18"/>
              </w:rPr>
              <w:t>34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1,737, </w:t>
            </w:r>
            <w:r>
              <w:rPr>
                <w:color w:val="000000"/>
                <w:spacing w:val="0"/>
                <w:w w:val="100"/>
                <w:position w:val="0"/>
                <w:sz w:val="18"/>
                <w:szCs w:val="18"/>
              </w:rPr>
              <w:t xml:space="preserve">784. </w:t>
            </w:r>
            <w:r>
              <w:rPr>
                <w:color w:val="000000"/>
                <w:spacing w:val="0"/>
                <w:w w:val="100"/>
                <w:position w:val="0"/>
                <w:sz w:val="18"/>
                <w:szCs w:val="18"/>
              </w:rPr>
              <w:t>32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675,297.59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3,473, </w:t>
            </w:r>
            <w:r>
              <w:rPr>
                <w:color w:val="000000"/>
                <w:spacing w:val="0"/>
                <w:w w:val="100"/>
                <w:position w:val="0"/>
                <w:sz w:val="18"/>
                <w:szCs w:val="18"/>
              </w:rPr>
              <w:t>224.25</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740"/>
              <w:jc w:val="left"/>
            </w:pPr>
            <w:r>
              <w:rPr>
                <w:color w:val="000000"/>
                <w:spacing w:val="0"/>
                <w:w w:val="100"/>
                <w:position w:val="0"/>
                <w:sz w:val="18"/>
                <w:szCs w:val="18"/>
              </w:rPr>
              <w:t xml:space="preserve">（1） </w:t>
            </w:r>
            <w:r>
              <w:rPr>
                <w:color w:val="000000"/>
                <w:spacing w:val="0"/>
                <w:w w:val="100"/>
                <w:position w:val="0"/>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1,060, </w:t>
            </w:r>
            <w:r>
              <w:rPr>
                <w:color w:val="000000"/>
                <w:spacing w:val="0"/>
                <w:w w:val="100"/>
                <w:position w:val="0"/>
                <w:sz w:val="18"/>
                <w:szCs w:val="18"/>
              </w:rPr>
              <w:t xml:space="preserve">142. </w:t>
            </w:r>
            <w:r>
              <w:rPr>
                <w:color w:val="000000"/>
                <w:spacing w:val="0"/>
                <w:w w:val="100"/>
                <w:position w:val="0"/>
                <w:sz w:val="18"/>
                <w:szCs w:val="18"/>
              </w:rPr>
              <w:t>34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1,737, </w:t>
            </w:r>
            <w:r>
              <w:rPr>
                <w:color w:val="000000"/>
                <w:spacing w:val="0"/>
                <w:w w:val="100"/>
                <w:position w:val="0"/>
                <w:sz w:val="18"/>
                <w:szCs w:val="18"/>
              </w:rPr>
              <w:t xml:space="preserve">784. </w:t>
            </w:r>
            <w:r>
              <w:rPr>
                <w:color w:val="000000"/>
                <w:spacing w:val="0"/>
                <w:w w:val="100"/>
                <w:position w:val="0"/>
                <w:sz w:val="18"/>
                <w:szCs w:val="18"/>
              </w:rPr>
              <w:t>32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675,297.59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3,473, </w:t>
            </w:r>
            <w:r>
              <w:rPr>
                <w:color w:val="000000"/>
                <w:spacing w:val="0"/>
                <w:w w:val="100"/>
                <w:position w:val="0"/>
                <w:sz w:val="18"/>
                <w:szCs w:val="18"/>
              </w:rPr>
              <w:t>224.25</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520"/>
              <w:jc w:val="left"/>
            </w:pPr>
            <w:r>
              <w:rPr>
                <w:color w:val="000000"/>
                <w:spacing w:val="0"/>
                <w:w w:val="100"/>
                <w:position w:val="0"/>
                <w:sz w:val="18"/>
                <w:szCs w:val="18"/>
              </w:rPr>
              <w:t>4.</w:t>
            </w:r>
            <w:r>
              <w:rPr>
                <w:color w:val="000000"/>
                <w:spacing w:val="0"/>
                <w:w w:val="100"/>
                <w:position w:val="0"/>
              </w:rPr>
              <w:t>期末 余额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337,544,193.81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78,100,051.66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12,419,972.81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18"/>
                <w:szCs w:val="18"/>
              </w:rPr>
              <w:t>15,039,401.32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82,938,559.75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526,042,179.35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520"/>
              <w:jc w:val="left"/>
            </w:pPr>
            <w:r>
              <w:rPr>
                <w:color w:val="000000"/>
                <w:spacing w:val="0"/>
                <w:w w:val="100"/>
                <w:position w:val="0"/>
                <w:sz w:val="18"/>
                <w:szCs w:val="18"/>
              </w:rPr>
              <w:t>1</w:t>
            </w:r>
            <w:r>
              <w:rPr>
                <w:color w:val="000000"/>
                <w:spacing w:val="0"/>
                <w:w w:val="100"/>
                <w:position w:val="0"/>
              </w:rPr>
              <w:t>.期初 余额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20,250,085.87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21,665,911.43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6,254,310.13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7,061,757.08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27,826,918.20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83,058,982.71</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520"/>
              <w:jc w:val="left"/>
            </w:pPr>
            <w:r>
              <w:rPr>
                <w:color w:val="000000"/>
                <w:spacing w:val="0"/>
                <w:w w:val="100"/>
                <w:position w:val="0"/>
                <w:sz w:val="18"/>
                <w:szCs w:val="18"/>
              </w:rPr>
              <w:t>2.</w:t>
            </w:r>
            <w:r>
              <w:rPr>
                <w:color w:val="000000"/>
                <w:spacing w:val="0"/>
                <w:w w:val="100"/>
                <w:position w:val="0"/>
              </w:rPr>
              <w:t>本期 增加金额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7,833, </w:t>
            </w:r>
            <w:r>
              <w:rPr>
                <w:color w:val="000000"/>
                <w:spacing w:val="0"/>
                <w:w w:val="100"/>
                <w:position w:val="0"/>
                <w:sz w:val="18"/>
                <w:szCs w:val="18"/>
              </w:rPr>
              <w:t xml:space="preserve">264. </w:t>
            </w:r>
            <w:r>
              <w:rPr>
                <w:color w:val="000000"/>
                <w:spacing w:val="0"/>
                <w:w w:val="100"/>
                <w:position w:val="0"/>
                <w:sz w:val="18"/>
                <w:szCs w:val="18"/>
              </w:rPr>
              <w:t>55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2,456, </w:t>
            </w:r>
            <w:r>
              <w:rPr>
                <w:color w:val="000000"/>
                <w:spacing w:val="0"/>
                <w:w w:val="100"/>
                <w:position w:val="0"/>
                <w:sz w:val="18"/>
                <w:szCs w:val="18"/>
              </w:rPr>
              <w:t xml:space="preserve">049. </w:t>
            </w:r>
            <w:r>
              <w:rPr>
                <w:color w:val="000000"/>
                <w:spacing w:val="0"/>
                <w:w w:val="100"/>
                <w:position w:val="0"/>
                <w:sz w:val="18"/>
                <w:szCs w:val="18"/>
              </w:rPr>
              <w:t>73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1,925, </w:t>
            </w:r>
            <w:r>
              <w:rPr>
                <w:color w:val="000000"/>
                <w:spacing w:val="0"/>
                <w:w w:val="100"/>
                <w:position w:val="0"/>
                <w:sz w:val="18"/>
                <w:szCs w:val="18"/>
              </w:rPr>
              <w:t xml:space="preserve">100. </w:t>
            </w:r>
            <w:r>
              <w:rPr>
                <w:color w:val="000000"/>
                <w:spacing w:val="0"/>
                <w:w w:val="100"/>
                <w:position w:val="0"/>
                <w:sz w:val="18"/>
                <w:szCs w:val="18"/>
              </w:rPr>
              <w:t>53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2,133,877.11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20,057,608.57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34,405,900.49</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740"/>
              <w:jc w:val="left"/>
              <w:rPr>
                <w:sz w:val="18"/>
                <w:szCs w:val="18"/>
              </w:rPr>
            </w:pPr>
            <w:r>
              <w:rPr>
                <w:color w:val="000000"/>
                <w:spacing w:val="0"/>
                <w:w w:val="100"/>
                <w:position w:val="0"/>
                <w:sz w:val="18"/>
                <w:szCs w:val="18"/>
              </w:rPr>
              <w:t>（1）</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计提</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7,833, </w:t>
            </w:r>
            <w:r>
              <w:rPr>
                <w:color w:val="000000"/>
                <w:spacing w:val="0"/>
                <w:w w:val="100"/>
                <w:position w:val="0"/>
                <w:sz w:val="18"/>
                <w:szCs w:val="18"/>
              </w:rPr>
              <w:t xml:space="preserve">264. </w:t>
            </w:r>
            <w:r>
              <w:rPr>
                <w:color w:val="000000"/>
                <w:spacing w:val="0"/>
                <w:w w:val="100"/>
                <w:position w:val="0"/>
                <w:sz w:val="18"/>
                <w:szCs w:val="18"/>
              </w:rPr>
              <w:t>55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2,456, </w:t>
            </w:r>
            <w:r>
              <w:rPr>
                <w:color w:val="000000"/>
                <w:spacing w:val="0"/>
                <w:w w:val="100"/>
                <w:position w:val="0"/>
                <w:sz w:val="18"/>
                <w:szCs w:val="18"/>
              </w:rPr>
              <w:t xml:space="preserve">049. </w:t>
            </w:r>
            <w:r>
              <w:rPr>
                <w:color w:val="000000"/>
                <w:spacing w:val="0"/>
                <w:w w:val="100"/>
                <w:position w:val="0"/>
                <w:sz w:val="18"/>
                <w:szCs w:val="18"/>
              </w:rPr>
              <w:t>73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1,925, </w:t>
            </w:r>
            <w:r>
              <w:rPr>
                <w:color w:val="000000"/>
                <w:spacing w:val="0"/>
                <w:w w:val="100"/>
                <w:position w:val="0"/>
                <w:sz w:val="18"/>
                <w:szCs w:val="18"/>
              </w:rPr>
              <w:t xml:space="preserve">100. </w:t>
            </w:r>
            <w:r>
              <w:rPr>
                <w:color w:val="000000"/>
                <w:spacing w:val="0"/>
                <w:w w:val="100"/>
                <w:position w:val="0"/>
                <w:sz w:val="18"/>
                <w:szCs w:val="18"/>
              </w:rPr>
              <w:t>53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2,133,877.11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20,057,608.57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34,405,900.49</w:t>
            </w:r>
          </w:p>
        </w:tc>
      </w:tr>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520"/>
              <w:jc w:val="left"/>
            </w:pPr>
            <w:r>
              <w:rPr>
                <w:color w:val="000000"/>
                <w:spacing w:val="0"/>
                <w:w w:val="100"/>
                <w:position w:val="0"/>
                <w:sz w:val="18"/>
                <w:szCs w:val="18"/>
              </w:rPr>
              <w:t>3.</w:t>
            </w:r>
            <w:r>
              <w:rPr>
                <w:color w:val="000000"/>
                <w:spacing w:val="0"/>
                <w:w w:val="100"/>
                <w:position w:val="0"/>
              </w:rPr>
              <w:t>本期 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936,944.16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1,667,214. </w:t>
            </w:r>
            <w:r>
              <w:rPr>
                <w:color w:val="000000"/>
                <w:spacing w:val="0"/>
                <w:w w:val="100"/>
                <w:position w:val="0"/>
                <w:sz w:val="18"/>
                <w:szCs w:val="18"/>
              </w:rPr>
              <w:t>12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611,701.83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3,215, </w:t>
            </w:r>
            <w:r>
              <w:rPr>
                <w:color w:val="000000"/>
                <w:spacing w:val="0"/>
                <w:w w:val="100"/>
                <w:position w:val="0"/>
                <w:sz w:val="18"/>
                <w:szCs w:val="18"/>
              </w:rPr>
              <w:t xml:space="preserve">860. </w:t>
            </w:r>
            <w:r>
              <w:rPr>
                <w:color w:val="000000"/>
                <w:spacing w:val="0"/>
                <w:w w:val="100"/>
                <w:position w:val="0"/>
                <w:sz w:val="18"/>
                <w:szCs w:val="18"/>
              </w:rPr>
              <w:t>11</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740"/>
              <w:jc w:val="left"/>
            </w:pPr>
            <w:r>
              <w:rPr>
                <w:color w:val="000000"/>
                <w:spacing w:val="0"/>
                <w:w w:val="100"/>
                <w:position w:val="0"/>
                <w:sz w:val="18"/>
                <w:szCs w:val="18"/>
              </w:rPr>
              <w:t xml:space="preserve">（1） </w:t>
            </w:r>
            <w:r>
              <w:rPr>
                <w:color w:val="000000"/>
                <w:spacing w:val="0"/>
                <w:w w:val="100"/>
                <w:position w:val="0"/>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936,944.16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1,667,214. </w:t>
            </w:r>
            <w:r>
              <w:rPr>
                <w:color w:val="000000"/>
                <w:spacing w:val="0"/>
                <w:w w:val="100"/>
                <w:position w:val="0"/>
                <w:sz w:val="18"/>
                <w:szCs w:val="18"/>
              </w:rPr>
              <w:t>12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both"/>
              <w:rPr>
                <w:sz w:val="18"/>
                <w:szCs w:val="18"/>
              </w:rPr>
            </w:pPr>
            <w:r>
              <w:rPr>
                <w:color w:val="000000"/>
                <w:spacing w:val="0"/>
                <w:w w:val="100"/>
                <w:position w:val="0"/>
                <w:sz w:val="18"/>
                <w:szCs w:val="18"/>
              </w:rPr>
              <w:t>611,701.83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3,215, </w:t>
            </w:r>
            <w:r>
              <w:rPr>
                <w:color w:val="000000"/>
                <w:spacing w:val="0"/>
                <w:w w:val="100"/>
                <w:position w:val="0"/>
                <w:sz w:val="18"/>
                <w:szCs w:val="18"/>
              </w:rPr>
              <w:t xml:space="preserve">860. </w:t>
            </w:r>
            <w:r>
              <w:rPr>
                <w:color w:val="000000"/>
                <w:spacing w:val="0"/>
                <w:w w:val="100"/>
                <w:position w:val="0"/>
                <w:sz w:val="18"/>
                <w:szCs w:val="18"/>
              </w:rPr>
              <w:t>11</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sz w:val="18"/>
                <w:szCs w:val="18"/>
              </w:rPr>
              <w:t>4.</w:t>
            </w:r>
            <w:r>
              <w:rPr>
                <w:color w:val="000000"/>
                <w:spacing w:val="0"/>
                <w:w w:val="100"/>
                <w:position w:val="0"/>
              </w:rPr>
              <w:t>期末</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28,083,350.42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23,185,017.00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6,512, </w:t>
            </w:r>
            <w:r>
              <w:rPr>
                <w:color w:val="000000"/>
                <w:spacing w:val="0"/>
                <w:w w:val="100"/>
                <w:position w:val="0"/>
                <w:sz w:val="18"/>
                <w:szCs w:val="18"/>
              </w:rPr>
              <w:t xml:space="preserve">196. </w:t>
            </w:r>
            <w:r>
              <w:rPr>
                <w:color w:val="000000"/>
                <w:spacing w:val="0"/>
                <w:w w:val="100"/>
                <w:position w:val="0"/>
                <w:sz w:val="18"/>
                <w:szCs w:val="18"/>
              </w:rPr>
              <w:t>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color w:val="000000"/>
                <w:spacing w:val="0"/>
                <w:w w:val="100"/>
                <w:position w:val="0"/>
                <w:sz w:val="18"/>
                <w:szCs w:val="18"/>
              </w:rPr>
              <w:t xml:space="preserve">8,583, </w:t>
            </w:r>
            <w:r>
              <w:rPr>
                <w:color w:val="000000"/>
                <w:spacing w:val="0"/>
                <w:w w:val="100"/>
                <w:position w:val="0"/>
                <w:sz w:val="18"/>
                <w:szCs w:val="18"/>
              </w:rPr>
              <w:t xml:space="preserve">932. </w:t>
            </w:r>
            <w:r>
              <w:rPr>
                <w:color w:val="000000"/>
                <w:spacing w:val="0"/>
                <w:w w:val="100"/>
                <w:position w:val="0"/>
                <w:sz w:val="18"/>
                <w:szCs w:val="18"/>
              </w:rPr>
              <w:t>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47,884,526.77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114,249,023.09</w:t>
            </w:r>
          </w:p>
        </w:tc>
      </w:tr>
    </w:tbl>
    <w:p>
      <w:pPr>
        <w:spacing w:lineRule="exact" w:line="1"/>
        <w:rPr>
          <w:sz w:val="2"/>
          <w:szCs w:val="2"/>
        </w:rPr>
      </w:pPr>
      <w:r>
        <w:br w:type="page"/>
      </w:r>
    </w:p>
    <w:tbl>
      <w:tblPr>
        <w:tblOverlap w:val="never"/>
        <w:jc w:val="center"/>
        <w:tblLayout w:type="fixed"/>
      </w:tblPr>
      <w:tblGrid>
        <w:gridCol w:w="1426"/>
        <w:gridCol w:w="1742"/>
        <w:gridCol w:w="1632"/>
        <w:gridCol w:w="1632"/>
        <w:gridCol w:w="1714"/>
        <w:gridCol w:w="1632"/>
        <w:gridCol w:w="175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520"/>
              <w:jc w:val="left"/>
            </w:pPr>
            <w:r>
              <w:rPr>
                <w:color w:val="000000"/>
                <w:spacing w:val="0"/>
                <w:w w:val="100"/>
                <w:position w:val="0"/>
                <w:sz w:val="18"/>
                <w:szCs w:val="18"/>
              </w:rPr>
              <w:t>1</w:t>
            </w:r>
            <w:r>
              <w:rPr>
                <w:color w:val="000000"/>
                <w:spacing w:val="0"/>
                <w:w w:val="100"/>
                <w:position w:val="0"/>
              </w:rPr>
              <w:t>.期初 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520"/>
              <w:jc w:val="left"/>
            </w:pPr>
            <w:r>
              <w:rPr>
                <w:color w:val="000000"/>
                <w:spacing w:val="0"/>
                <w:w w:val="100"/>
                <w:position w:val="0"/>
                <w:sz w:val="18"/>
                <w:szCs w:val="18"/>
              </w:rPr>
              <w:t>2.</w:t>
            </w:r>
            <w:r>
              <w:rPr>
                <w:color w:val="000000"/>
                <w:spacing w:val="0"/>
                <w:w w:val="100"/>
                <w:position w:val="0"/>
              </w:rPr>
              <w:t>本期 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740"/>
              <w:jc w:val="left"/>
              <w:rPr>
                <w:sz w:val="18"/>
                <w:szCs w:val="18"/>
              </w:rPr>
            </w:pPr>
            <w:r>
              <w:rPr>
                <w:color w:val="000000"/>
                <w:spacing w:val="0"/>
                <w:w w:val="100"/>
                <w:position w:val="0"/>
                <w:sz w:val="18"/>
                <w:szCs w:val="18"/>
              </w:rPr>
              <w:t>(1)</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520"/>
              <w:jc w:val="left"/>
            </w:pPr>
            <w:r>
              <w:rPr>
                <w:color w:val="000000"/>
                <w:spacing w:val="0"/>
                <w:w w:val="100"/>
                <w:position w:val="0"/>
                <w:sz w:val="18"/>
                <w:szCs w:val="18"/>
              </w:rPr>
              <w:t>3.</w:t>
            </w:r>
            <w:r>
              <w:rPr>
                <w:color w:val="000000"/>
                <w:spacing w:val="0"/>
                <w:w w:val="100"/>
                <w:position w:val="0"/>
              </w:rPr>
              <w:t>本期 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right"/>
            </w:pPr>
            <w:r>
              <w:rPr>
                <w:color w:val="000000"/>
                <w:spacing w:val="0"/>
                <w:w w:val="100"/>
                <w:position w:val="0"/>
                <w:sz w:val="18"/>
                <w:szCs w:val="18"/>
              </w:rPr>
              <w:t xml:space="preserve">(1) </w:t>
            </w:r>
            <w:r>
              <w:rPr>
                <w:color w:val="000000"/>
                <w:spacing w:val="0"/>
                <w:w w:val="100"/>
                <w:position w:val="0"/>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520"/>
              <w:jc w:val="left"/>
            </w:pPr>
            <w:r>
              <w:rPr>
                <w:color w:val="000000"/>
                <w:spacing w:val="0"/>
                <w:w w:val="100"/>
                <w:position w:val="0"/>
                <w:sz w:val="18"/>
                <w:szCs w:val="18"/>
              </w:rPr>
              <w:t>4.</w:t>
            </w:r>
            <w:r>
              <w:rPr>
                <w:color w:val="000000"/>
                <w:spacing w:val="0"/>
                <w:w w:val="100"/>
                <w:position w:val="0"/>
              </w:rPr>
              <w:t>期末 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520"/>
              <w:jc w:val="left"/>
            </w:pPr>
            <w:r>
              <w:rPr>
                <w:color w:val="000000"/>
                <w:spacing w:val="0"/>
                <w:w w:val="100"/>
                <w:position w:val="0"/>
                <w:sz w:val="18"/>
                <w:szCs w:val="18"/>
              </w:rPr>
              <w:t>1</w:t>
            </w:r>
            <w:r>
              <w:rPr>
                <w:color w:val="000000"/>
                <w:spacing w:val="0"/>
                <w:w w:val="100"/>
                <w:position w:val="0"/>
              </w:rPr>
              <w:t>.期末 账面价值</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309,460,843.39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54,915,034.66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5,907,776.27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 xml:space="preserve">6,455, </w:t>
            </w:r>
            <w:r>
              <w:rPr>
                <w:color w:val="000000"/>
                <w:spacing w:val="0"/>
                <w:w w:val="100"/>
                <w:position w:val="0"/>
                <w:sz w:val="18"/>
                <w:szCs w:val="18"/>
              </w:rPr>
              <w:t xml:space="preserve">468. </w:t>
            </w:r>
            <w:r>
              <w:rPr>
                <w:color w:val="000000"/>
                <w:spacing w:val="0"/>
                <w:w w:val="100"/>
                <w:position w:val="0"/>
                <w:sz w:val="18"/>
                <w:szCs w:val="18"/>
              </w:rPr>
              <w:t>96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35,054,032.98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411,793,156.26</w:t>
            </w: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520"/>
              <w:jc w:val="left"/>
            </w:pPr>
            <w:r>
              <w:rPr>
                <w:color w:val="000000"/>
                <w:spacing w:val="0"/>
                <w:w w:val="100"/>
                <w:position w:val="0"/>
                <w:sz w:val="18"/>
                <w:szCs w:val="18"/>
              </w:rPr>
              <w:t>2</w:t>
            </w:r>
            <w:r>
              <w:rPr>
                <w:color w:val="000000"/>
                <w:spacing w:val="0"/>
                <w:w w:val="100"/>
                <w:position w:val="0"/>
              </w:rPr>
              <w:t>.期初 账面价值</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301,832,802.20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3,588,210. </w:t>
            </w:r>
            <w:r>
              <w:rPr>
                <w:color w:val="000000"/>
                <w:spacing w:val="0"/>
                <w:w w:val="100"/>
                <w:position w:val="0"/>
                <w:sz w:val="18"/>
                <w:szCs w:val="18"/>
              </w:rPr>
              <w:t>78</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4,638, </w:t>
            </w:r>
            <w:r>
              <w:rPr>
                <w:color w:val="000000"/>
                <w:spacing w:val="0"/>
                <w:w w:val="100"/>
                <w:position w:val="0"/>
                <w:sz w:val="18"/>
                <w:szCs w:val="18"/>
              </w:rPr>
              <w:t xml:space="preserve">229. </w:t>
            </w:r>
            <w:r>
              <w:rPr>
                <w:color w:val="000000"/>
                <w:spacing w:val="0"/>
                <w:w w:val="100"/>
                <w:position w:val="0"/>
                <w:sz w:val="18"/>
                <w:szCs w:val="18"/>
              </w:rPr>
              <w:t>43</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 xml:space="preserve">4,487, </w:t>
            </w:r>
            <w:r>
              <w:rPr>
                <w:color w:val="000000"/>
                <w:spacing w:val="0"/>
                <w:w w:val="100"/>
                <w:position w:val="0"/>
                <w:sz w:val="18"/>
                <w:szCs w:val="18"/>
              </w:rPr>
              <w:t xml:space="preserve">728. </w:t>
            </w:r>
            <w:r>
              <w:rPr>
                <w:color w:val="000000"/>
                <w:spacing w:val="0"/>
                <w:w w:val="100"/>
                <w:position w:val="0"/>
                <w:sz w:val="18"/>
                <w:szCs w:val="18"/>
              </w:rPr>
              <w:t>79</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42,264,880.71</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356,811,851.91</w:t>
            </w:r>
          </w:p>
        </w:tc>
      </w:tr>
    </w:tbl>
    <w:p>
      <w:pPr>
        <w:widowControl w:val="0"/>
        <w:spacing w:after="399" w:line="1" w:lineRule="exact"/>
      </w:pPr>
    </w:p>
    <w:p>
      <w:pPr>
        <w:pStyle w:val="Style18"/>
        <w:keepNext/>
        <w:keepLines/>
        <w:widowControl w:val="0"/>
        <w:numPr>
          <w:ilvl w:val="0"/>
          <w:numId w:val="161"/>
        </w:numPr>
        <w:shd w:val="clear" w:color="auto" w:fill="auto"/>
        <w:bidi w:val="0"/>
        <w:spacing w:before="0" w:after="120" w:line="240" w:lineRule="auto"/>
        <w:ind w:left="0" w:right="0" w:firstLine="960"/>
        <w:jc w:val="left"/>
      </w:pPr>
      <w:bookmarkStart w:id="1328" w:name="bookmark1328"/>
      <w:bookmarkStart w:id="1329" w:name="bookmark1329"/>
      <w:bookmarkStart w:id="1330" w:name="bookmark1330"/>
      <w:bookmarkStart w:id="1331" w:name="bookmark1331"/>
      <w:bookmarkEnd w:id="1330"/>
      <w:r>
        <w:rPr>
          <w:color w:val="000000"/>
          <w:spacing w:val="0"/>
          <w:w w:val="100"/>
          <w:position w:val="0"/>
        </w:rPr>
        <w:t>.</w:t>
      </w:r>
      <w:r>
        <w:rPr>
          <w:color w:val="000000"/>
          <w:spacing w:val="0"/>
          <w:w w:val="100"/>
          <w:position w:val="0"/>
        </w:rPr>
        <w:t>暂时闲置的固定资产情况</w:t>
      </w:r>
      <w:bookmarkEnd w:id="1328"/>
      <w:bookmarkEnd w:id="1329"/>
      <w:bookmarkEnd w:id="1331"/>
    </w:p>
    <w:p>
      <w:pPr>
        <w:pStyle w:val="Style5"/>
        <w:keepNext w:val="0"/>
        <w:keepLines w:val="0"/>
        <w:widowControl w:val="0"/>
        <w:shd w:val="clear" w:color="auto" w:fill="auto"/>
        <w:bidi w:val="0"/>
        <w:spacing w:before="0" w:after="36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61"/>
        </w:numPr>
        <w:shd w:val="clear" w:color="auto" w:fill="auto"/>
        <w:tabs>
          <w:tab w:pos="1390" w:val="left"/>
        </w:tabs>
        <w:bidi w:val="0"/>
        <w:spacing w:before="0" w:after="60" w:line="312" w:lineRule="exact"/>
        <w:ind w:left="0" w:right="0" w:firstLine="960"/>
        <w:jc w:val="left"/>
      </w:pPr>
      <w:bookmarkStart w:id="1332" w:name="bookmark1332"/>
      <w:bookmarkStart w:id="1333" w:name="bookmark1333"/>
      <w:bookmarkStart w:id="1334" w:name="bookmark1334"/>
      <w:bookmarkStart w:id="1335" w:name="bookmark1335"/>
      <w:bookmarkEnd w:id="1334"/>
      <w:r>
        <w:rPr>
          <w:color w:val="000000"/>
          <w:spacing w:val="0"/>
          <w:w w:val="100"/>
          <w:position w:val="0"/>
        </w:rPr>
        <w:t>.</w:t>
      </w:r>
      <w:r>
        <w:rPr>
          <w:color w:val="000000"/>
          <w:spacing w:val="0"/>
          <w:w w:val="100"/>
          <w:position w:val="0"/>
        </w:rPr>
        <w:t>通过融资租赁租入的固定资产情况</w:t>
      </w:r>
      <w:bookmarkEnd w:id="1332"/>
      <w:bookmarkEnd w:id="1333"/>
      <w:bookmarkEnd w:id="1335"/>
    </w:p>
    <w:p>
      <w:pPr>
        <w:pStyle w:val="Style5"/>
        <w:keepNext w:val="0"/>
        <w:keepLines w:val="0"/>
        <w:widowControl w:val="0"/>
        <w:shd w:val="clear" w:color="auto" w:fill="auto"/>
        <w:bidi w:val="0"/>
        <w:spacing w:before="0" w:after="360" w:line="312" w:lineRule="exact"/>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61"/>
        </w:numPr>
        <w:shd w:val="clear" w:color="auto" w:fill="auto"/>
        <w:tabs>
          <w:tab w:pos="1390" w:val="left"/>
        </w:tabs>
        <w:bidi w:val="0"/>
        <w:spacing w:before="0" w:after="60" w:line="312" w:lineRule="exact"/>
        <w:ind w:left="0" w:right="0" w:firstLine="960"/>
        <w:jc w:val="left"/>
      </w:pPr>
      <w:bookmarkStart w:id="1336" w:name="bookmark1336"/>
      <w:bookmarkStart w:id="1337" w:name="bookmark1337"/>
      <w:bookmarkStart w:id="1338" w:name="bookmark1338"/>
      <w:bookmarkStart w:id="1339" w:name="bookmark1339"/>
      <w:bookmarkEnd w:id="1338"/>
      <w:r>
        <w:rPr>
          <w:color w:val="000000"/>
          <w:spacing w:val="0"/>
          <w:w w:val="100"/>
          <w:position w:val="0"/>
        </w:rPr>
        <w:t>.</w:t>
      </w:r>
      <w:r>
        <w:rPr>
          <w:color w:val="000000"/>
          <w:spacing w:val="0"/>
          <w:w w:val="100"/>
          <w:position w:val="0"/>
        </w:rPr>
        <w:t>通过经营租赁租出的固定资产</w:t>
      </w:r>
      <w:bookmarkEnd w:id="1336"/>
      <w:bookmarkEnd w:id="1337"/>
      <w:bookmarkEnd w:id="1339"/>
    </w:p>
    <w:p>
      <w:pPr>
        <w:pStyle w:val="Style5"/>
        <w:keepNext w:val="0"/>
        <w:keepLines w:val="0"/>
        <w:widowControl w:val="0"/>
        <w:shd w:val="clear" w:color="auto" w:fill="auto"/>
        <w:bidi w:val="0"/>
        <w:spacing w:before="0" w:after="60" w:line="312" w:lineRule="exact"/>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61"/>
        </w:numPr>
        <w:shd w:val="clear" w:color="auto" w:fill="auto"/>
        <w:tabs>
          <w:tab w:pos="1390" w:val="left"/>
        </w:tabs>
        <w:bidi w:val="0"/>
        <w:spacing w:before="0" w:after="60" w:line="312" w:lineRule="exact"/>
        <w:ind w:left="0" w:right="0" w:firstLine="960"/>
        <w:jc w:val="left"/>
      </w:pPr>
      <w:bookmarkStart w:id="1340" w:name="bookmark1340"/>
      <w:bookmarkEnd w:id="1340"/>
      <w:r>
        <w:rPr>
          <w:b/>
          <w:bCs/>
          <w:color w:val="000000"/>
          <w:spacing w:val="0"/>
          <w:w w:val="100"/>
          <w:position w:val="0"/>
        </w:rPr>
        <w:t>.</w:t>
      </w:r>
      <w:r>
        <w:rPr>
          <w:b/>
          <w:bCs/>
          <w:color w:val="000000"/>
          <w:spacing w:val="0"/>
          <w:w w:val="100"/>
          <w:position w:val="0"/>
        </w:rPr>
        <w:t>未办妥产权证书的固定资产情况</w:t>
      </w:r>
    </w:p>
    <w:p>
      <w:pPr>
        <w:pStyle w:val="Style5"/>
        <w:keepNext w:val="0"/>
        <w:keepLines w:val="0"/>
        <w:widowControl w:val="0"/>
        <w:shd w:val="clear" w:color="auto" w:fill="auto"/>
        <w:bidi w:val="0"/>
        <w:spacing w:before="0" w:after="400" w:line="312" w:lineRule="exact"/>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2" w:lineRule="exact"/>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0" w:line="312" w:lineRule="exact"/>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780" w:line="312" w:lineRule="exact"/>
        <w:ind w:left="960" w:right="0" w:firstLine="420"/>
        <w:jc w:val="left"/>
      </w:pPr>
      <w:r>
        <w:rPr>
          <w:color w:val="000000"/>
          <w:spacing w:val="0"/>
          <w:w w:val="100"/>
          <w:position w:val="0"/>
        </w:rPr>
        <w:t>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日，本集团所有权受到限制的固定资产净值为人民币</w:t>
      </w:r>
      <w:r>
        <w:rPr>
          <w:color w:val="000000"/>
          <w:spacing w:val="0"/>
          <w:w w:val="100"/>
          <w:position w:val="0"/>
          <w:sz w:val="18"/>
          <w:szCs w:val="18"/>
        </w:rPr>
        <w:t>6,459,111.36</w:t>
      </w:r>
      <w:r>
        <w:rPr>
          <w:color w:val="000000"/>
          <w:spacing w:val="0"/>
          <w:w w:val="100"/>
          <w:position w:val="0"/>
        </w:rPr>
        <w:t>元</w:t>
      </w:r>
      <w:r>
        <w:rPr>
          <w:color w:val="000000"/>
          <w:spacing w:val="0"/>
          <w:w w:val="100"/>
          <w:position w:val="0"/>
          <w:sz w:val="18"/>
          <w:szCs w:val="18"/>
        </w:rPr>
        <w:t xml:space="preserve">(2019 </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日：人民币</w:t>
      </w:r>
      <w:r>
        <w:rPr>
          <w:color w:val="000000"/>
          <w:spacing w:val="0"/>
          <w:w w:val="100"/>
          <w:position w:val="0"/>
          <w:sz w:val="18"/>
          <w:szCs w:val="18"/>
        </w:rPr>
        <w:t>27,981,915.87</w:t>
      </w:r>
      <w:r>
        <w:rPr>
          <w:color w:val="000000"/>
          <w:spacing w:val="0"/>
          <w:w w:val="100"/>
          <w:position w:val="0"/>
        </w:rPr>
        <w:t>元)，详见附注七、</w:t>
      </w:r>
      <w:r>
        <w:rPr>
          <w:color w:val="000000"/>
          <w:spacing w:val="0"/>
          <w:w w:val="100"/>
          <w:position w:val="0"/>
          <w:sz w:val="18"/>
          <w:szCs w:val="18"/>
        </w:rPr>
        <w:t>81</w:t>
      </w:r>
      <w:r>
        <w:rPr>
          <w:color w:val="000000"/>
          <w:spacing w:val="0"/>
          <w:w w:val="100"/>
          <w:position w:val="0"/>
        </w:rPr>
        <w:t>。</w:t>
      </w:r>
    </w:p>
    <w:p>
      <w:pPr>
        <w:pStyle w:val="Style18"/>
        <w:keepNext/>
        <w:keepLines/>
        <w:widowControl w:val="0"/>
        <w:shd w:val="clear" w:color="auto" w:fill="auto"/>
        <w:bidi w:val="0"/>
        <w:spacing w:before="0" w:after="120" w:line="240" w:lineRule="auto"/>
        <w:ind w:left="0" w:right="0" w:firstLine="960"/>
        <w:jc w:val="both"/>
      </w:pPr>
      <w:bookmarkStart w:id="1341" w:name="bookmark1341"/>
      <w:bookmarkStart w:id="1342" w:name="bookmark1342"/>
      <w:bookmarkStart w:id="1343" w:name="bookmark1343"/>
      <w:r>
        <w:rPr>
          <w:color w:val="000000"/>
          <w:spacing w:val="0"/>
          <w:w w:val="100"/>
          <w:position w:val="0"/>
        </w:rPr>
        <w:t>固定资产清理</w:t>
      </w:r>
      <w:bookmarkEnd w:id="1341"/>
      <w:bookmarkEnd w:id="1342"/>
      <w:bookmarkEnd w:id="1343"/>
    </w:p>
    <w:p>
      <w:pPr>
        <w:pStyle w:val="Style21"/>
        <w:keepNext w:val="0"/>
        <w:keepLines w:val="0"/>
        <w:widowControl w:val="0"/>
        <w:shd w:val="clear" w:color="auto" w:fill="auto"/>
        <w:bidi w:val="0"/>
        <w:spacing w:before="0" w:after="0" w:line="240" w:lineRule="auto"/>
        <w:ind w:left="38"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400"/>
        <w:gridCol w:w="3283"/>
        <w:gridCol w:w="3120"/>
      </w:tblGrid>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spacing w:lineRule="exact" w:line="1"/>
        <w:rPr>
          <w:sz w:val="2"/>
          <w:szCs w:val="2"/>
        </w:rPr>
      </w:pPr>
      <w:r>
        <w:br w:type="page"/>
      </w:r>
    </w:p>
    <w:tbl>
      <w:tblPr>
        <w:tblOverlap w:val="never"/>
        <w:jc w:val="center"/>
        <w:tblLayout w:type="fixed"/>
      </w:tblPr>
      <w:tblGrid>
        <w:gridCol w:w="2400"/>
        <w:gridCol w:w="3283"/>
        <w:gridCol w:w="312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79,882.73</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79,882.73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18"/>
        <w:keepNext/>
        <w:keepLines/>
        <w:widowControl w:val="0"/>
        <w:shd w:val="clear" w:color="auto" w:fill="auto"/>
        <w:bidi w:val="0"/>
        <w:spacing w:before="0" w:after="0" w:line="389" w:lineRule="exact"/>
        <w:ind w:left="960" w:right="0" w:firstLine="0"/>
        <w:jc w:val="left"/>
      </w:pPr>
      <w:bookmarkStart w:id="1344" w:name="bookmark1344"/>
      <w:bookmarkStart w:id="1345" w:name="bookmark1345"/>
      <w:bookmarkStart w:id="1346" w:name="bookmark1346"/>
      <w:bookmarkStart w:id="1347" w:name="bookmark1347"/>
      <w:r>
        <w:rPr>
          <w:color w:val="000000"/>
          <w:spacing w:val="0"/>
          <w:w w:val="100"/>
          <w:position w:val="0"/>
        </w:rPr>
        <w:t>2</w:t>
      </w:r>
      <w:bookmarkEnd w:id="1346"/>
      <w:r>
        <w:rPr>
          <w:color w:val="000000"/>
          <w:spacing w:val="0"/>
          <w:w w:val="100"/>
          <w:position w:val="0"/>
        </w:rPr>
        <w:t>2、在建工程 项目列示</w:t>
      </w:r>
      <w:bookmarkEnd w:id="1344"/>
      <w:bookmarkEnd w:id="1345"/>
      <w:bookmarkEnd w:id="1347"/>
    </w:p>
    <w:p>
      <w:pPr>
        <w:pStyle w:val="Style5"/>
        <w:keepNext w:val="0"/>
        <w:keepLines w:val="0"/>
        <w:widowControl w:val="0"/>
        <w:shd w:val="clear" w:color="auto" w:fill="auto"/>
        <w:bidi w:val="0"/>
        <w:spacing w:before="0" w:after="60" w:line="389" w:lineRule="exact"/>
        <w:ind w:left="0" w:right="0" w:firstLine="96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202"/>
        <w:gridCol w:w="2938"/>
        <w:gridCol w:w="2938"/>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13,289,052.80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12,682,962.40</w:t>
            </w:r>
          </w:p>
        </w:tc>
      </w:tr>
      <w:tr>
        <w:trPr>
          <w:trHeight w:val="32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工程物资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13,289,052.80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12,682,962.40</w:t>
            </w:r>
          </w:p>
        </w:tc>
      </w:tr>
    </w:tbl>
    <w:p>
      <w:pPr>
        <w:widowControl w:val="0"/>
        <w:spacing w:after="359" w:line="1" w:lineRule="exact"/>
      </w:pPr>
    </w:p>
    <w:p>
      <w:pPr>
        <w:pStyle w:val="Style5"/>
        <w:keepNext w:val="0"/>
        <w:keepLines w:val="0"/>
        <w:widowControl w:val="0"/>
        <w:shd w:val="clear" w:color="auto" w:fill="auto"/>
        <w:bidi w:val="0"/>
        <w:spacing w:before="0" w:after="60" w:line="240" w:lineRule="auto"/>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42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960"/>
        <w:jc w:val="left"/>
      </w:pPr>
      <w:bookmarkStart w:id="1348" w:name="bookmark1348"/>
      <w:bookmarkStart w:id="1349" w:name="bookmark1349"/>
      <w:bookmarkStart w:id="1350" w:name="bookmark1350"/>
      <w:r>
        <w:rPr>
          <w:color w:val="000000"/>
          <w:spacing w:val="0"/>
          <w:w w:val="100"/>
          <w:position w:val="0"/>
        </w:rPr>
        <w:t>在建工程</w:t>
      </w:r>
      <w:bookmarkEnd w:id="1348"/>
      <w:bookmarkEnd w:id="1349"/>
      <w:bookmarkEnd w:id="1350"/>
    </w:p>
    <w:p>
      <w:pPr>
        <w:pStyle w:val="Style18"/>
        <w:keepNext/>
        <w:keepLines/>
        <w:widowControl w:val="0"/>
        <w:numPr>
          <w:ilvl w:val="0"/>
          <w:numId w:val="163"/>
        </w:numPr>
        <w:shd w:val="clear" w:color="auto" w:fill="auto"/>
        <w:bidi w:val="0"/>
        <w:spacing w:before="0" w:after="140" w:line="240" w:lineRule="auto"/>
        <w:ind w:left="0" w:right="0" w:firstLine="960"/>
        <w:jc w:val="both"/>
      </w:pPr>
      <w:bookmarkStart w:id="1348" w:name="bookmark1348"/>
      <w:bookmarkStart w:id="1349" w:name="bookmark1349"/>
      <w:bookmarkStart w:id="1351" w:name="bookmark1351"/>
      <w:bookmarkStart w:id="1352" w:name="bookmark1352"/>
      <w:bookmarkEnd w:id="1351"/>
      <w:r>
        <w:rPr>
          <w:color w:val="000000"/>
          <w:spacing w:val="0"/>
          <w:w w:val="100"/>
          <w:position w:val="0"/>
        </w:rPr>
        <w:t>.</w:t>
      </w:r>
      <w:r>
        <w:rPr>
          <w:color w:val="000000"/>
          <w:spacing w:val="0"/>
          <w:w w:val="100"/>
          <w:position w:val="0"/>
        </w:rPr>
        <w:t>在建工程情况</w:t>
      </w:r>
      <w:bookmarkEnd w:id="1348"/>
      <w:bookmarkEnd w:id="1349"/>
      <w:bookmarkEnd w:id="1352"/>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050"/>
        <w:gridCol w:w="1738"/>
        <w:gridCol w:w="730"/>
        <w:gridCol w:w="1742"/>
        <w:gridCol w:w="1747"/>
        <w:gridCol w:w="725"/>
        <w:gridCol w:w="1752"/>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3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减值</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减值</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账面价值</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智慧环保项目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2,627, </w:t>
            </w:r>
            <w:r>
              <w:rPr>
                <w:color w:val="000000"/>
                <w:spacing w:val="0"/>
                <w:w w:val="100"/>
                <w:position w:val="0"/>
                <w:sz w:val="18"/>
                <w:szCs w:val="18"/>
              </w:rPr>
              <w:t xml:space="preserve">475. </w:t>
            </w:r>
            <w:r>
              <w:rPr>
                <w:color w:val="000000"/>
                <w:spacing w:val="0"/>
                <w:w w:val="100"/>
                <w:position w:val="0"/>
                <w:sz w:val="18"/>
                <w:szCs w:val="18"/>
              </w:rPr>
              <w:t>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2,627, </w:t>
            </w:r>
            <w:r>
              <w:rPr>
                <w:color w:val="000000"/>
                <w:spacing w:val="0"/>
                <w:w w:val="100"/>
                <w:position w:val="0"/>
                <w:sz w:val="18"/>
                <w:szCs w:val="18"/>
              </w:rPr>
              <w:t xml:space="preserve">475. </w:t>
            </w:r>
            <w:r>
              <w:rPr>
                <w:color w:val="000000"/>
                <w:spacing w:val="0"/>
                <w:w w:val="100"/>
                <w:position w:val="0"/>
                <w:sz w:val="18"/>
                <w:szCs w:val="18"/>
              </w:rPr>
              <w:t>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720,874.28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720,874.28</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重庆市合川区智慧 城市数据运营中心 采购及安装工程项 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9,718,178.24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9,718,178.24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物联网园区网络资 源运营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943,399.26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943,399.26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324,534.63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324,534.63</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物联网云服务基地 及配套完善项目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11,637,553.49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11,637,553.49</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13,289,052.80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13,289,052.80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12,682,962.40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12,682,962.40</w:t>
            </w:r>
          </w:p>
        </w:tc>
      </w:tr>
    </w:tbl>
    <w:p>
      <w:pPr>
        <w:widowControl w:val="0"/>
        <w:spacing w:after="359" w:line="1" w:lineRule="exact"/>
      </w:pPr>
    </w:p>
    <w:p>
      <w:pPr>
        <w:pStyle w:val="Style18"/>
        <w:keepNext/>
        <w:keepLines/>
        <w:widowControl w:val="0"/>
        <w:numPr>
          <w:ilvl w:val="0"/>
          <w:numId w:val="163"/>
        </w:numPr>
        <w:shd w:val="clear" w:color="auto" w:fill="auto"/>
        <w:bidi w:val="0"/>
        <w:spacing w:before="0" w:after="140" w:line="240" w:lineRule="auto"/>
        <w:ind w:left="0" w:right="0" w:firstLine="960"/>
        <w:jc w:val="both"/>
      </w:pPr>
      <w:bookmarkStart w:id="1353" w:name="bookmark1353"/>
      <w:bookmarkStart w:id="1354" w:name="bookmark1354"/>
      <w:bookmarkStart w:id="1355" w:name="bookmark1355"/>
      <w:bookmarkStart w:id="1356" w:name="bookmark1356"/>
      <w:bookmarkEnd w:id="1355"/>
      <w:r>
        <w:rPr>
          <w:color w:val="000000"/>
          <w:spacing w:val="0"/>
          <w:w w:val="100"/>
          <w:position w:val="0"/>
        </w:rPr>
        <w:t>.</w:t>
      </w:r>
      <w:r>
        <w:rPr>
          <w:color w:val="000000"/>
          <w:spacing w:val="0"/>
          <w:w w:val="100"/>
          <w:position w:val="0"/>
        </w:rPr>
        <w:t>重要在建工程项目本期变动情况</w:t>
      </w:r>
      <w:bookmarkEnd w:id="1353"/>
      <w:bookmarkEnd w:id="1354"/>
      <w:bookmarkEnd w:id="1356"/>
    </w:p>
    <w:p>
      <w:pPr>
        <w:pStyle w:val="Style5"/>
        <w:keepNext w:val="0"/>
        <w:keepLines w:val="0"/>
        <w:widowControl w:val="0"/>
        <w:shd w:val="clear" w:color="auto" w:fill="auto"/>
        <w:bidi w:val="0"/>
        <w:spacing w:before="0" w:after="60" w:line="240" w:lineRule="auto"/>
        <w:ind w:left="0" w:right="0" w:firstLine="96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140" w:line="240" w:lineRule="auto"/>
        <w:ind w:left="7700" w:right="0" w:firstLine="0"/>
        <w:jc w:val="left"/>
      </w:pPr>
      <w:r>
        <w:rPr>
          <w:color w:val="000000"/>
          <w:spacing w:val="0"/>
          <w:w w:val="100"/>
          <w:position w:val="0"/>
        </w:rPr>
        <w:t>单位：元币种：人民币</w:t>
      </w:r>
      <w:r>
        <w:br w:type="page"/>
      </w:r>
    </w:p>
    <w:tbl>
      <w:tblPr>
        <w:tblOverlap w:val="never"/>
        <w:jc w:val="center"/>
        <w:tblLayout w:type="fixed"/>
      </w:tblPr>
      <w:tblGrid>
        <w:gridCol w:w="883"/>
        <w:gridCol w:w="1306"/>
        <w:gridCol w:w="1162"/>
        <w:gridCol w:w="1162"/>
        <w:gridCol w:w="1162"/>
        <w:gridCol w:w="437"/>
        <w:gridCol w:w="1166"/>
        <w:gridCol w:w="725"/>
        <w:gridCol w:w="725"/>
        <w:gridCol w:w="293"/>
        <w:gridCol w:w="730"/>
        <w:gridCol w:w="576"/>
        <w:gridCol w:w="883"/>
      </w:tblGrid>
      <w:tr>
        <w:trPr>
          <w:trHeight w:val="28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80" w:right="0" w:firstLine="0"/>
              <w:jc w:val="left"/>
            </w:pPr>
            <w:r>
              <w:rPr>
                <w:color w:val="000000"/>
                <w:spacing w:val="0"/>
                <w:w w:val="100"/>
                <w:position w:val="0"/>
              </w:rPr>
              <w:t>项目 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预算数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300"/>
              <w:jc w:val="left"/>
            </w:pPr>
            <w:r>
              <w:rPr>
                <w:color w:val="000000"/>
                <w:spacing w:val="0"/>
                <w:w w:val="100"/>
                <w:position w:val="0"/>
              </w:rPr>
              <w:t>期初</w:t>
            </w:r>
          </w:p>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本期增加 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本期转入 固定资产 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8" w:lineRule="exact"/>
              <w:ind w:left="0" w:right="0" w:firstLine="0"/>
              <w:jc w:val="left"/>
            </w:pPr>
            <w:r>
              <w:rPr>
                <w:color w:val="000000"/>
                <w:spacing w:val="0"/>
                <w:w w:val="100"/>
                <w:position w:val="0"/>
              </w:rPr>
              <w:t>本 期 其 他 减 少 金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center"/>
            </w:pPr>
            <w:r>
              <w:rPr>
                <w:color w:val="000000"/>
                <w:spacing w:val="0"/>
                <w:w w:val="100"/>
                <w:position w:val="0"/>
              </w:rPr>
              <w:t>期末</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工程 累计 投入 占预 算比 例 (%)</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工程 进度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利 息 资 本 化 累 计 金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其 中： 本期 利息 资本 化金</w:t>
            </w:r>
          </w:p>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center"/>
            </w:pPr>
            <w:r>
              <w:rPr>
                <w:color w:val="000000"/>
                <w:spacing w:val="0"/>
                <w:w w:val="100"/>
                <w:position w:val="0"/>
              </w:rPr>
              <w:t>本 期 利 息 资 本 化 率 (%)</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资金来 源</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left"/>
              <w:rPr>
                <w:sz w:val="13"/>
                <w:szCs w:val="13"/>
              </w:rPr>
            </w:pPr>
            <w:r>
              <w:rPr>
                <w:color w:val="000000"/>
                <w:spacing w:val="0"/>
                <w:w w:val="100"/>
                <w:position w:val="0"/>
                <w:sz w:val="13"/>
                <w:szCs w:val="13"/>
              </w:rPr>
              <w:t>智慧环保</w:t>
            </w:r>
          </w:p>
          <w:p>
            <w:pPr>
              <w:pStyle w:val="Style2"/>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40"/>
              <w:jc w:val="left"/>
              <w:rPr>
                <w:sz w:val="8"/>
                <w:szCs w:val="8"/>
              </w:rPr>
            </w:pPr>
            <w:r>
              <w:rPr>
                <w:rFonts w:ascii="Arial" w:eastAsia="Arial" w:hAnsi="Arial" w:cs="Arial"/>
                <w:color w:val="000000"/>
                <w:spacing w:val="0"/>
                <w:w w:val="100"/>
                <w:position w:val="0"/>
                <w:sz w:val="8"/>
                <w:szCs w:val="8"/>
              </w:rPr>
              <w:t>28,782,656.36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jc w:val="left"/>
              <w:rPr>
                <w:sz w:val="8"/>
                <w:szCs w:val="8"/>
              </w:rPr>
            </w:pPr>
            <w:r>
              <w:rPr>
                <w:rFonts w:ascii="Arial" w:eastAsia="Arial" w:hAnsi="Arial" w:cs="Arial"/>
                <w:color w:val="000000"/>
                <w:spacing w:val="0"/>
                <w:w w:val="100"/>
                <w:position w:val="0"/>
                <w:sz w:val="8"/>
                <w:szCs w:val="8"/>
              </w:rPr>
              <w:t>720,874.28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00"/>
              <w:jc w:val="left"/>
              <w:rPr>
                <w:sz w:val="8"/>
                <w:szCs w:val="8"/>
              </w:rPr>
            </w:pPr>
            <w:r>
              <w:rPr>
                <w:rFonts w:ascii="Arial" w:eastAsia="Arial" w:hAnsi="Arial" w:cs="Arial"/>
                <w:color w:val="000000"/>
                <w:spacing w:val="0"/>
                <w:w w:val="100"/>
                <w:position w:val="0"/>
                <w:sz w:val="8"/>
                <w:szCs w:val="8"/>
              </w:rPr>
              <w:t>15,502,033.14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13,595,432.12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2,627,475.30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40"/>
              <w:jc w:val="both"/>
              <w:rPr>
                <w:sz w:val="8"/>
                <w:szCs w:val="8"/>
              </w:rPr>
            </w:pPr>
            <w:r>
              <w:rPr>
                <w:rFonts w:ascii="Arial" w:eastAsia="Arial" w:hAnsi="Arial" w:cs="Arial"/>
                <w:color w:val="000000"/>
                <w:spacing w:val="0"/>
                <w:w w:val="100"/>
                <w:position w:val="0"/>
                <w:sz w:val="8"/>
                <w:szCs w:val="8"/>
              </w:rPr>
              <w:t>56.36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56.36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160"/>
              <w:jc w:val="left"/>
              <w:rPr>
                <w:sz w:val="13"/>
                <w:szCs w:val="13"/>
              </w:rPr>
            </w:pPr>
            <w:r>
              <w:rPr>
                <w:color w:val="000000"/>
                <w:spacing w:val="0"/>
                <w:w w:val="100"/>
                <w:position w:val="0"/>
                <w:sz w:val="13"/>
                <w:szCs w:val="13"/>
              </w:rPr>
              <w:t>自有资金</w:t>
            </w: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rPr>
                <w:sz w:val="13"/>
                <w:szCs w:val="13"/>
              </w:rPr>
            </w:pPr>
            <w:r>
              <w:rPr>
                <w:color w:val="000000"/>
                <w:spacing w:val="0"/>
                <w:w w:val="100"/>
                <w:position w:val="0"/>
                <w:sz w:val="13"/>
                <w:szCs w:val="13"/>
              </w:rPr>
              <w:t>重庆市合 川区智慧 城市数据 运营中心 采购及安 装工程项 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40"/>
              <w:jc w:val="left"/>
              <w:rPr>
                <w:sz w:val="8"/>
                <w:szCs w:val="8"/>
              </w:rPr>
            </w:pPr>
            <w:r>
              <w:rPr>
                <w:rFonts w:ascii="Arial" w:eastAsia="Arial" w:hAnsi="Arial" w:cs="Arial"/>
                <w:color w:val="000000"/>
                <w:spacing w:val="0"/>
                <w:w w:val="100"/>
                <w:position w:val="0"/>
                <w:sz w:val="8"/>
                <w:szCs w:val="8"/>
              </w:rPr>
              <w:t>11,049,581.12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60"/>
              <w:jc w:val="left"/>
              <w:rPr>
                <w:sz w:val="8"/>
                <w:szCs w:val="8"/>
              </w:rPr>
            </w:pPr>
            <w:r>
              <w:rPr>
                <w:rFonts w:ascii="Arial" w:eastAsia="Arial" w:hAnsi="Arial" w:cs="Arial"/>
                <w:color w:val="000000"/>
                <w:spacing w:val="0"/>
                <w:w w:val="100"/>
                <w:position w:val="0"/>
                <w:sz w:val="8"/>
                <w:szCs w:val="8"/>
              </w:rPr>
              <w:t>9,718,178.24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9,718,178.24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40"/>
              <w:jc w:val="both"/>
              <w:rPr>
                <w:sz w:val="8"/>
                <w:szCs w:val="8"/>
              </w:rPr>
            </w:pPr>
            <w:r>
              <w:rPr>
                <w:rFonts w:ascii="Arial" w:eastAsia="Arial" w:hAnsi="Arial" w:cs="Arial"/>
                <w:color w:val="000000"/>
                <w:spacing w:val="0"/>
                <w:w w:val="100"/>
                <w:position w:val="0"/>
                <w:sz w:val="8"/>
                <w:szCs w:val="8"/>
              </w:rPr>
              <w:t>87.95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87.95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160"/>
              <w:jc w:val="left"/>
              <w:rPr>
                <w:sz w:val="13"/>
                <w:szCs w:val="13"/>
              </w:rPr>
            </w:pPr>
            <w:r>
              <w:rPr>
                <w:color w:val="000000"/>
                <w:spacing w:val="0"/>
                <w:w w:val="100"/>
                <w:position w:val="0"/>
                <w:sz w:val="13"/>
                <w:szCs w:val="13"/>
              </w:rPr>
              <w:t>自有资金</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rPr>
                <w:sz w:val="13"/>
                <w:szCs w:val="13"/>
              </w:rPr>
            </w:pPr>
            <w:r>
              <w:rPr>
                <w:color w:val="000000"/>
                <w:spacing w:val="0"/>
                <w:w w:val="100"/>
                <w:position w:val="0"/>
                <w:sz w:val="13"/>
                <w:szCs w:val="13"/>
              </w:rPr>
              <w:t>物联网园 区网络资 源运营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300"/>
              <w:jc w:val="left"/>
              <w:rPr>
                <w:sz w:val="8"/>
                <w:szCs w:val="8"/>
              </w:rPr>
            </w:pPr>
            <w:r>
              <w:rPr>
                <w:rFonts w:ascii="Arial" w:eastAsia="Arial" w:hAnsi="Arial" w:cs="Arial"/>
                <w:color w:val="000000"/>
                <w:spacing w:val="0"/>
                <w:w w:val="100"/>
                <w:position w:val="0"/>
                <w:sz w:val="8"/>
                <w:szCs w:val="8"/>
              </w:rPr>
              <w:t>6,686,115.27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jc w:val="left"/>
              <w:rPr>
                <w:sz w:val="8"/>
                <w:szCs w:val="8"/>
              </w:rPr>
            </w:pPr>
            <w:r>
              <w:rPr>
                <w:rFonts w:ascii="Arial" w:eastAsia="Arial" w:hAnsi="Arial" w:cs="Arial"/>
                <w:color w:val="000000"/>
                <w:spacing w:val="0"/>
                <w:w w:val="100"/>
                <w:position w:val="0"/>
                <w:sz w:val="8"/>
                <w:szCs w:val="8"/>
              </w:rPr>
              <w:t>324,534.63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jc w:val="left"/>
              <w:rPr>
                <w:sz w:val="8"/>
                <w:szCs w:val="8"/>
              </w:rPr>
            </w:pPr>
            <w:r>
              <w:rPr>
                <w:rFonts w:ascii="Arial" w:eastAsia="Arial" w:hAnsi="Arial" w:cs="Arial"/>
                <w:color w:val="000000"/>
                <w:spacing w:val="0"/>
                <w:w w:val="100"/>
                <w:position w:val="0"/>
                <w:sz w:val="8"/>
                <w:szCs w:val="8"/>
              </w:rPr>
              <w:t>618,864.63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943,399.26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14.11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14.11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160"/>
              <w:jc w:val="left"/>
              <w:rPr>
                <w:sz w:val="13"/>
                <w:szCs w:val="13"/>
              </w:rPr>
            </w:pPr>
            <w:r>
              <w:rPr>
                <w:color w:val="000000"/>
                <w:spacing w:val="0"/>
                <w:w w:val="100"/>
                <w:position w:val="0"/>
                <w:sz w:val="13"/>
                <w:szCs w:val="13"/>
              </w:rPr>
              <w:t>自有资金</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rPr>
                <w:sz w:val="13"/>
                <w:szCs w:val="13"/>
              </w:rPr>
            </w:pPr>
            <w:r>
              <w:rPr>
                <w:color w:val="000000"/>
                <w:spacing w:val="0"/>
                <w:w w:val="100"/>
                <w:position w:val="0"/>
                <w:sz w:val="13"/>
                <w:szCs w:val="13"/>
              </w:rPr>
              <w:t>物联网云 服务基地 及配套完 善项目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180"/>
              <w:jc w:val="left"/>
              <w:rPr>
                <w:sz w:val="8"/>
                <w:szCs w:val="8"/>
              </w:rPr>
            </w:pPr>
            <w:r>
              <w:rPr>
                <w:rFonts w:ascii="Arial" w:eastAsia="Arial" w:hAnsi="Arial" w:cs="Arial"/>
                <w:color w:val="000000"/>
                <w:spacing w:val="0"/>
                <w:w w:val="100"/>
                <w:position w:val="0"/>
                <w:sz w:val="8"/>
                <w:szCs w:val="8"/>
              </w:rPr>
              <w:t>345,364,477.61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00"/>
              <w:jc w:val="left"/>
              <w:rPr>
                <w:sz w:val="8"/>
                <w:szCs w:val="8"/>
              </w:rPr>
            </w:pPr>
            <w:r>
              <w:rPr>
                <w:rFonts w:ascii="Arial" w:eastAsia="Arial" w:hAnsi="Arial" w:cs="Arial"/>
                <w:color w:val="000000"/>
                <w:spacing w:val="0"/>
                <w:w w:val="100"/>
                <w:position w:val="0"/>
                <w:sz w:val="8"/>
                <w:szCs w:val="8"/>
              </w:rPr>
              <w:t>11,637,553.49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00"/>
              <w:jc w:val="left"/>
              <w:rPr>
                <w:sz w:val="8"/>
                <w:szCs w:val="8"/>
              </w:rPr>
            </w:pPr>
            <w:r>
              <w:rPr>
                <w:rFonts w:ascii="Arial" w:eastAsia="Arial" w:hAnsi="Arial" w:cs="Arial"/>
                <w:color w:val="000000"/>
                <w:spacing w:val="0"/>
                <w:w w:val="100"/>
                <w:position w:val="0"/>
                <w:sz w:val="8"/>
                <w:szCs w:val="8"/>
              </w:rPr>
              <w:t>26,459,601.41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200"/>
              <w:jc w:val="left"/>
              <w:rPr>
                <w:sz w:val="8"/>
                <w:szCs w:val="8"/>
              </w:rPr>
            </w:pPr>
            <w:r>
              <w:rPr>
                <w:rFonts w:ascii="Arial" w:eastAsia="Arial" w:hAnsi="Arial" w:cs="Arial"/>
                <w:color w:val="000000"/>
                <w:spacing w:val="0"/>
                <w:w w:val="100"/>
                <w:position w:val="0"/>
                <w:sz w:val="8"/>
                <w:szCs w:val="8"/>
              </w:rPr>
              <w:t>38,097,154.90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100.00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right"/>
              <w:rPr>
                <w:sz w:val="8"/>
                <w:szCs w:val="8"/>
              </w:rPr>
            </w:pPr>
            <w:r>
              <w:rPr>
                <w:rFonts w:ascii="Arial" w:eastAsia="Arial" w:hAnsi="Arial" w:cs="Arial"/>
                <w:color w:val="000000"/>
                <w:spacing w:val="0"/>
                <w:w w:val="100"/>
                <w:position w:val="0"/>
                <w:sz w:val="8"/>
                <w:szCs w:val="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160"/>
              <w:jc w:val="left"/>
              <w:rPr>
                <w:sz w:val="13"/>
                <w:szCs w:val="13"/>
              </w:rPr>
            </w:pPr>
            <w:r>
              <w:rPr>
                <w:color w:val="000000"/>
                <w:spacing w:val="0"/>
                <w:w w:val="100"/>
                <w:position w:val="0"/>
                <w:sz w:val="13"/>
                <w:szCs w:val="13"/>
              </w:rPr>
              <w:t>自有资金</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3"/>
                <w:szCs w:val="13"/>
              </w:rPr>
            </w:pPr>
            <w:r>
              <w:rPr>
                <w:color w:val="000000"/>
                <w:spacing w:val="0"/>
                <w:w w:val="100"/>
                <w:position w:val="0"/>
                <w:sz w:val="13"/>
                <w:szCs w:val="13"/>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8"/>
                <w:szCs w:val="8"/>
              </w:rPr>
            </w:pPr>
            <w:r>
              <w:rPr>
                <w:rFonts w:ascii="Arial" w:eastAsia="Arial" w:hAnsi="Arial" w:cs="Arial"/>
                <w:color w:val="000000"/>
                <w:spacing w:val="0"/>
                <w:w w:val="100"/>
                <w:position w:val="0"/>
                <w:sz w:val="8"/>
                <w:szCs w:val="8"/>
              </w:rPr>
              <w:t>391,882,830.36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8"/>
                <w:szCs w:val="8"/>
              </w:rPr>
            </w:pPr>
            <w:r>
              <w:rPr>
                <w:rFonts w:ascii="Arial" w:eastAsia="Arial" w:hAnsi="Arial" w:cs="Arial"/>
                <w:color w:val="000000"/>
                <w:spacing w:val="0"/>
                <w:w w:val="100"/>
                <w:position w:val="0"/>
                <w:sz w:val="8"/>
                <w:szCs w:val="8"/>
              </w:rPr>
              <w:t>12,682,962.40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8"/>
                <w:szCs w:val="8"/>
              </w:rPr>
            </w:pPr>
            <w:r>
              <w:rPr>
                <w:rFonts w:ascii="Arial" w:eastAsia="Arial" w:hAnsi="Arial" w:cs="Arial"/>
                <w:color w:val="000000"/>
                <w:spacing w:val="0"/>
                <w:w w:val="100"/>
                <w:position w:val="0"/>
                <w:sz w:val="8"/>
                <w:szCs w:val="8"/>
              </w:rPr>
              <w:t>52,298,677.42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8"/>
                <w:szCs w:val="8"/>
              </w:rPr>
            </w:pPr>
            <w:r>
              <w:rPr>
                <w:rFonts w:ascii="Arial" w:eastAsia="Arial" w:hAnsi="Arial" w:cs="Arial"/>
                <w:color w:val="000000"/>
                <w:spacing w:val="0"/>
                <w:w w:val="100"/>
                <w:position w:val="0"/>
                <w:sz w:val="8"/>
                <w:szCs w:val="8"/>
              </w:rPr>
              <w:t>51,692,587.02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color w:val="000000"/>
                <w:spacing w:val="0"/>
                <w:w w:val="100"/>
                <w:position w:val="0"/>
                <w:sz w:val="8"/>
                <w:szCs w:val="8"/>
              </w:rPr>
              <w:t>13,289,052.80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40" w:firstLine="0"/>
              <w:jc w:val="right"/>
              <w:rPr>
                <w:sz w:val="8"/>
                <w:szCs w:val="8"/>
              </w:rPr>
            </w:pPr>
            <w:r>
              <w:rPr>
                <w:rFonts w:ascii="Arial" w:eastAsia="Arial" w:hAnsi="Arial" w:cs="Arial"/>
                <w:color w:val="000000"/>
                <w:spacing w:val="0"/>
                <w:w w:val="100"/>
                <w:position w:val="0"/>
                <w:sz w:val="8"/>
                <w:szCs w:val="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60" w:firstLine="0"/>
              <w:jc w:val="right"/>
              <w:rPr>
                <w:sz w:val="8"/>
                <w:szCs w:val="8"/>
              </w:rPr>
            </w:pPr>
            <w:r>
              <w:rPr>
                <w:rFonts w:ascii="Arial" w:eastAsia="Arial" w:hAnsi="Arial" w:cs="Arial"/>
                <w:color w:val="000000"/>
                <w:spacing w:val="0"/>
                <w:w w:val="100"/>
                <w:position w:val="0"/>
                <w:sz w:val="8"/>
                <w:szCs w:val="8"/>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260" w:firstLine="0"/>
              <w:jc w:val="right"/>
              <w:rPr>
                <w:sz w:val="8"/>
                <w:szCs w:val="8"/>
              </w:rPr>
            </w:pPr>
            <w:r>
              <w:rPr>
                <w:rFonts w:ascii="Arial" w:eastAsia="Arial" w:hAnsi="Arial" w:cs="Arial"/>
                <w:color w:val="000000"/>
                <w:spacing w:val="0"/>
                <w:w w:val="100"/>
                <w:position w:val="0"/>
                <w:sz w:val="8"/>
                <w:szCs w:val="8"/>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8"/>
                <w:szCs w:val="8"/>
              </w:rPr>
            </w:pPr>
            <w:r>
              <w:rPr>
                <w:rFonts w:ascii="Arial" w:eastAsia="Arial" w:hAnsi="Arial" w:cs="Arial"/>
                <w:color w:val="000000"/>
                <w:spacing w:val="0"/>
                <w:w w:val="100"/>
                <w:position w:val="0"/>
                <w:sz w:val="8"/>
                <w:szCs w:val="8"/>
              </w:rPr>
              <w:t>/</w:t>
            </w:r>
          </w:p>
        </w:tc>
      </w:tr>
    </w:tbl>
    <w:p>
      <w:pPr>
        <w:widowControl w:val="0"/>
        <w:spacing w:after="599" w:line="1" w:lineRule="exact"/>
      </w:pPr>
    </w:p>
    <w:p>
      <w:pPr>
        <w:pStyle w:val="Style18"/>
        <w:keepNext/>
        <w:keepLines/>
        <w:widowControl w:val="0"/>
        <w:numPr>
          <w:ilvl w:val="0"/>
          <w:numId w:val="163"/>
        </w:numPr>
        <w:shd w:val="clear" w:color="auto" w:fill="auto"/>
        <w:tabs>
          <w:tab w:pos="1390" w:val="left"/>
        </w:tabs>
        <w:bidi w:val="0"/>
        <w:spacing w:before="0" w:after="140" w:line="240" w:lineRule="auto"/>
        <w:ind w:left="0" w:right="0" w:firstLine="960"/>
        <w:jc w:val="left"/>
      </w:pPr>
      <w:bookmarkStart w:id="1357" w:name="bookmark1357"/>
      <w:bookmarkStart w:id="1358" w:name="bookmark1358"/>
      <w:bookmarkStart w:id="1359" w:name="bookmark1359"/>
      <w:bookmarkStart w:id="1360" w:name="bookmark1360"/>
      <w:bookmarkEnd w:id="1359"/>
      <w:r>
        <w:rPr>
          <w:color w:val="000000"/>
          <w:spacing w:val="0"/>
          <w:w w:val="100"/>
          <w:position w:val="0"/>
        </w:rPr>
        <w:t>.</w:t>
      </w:r>
      <w:r>
        <w:rPr>
          <w:color w:val="000000"/>
          <w:spacing w:val="0"/>
          <w:w w:val="100"/>
          <w:position w:val="0"/>
        </w:rPr>
        <w:t>本期计提在建工程减值准备情况</w:t>
      </w:r>
      <w:bookmarkEnd w:id="1357"/>
      <w:bookmarkEnd w:id="1358"/>
      <w:bookmarkEnd w:id="1360"/>
    </w:p>
    <w:p>
      <w:pPr>
        <w:pStyle w:val="Style5"/>
        <w:keepNext w:val="0"/>
        <w:keepLines w:val="0"/>
        <w:widowControl w:val="0"/>
        <w:shd w:val="clear" w:color="auto" w:fill="auto"/>
        <w:bidi w:val="0"/>
        <w:spacing w:before="0" w:after="6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46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960"/>
        <w:jc w:val="left"/>
      </w:pPr>
      <w:bookmarkStart w:id="1361" w:name="bookmark1361"/>
      <w:bookmarkStart w:id="1362" w:name="bookmark1362"/>
      <w:bookmarkStart w:id="1363" w:name="bookmark1363"/>
      <w:r>
        <w:rPr>
          <w:color w:val="000000"/>
          <w:spacing w:val="0"/>
          <w:w w:val="100"/>
          <w:position w:val="0"/>
        </w:rPr>
        <w:t>工程物资</w:t>
      </w:r>
      <w:bookmarkEnd w:id="1361"/>
      <w:bookmarkEnd w:id="1362"/>
      <w:bookmarkEnd w:id="1363"/>
    </w:p>
    <w:p>
      <w:pPr>
        <w:pStyle w:val="Style18"/>
        <w:keepNext/>
        <w:keepLines/>
        <w:widowControl w:val="0"/>
        <w:numPr>
          <w:ilvl w:val="0"/>
          <w:numId w:val="163"/>
        </w:numPr>
        <w:shd w:val="clear" w:color="auto" w:fill="auto"/>
        <w:tabs>
          <w:tab w:pos="1390" w:val="left"/>
        </w:tabs>
        <w:bidi w:val="0"/>
        <w:spacing w:before="0" w:after="140" w:line="240" w:lineRule="auto"/>
        <w:ind w:left="0" w:right="0" w:firstLine="960"/>
        <w:jc w:val="left"/>
      </w:pPr>
      <w:bookmarkStart w:id="1361" w:name="bookmark1361"/>
      <w:bookmarkStart w:id="1362" w:name="bookmark1362"/>
      <w:bookmarkStart w:id="1364" w:name="bookmark1364"/>
      <w:bookmarkStart w:id="1365" w:name="bookmark1365"/>
      <w:bookmarkEnd w:id="1364"/>
      <w:r>
        <w:rPr>
          <w:color w:val="000000"/>
          <w:spacing w:val="0"/>
          <w:w w:val="100"/>
          <w:position w:val="0"/>
        </w:rPr>
        <w:t>.工程物资情况</w:t>
      </w:r>
      <w:bookmarkEnd w:id="1361"/>
      <w:bookmarkEnd w:id="1362"/>
      <w:bookmarkEnd w:id="1365"/>
    </w:p>
    <w:p>
      <w:pPr>
        <w:pStyle w:val="Style5"/>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960"/>
        <w:jc w:val="left"/>
      </w:pPr>
      <w:bookmarkStart w:id="1366" w:name="bookmark1366"/>
      <w:bookmarkStart w:id="1367" w:name="bookmark1367"/>
      <w:bookmarkStart w:id="1368" w:name="bookmark1368"/>
      <w:bookmarkStart w:id="1369" w:name="bookmark1369"/>
      <w:r>
        <w:rPr>
          <w:color w:val="000000"/>
          <w:spacing w:val="0"/>
          <w:w w:val="100"/>
          <w:position w:val="0"/>
        </w:rPr>
        <w:t>2</w:t>
      </w:r>
      <w:bookmarkEnd w:id="1368"/>
      <w:r>
        <w:rPr>
          <w:color w:val="000000"/>
          <w:spacing w:val="0"/>
          <w:w w:val="100"/>
          <w:position w:val="0"/>
        </w:rPr>
        <w:t>3、生产性生物资产</w:t>
      </w:r>
      <w:bookmarkEnd w:id="1366"/>
      <w:bookmarkEnd w:id="1367"/>
      <w:bookmarkEnd w:id="1369"/>
    </w:p>
    <w:p>
      <w:pPr>
        <w:pStyle w:val="Style18"/>
        <w:keepNext/>
        <w:keepLines/>
        <w:widowControl w:val="0"/>
        <w:numPr>
          <w:ilvl w:val="0"/>
          <w:numId w:val="165"/>
        </w:numPr>
        <w:shd w:val="clear" w:color="auto" w:fill="auto"/>
        <w:tabs>
          <w:tab w:pos="1390" w:val="left"/>
        </w:tabs>
        <w:bidi w:val="0"/>
        <w:spacing w:before="0" w:after="140" w:line="240" w:lineRule="auto"/>
        <w:ind w:left="0" w:right="0" w:firstLine="960"/>
        <w:jc w:val="left"/>
      </w:pPr>
      <w:bookmarkStart w:id="1366" w:name="bookmark1366"/>
      <w:bookmarkStart w:id="1367" w:name="bookmark1367"/>
      <w:bookmarkStart w:id="1370" w:name="bookmark1370"/>
      <w:bookmarkStart w:id="1371" w:name="bookmark1371"/>
      <w:bookmarkEnd w:id="1370"/>
      <w:r>
        <w:rPr>
          <w:color w:val="000000"/>
          <w:spacing w:val="0"/>
          <w:w w:val="100"/>
          <w:position w:val="0"/>
        </w:rPr>
        <w:t>.</w:t>
      </w:r>
      <w:r>
        <w:rPr>
          <w:color w:val="000000"/>
          <w:spacing w:val="0"/>
          <w:w w:val="100"/>
          <w:position w:val="0"/>
        </w:rPr>
        <w:t>采用成本计量模式的生产性生物资产</w:t>
      </w:r>
      <w:bookmarkEnd w:id="1366"/>
      <w:bookmarkEnd w:id="1367"/>
      <w:bookmarkEnd w:id="1371"/>
    </w:p>
    <w:p>
      <w:pPr>
        <w:pStyle w:val="Style5"/>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65"/>
        </w:numPr>
        <w:shd w:val="clear" w:color="auto" w:fill="auto"/>
        <w:tabs>
          <w:tab w:pos="1390" w:val="left"/>
        </w:tabs>
        <w:bidi w:val="0"/>
        <w:spacing w:before="0" w:after="140" w:line="240" w:lineRule="auto"/>
        <w:ind w:left="0" w:right="0" w:firstLine="960"/>
        <w:jc w:val="left"/>
      </w:pPr>
      <w:bookmarkStart w:id="1372" w:name="bookmark1372"/>
      <w:bookmarkEnd w:id="1372"/>
      <w:r>
        <w:rPr>
          <w:b/>
          <w:bCs/>
          <w:color w:val="000000"/>
          <w:spacing w:val="0"/>
          <w:w w:val="100"/>
          <w:position w:val="0"/>
        </w:rPr>
        <w:t>.</w:t>
      </w:r>
      <w:r>
        <w:rPr>
          <w:b/>
          <w:bCs/>
          <w:color w:val="000000"/>
          <w:spacing w:val="0"/>
          <w:w w:val="100"/>
          <w:position w:val="0"/>
        </w:rPr>
        <w:t>采用公允价值计量模式的生产性生物资产</w:t>
      </w:r>
    </w:p>
    <w:p>
      <w:pPr>
        <w:pStyle w:val="Style5"/>
        <w:keepNext w:val="0"/>
        <w:keepLines w:val="0"/>
        <w:widowControl w:val="0"/>
        <w:shd w:val="clear" w:color="auto" w:fill="auto"/>
        <w:bidi w:val="0"/>
        <w:spacing w:before="0" w:after="60" w:line="240" w:lineRule="auto"/>
        <w:ind w:left="0" w:right="0" w:firstLine="96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其他说明</w:t>
      </w:r>
    </w:p>
    <w:p>
      <w:pPr>
        <w:pStyle w:val="Style5"/>
        <w:keepNext w:val="0"/>
        <w:keepLines w:val="0"/>
        <w:widowControl w:val="0"/>
        <w:shd w:val="clear" w:color="auto" w:fill="auto"/>
        <w:bidi w:val="0"/>
        <w:spacing w:before="0" w:after="44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22" w:val="left"/>
        </w:tabs>
        <w:bidi w:val="0"/>
        <w:spacing w:before="0" w:after="140" w:line="240" w:lineRule="auto"/>
        <w:ind w:left="0" w:right="0" w:firstLine="820"/>
        <w:jc w:val="both"/>
      </w:pPr>
      <w:bookmarkStart w:id="1373" w:name="bookmark1373"/>
      <w:bookmarkStart w:id="1374" w:name="bookmark1374"/>
      <w:bookmarkStart w:id="1375" w:name="bookmark1375"/>
      <w:bookmarkStart w:id="1376" w:name="bookmark1376"/>
      <w:r>
        <w:rPr>
          <w:color w:val="000000"/>
          <w:spacing w:val="0"/>
          <w:w w:val="100"/>
          <w:position w:val="0"/>
        </w:rPr>
        <w:t>2</w:t>
      </w:r>
      <w:bookmarkEnd w:id="1375"/>
      <w:r>
        <w:rPr>
          <w:color w:val="000000"/>
          <w:spacing w:val="0"/>
          <w:w w:val="100"/>
          <w:position w:val="0"/>
        </w:rPr>
        <w:t>4、</w:t>
        <w:tab/>
        <w:t>油气资产</w:t>
      </w:r>
      <w:bookmarkEnd w:id="1373"/>
      <w:bookmarkEnd w:id="1374"/>
      <w:bookmarkEnd w:id="1376"/>
    </w:p>
    <w:p>
      <w:pPr>
        <w:pStyle w:val="Style5"/>
        <w:keepNext w:val="0"/>
        <w:keepLines w:val="0"/>
        <w:widowControl w:val="0"/>
        <w:shd w:val="clear" w:color="auto" w:fill="auto"/>
        <w:bidi w:val="0"/>
        <w:spacing w:before="0" w:after="74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22" w:val="left"/>
        </w:tabs>
        <w:bidi w:val="0"/>
        <w:spacing w:before="0" w:after="140" w:line="240" w:lineRule="auto"/>
        <w:ind w:left="0" w:right="0" w:firstLine="820"/>
        <w:jc w:val="both"/>
      </w:pPr>
      <w:bookmarkStart w:id="1377" w:name="bookmark1377"/>
      <w:bookmarkStart w:id="1378" w:name="bookmark1378"/>
      <w:bookmarkStart w:id="1379" w:name="bookmark1379"/>
      <w:bookmarkStart w:id="1380" w:name="bookmark1380"/>
      <w:r>
        <w:rPr>
          <w:color w:val="000000"/>
          <w:spacing w:val="0"/>
          <w:w w:val="100"/>
          <w:position w:val="0"/>
        </w:rPr>
        <w:t>2</w:t>
      </w:r>
      <w:bookmarkEnd w:id="1379"/>
      <w:r>
        <w:rPr>
          <w:color w:val="000000"/>
          <w:spacing w:val="0"/>
          <w:w w:val="100"/>
          <w:position w:val="0"/>
        </w:rPr>
        <w:t>5、</w:t>
        <w:tab/>
        <w:t>使用权资产</w:t>
      </w:r>
      <w:bookmarkEnd w:id="1377"/>
      <w:bookmarkEnd w:id="1378"/>
      <w:bookmarkEnd w:id="1380"/>
    </w:p>
    <w:p>
      <w:pPr>
        <w:pStyle w:val="Style5"/>
        <w:keepNext w:val="0"/>
        <w:keepLines w:val="0"/>
        <w:widowControl w:val="0"/>
        <w:shd w:val="clear" w:color="auto" w:fill="auto"/>
        <w:bidi w:val="0"/>
        <w:spacing w:before="0" w:after="74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22" w:val="left"/>
        </w:tabs>
        <w:bidi w:val="0"/>
        <w:spacing w:before="0" w:after="140" w:line="240" w:lineRule="auto"/>
        <w:ind w:left="0" w:right="0" w:firstLine="820"/>
        <w:jc w:val="both"/>
      </w:pPr>
      <w:bookmarkStart w:id="1381" w:name="bookmark1381"/>
      <w:bookmarkStart w:id="1382" w:name="bookmark1382"/>
      <w:bookmarkStart w:id="1383" w:name="bookmark1383"/>
      <w:bookmarkStart w:id="1384" w:name="bookmark1384"/>
      <w:r>
        <w:rPr>
          <w:color w:val="000000"/>
          <w:spacing w:val="0"/>
          <w:w w:val="100"/>
          <w:position w:val="0"/>
        </w:rPr>
        <w:t>2</w:t>
      </w:r>
      <w:bookmarkEnd w:id="1383"/>
      <w:r>
        <w:rPr>
          <w:color w:val="000000"/>
          <w:spacing w:val="0"/>
          <w:w w:val="100"/>
          <w:position w:val="0"/>
        </w:rPr>
        <w:t>6、</w:t>
        <w:tab/>
        <w:t>无形资产</w:t>
      </w:r>
      <w:bookmarkEnd w:id="1381"/>
      <w:bookmarkEnd w:id="1382"/>
      <w:bookmarkEnd w:id="1384"/>
    </w:p>
    <w:p>
      <w:pPr>
        <w:pStyle w:val="Style18"/>
        <w:keepNext/>
        <w:keepLines/>
        <w:widowControl w:val="0"/>
        <w:numPr>
          <w:ilvl w:val="0"/>
          <w:numId w:val="167"/>
        </w:numPr>
        <w:shd w:val="clear" w:color="auto" w:fill="auto"/>
        <w:bidi w:val="0"/>
        <w:spacing w:before="0" w:after="140" w:line="240" w:lineRule="auto"/>
        <w:ind w:left="0" w:right="0" w:firstLine="820"/>
        <w:jc w:val="both"/>
      </w:pPr>
      <w:bookmarkStart w:id="1381" w:name="bookmark1381"/>
      <w:bookmarkStart w:id="1382" w:name="bookmark1382"/>
      <w:bookmarkStart w:id="1385" w:name="bookmark1385"/>
      <w:bookmarkStart w:id="1386" w:name="bookmark1386"/>
      <w:bookmarkEnd w:id="1385"/>
      <w:r>
        <w:rPr>
          <w:color w:val="000000"/>
          <w:spacing w:val="0"/>
          <w:w w:val="100"/>
          <w:position w:val="0"/>
        </w:rPr>
        <w:t>.</w:t>
      </w:r>
      <w:r>
        <w:rPr>
          <w:color w:val="000000"/>
          <w:spacing w:val="0"/>
          <w:w w:val="100"/>
          <w:position w:val="0"/>
        </w:rPr>
        <w:t>无形资产情况</w:t>
      </w:r>
      <w:bookmarkEnd w:id="1381"/>
      <w:bookmarkEnd w:id="1382"/>
      <w:bookmarkEnd w:id="1386"/>
    </w:p>
    <w:p>
      <w:pPr>
        <w:pStyle w:val="Style5"/>
        <w:keepNext w:val="0"/>
        <w:keepLines w:val="0"/>
        <w:widowControl w:val="0"/>
        <w:shd w:val="clear" w:color="auto" w:fill="auto"/>
        <w:bidi w:val="0"/>
        <w:spacing w:before="0" w:after="0" w:line="240" w:lineRule="auto"/>
        <w:ind w:left="0" w:right="0" w:firstLine="820"/>
        <w:jc w:val="both"/>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126"/>
        <w:gridCol w:w="1622"/>
        <w:gridCol w:w="538"/>
        <w:gridCol w:w="696"/>
        <w:gridCol w:w="1622"/>
        <w:gridCol w:w="1531"/>
        <w:gridCol w:w="1301"/>
        <w:gridCol w:w="1632"/>
      </w:tblGrid>
      <w:tr>
        <w:trPr>
          <w:trHeight w:val="9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土地使用权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专 利 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非专 利技 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企业管理软件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商标权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54,762,634.74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9,452, </w:t>
            </w:r>
            <w:r>
              <w:rPr>
                <w:color w:val="000000"/>
                <w:spacing w:val="0"/>
                <w:w w:val="100"/>
                <w:position w:val="0"/>
                <w:sz w:val="18"/>
                <w:szCs w:val="18"/>
              </w:rPr>
              <w:t xml:space="preserve">359. </w:t>
            </w:r>
            <w:r>
              <w:rPr>
                <w:color w:val="000000"/>
                <w:spacing w:val="0"/>
                <w:w w:val="100"/>
                <w:position w:val="0"/>
                <w:sz w:val="18"/>
                <w:szCs w:val="18"/>
              </w:rPr>
              <w:t>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278,400.00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64,493,393.81</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1,964, </w:t>
            </w:r>
            <w:r>
              <w:rPr>
                <w:color w:val="000000"/>
                <w:spacing w:val="0"/>
                <w:w w:val="100"/>
                <w:position w:val="0"/>
                <w:sz w:val="18"/>
                <w:szCs w:val="18"/>
              </w:rPr>
              <w:t>181.06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108,936.76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2,073, </w:t>
            </w:r>
            <w:r>
              <w:rPr>
                <w:color w:val="000000"/>
                <w:spacing w:val="0"/>
                <w:w w:val="100"/>
                <w:position w:val="0"/>
                <w:sz w:val="18"/>
                <w:szCs w:val="18"/>
              </w:rPr>
              <w:t>117.82</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(1)</w:t>
            </w:r>
            <w:r>
              <w:rPr>
                <w:color w:val="000000"/>
                <w:spacing w:val="0"/>
                <w:w w:val="100"/>
                <w:position w:val="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1,964, </w:t>
            </w:r>
            <w:r>
              <w:rPr>
                <w:color w:val="000000"/>
                <w:spacing w:val="0"/>
                <w:w w:val="100"/>
                <w:position w:val="0"/>
                <w:sz w:val="18"/>
                <w:szCs w:val="18"/>
              </w:rPr>
              <w:t>181.06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1,964, </w:t>
            </w:r>
            <w:r>
              <w:rPr>
                <w:color w:val="000000"/>
                <w:spacing w:val="0"/>
                <w:w w:val="100"/>
                <w:position w:val="0"/>
                <w:sz w:val="18"/>
                <w:szCs w:val="18"/>
              </w:rPr>
              <w:t>181.06</w:t>
            </w:r>
          </w:p>
        </w:tc>
      </w:tr>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(2)</w:t>
            </w:r>
            <w:r>
              <w:rPr>
                <w:color w:val="000000"/>
                <w:spacing w:val="0"/>
                <w:w w:val="100"/>
                <w:position w:val="0"/>
              </w:rPr>
              <w:t>内部研发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740"/>
              <w:jc w:val="left"/>
            </w:pPr>
            <w:r>
              <w:rPr>
                <w:color w:val="000000"/>
                <w:spacing w:val="0"/>
                <w:w w:val="100"/>
                <w:position w:val="0"/>
                <w:sz w:val="18"/>
                <w:szCs w:val="18"/>
              </w:rPr>
              <w:t xml:space="preserve">(3 </w:t>
            </w:r>
            <w:r>
              <w:rPr>
                <w:color w:val="000000"/>
                <w:spacing w:val="0"/>
                <w:w w:val="100"/>
                <w:position w:val="0"/>
              </w:rPr>
              <w:t>)企业合并 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(4)</w:t>
            </w:r>
            <w:r>
              <w:rPr>
                <w:color w:val="000000"/>
                <w:spacing w:val="0"/>
                <w:w w:val="100"/>
                <w:position w:val="0"/>
              </w:rPr>
              <w:t>资产收购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108, </w:t>
            </w:r>
            <w:r>
              <w:rPr>
                <w:color w:val="000000"/>
                <w:spacing w:val="0"/>
                <w:w w:val="100"/>
                <w:position w:val="0"/>
                <w:sz w:val="18"/>
                <w:szCs w:val="18"/>
              </w:rPr>
              <w:t>936.76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108,936.76</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54,762,634.74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11,416,540.13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278,400.00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108,936.76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66,566,511.63</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10,620,462.21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5,973, </w:t>
            </w:r>
            <w:r>
              <w:rPr>
                <w:color w:val="000000"/>
                <w:spacing w:val="0"/>
                <w:w w:val="100"/>
                <w:position w:val="0"/>
                <w:sz w:val="18"/>
                <w:szCs w:val="18"/>
              </w:rPr>
              <w:t xml:space="preserve">226. </w:t>
            </w:r>
            <w:r>
              <w:rPr>
                <w:color w:val="000000"/>
                <w:spacing w:val="0"/>
                <w:w w:val="100"/>
                <w:position w:val="0"/>
                <w:sz w:val="18"/>
                <w:szCs w:val="18"/>
              </w:rPr>
              <w:t>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257,520.00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16,851,208.95</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1,119, </w:t>
            </w:r>
            <w:r>
              <w:rPr>
                <w:color w:val="000000"/>
                <w:spacing w:val="0"/>
                <w:w w:val="100"/>
                <w:position w:val="0"/>
                <w:sz w:val="18"/>
                <w:szCs w:val="18"/>
              </w:rPr>
              <w:t xml:space="preserve">596. </w:t>
            </w:r>
            <w:r>
              <w:rPr>
                <w:color w:val="000000"/>
                <w:spacing w:val="0"/>
                <w:w w:val="100"/>
                <w:position w:val="0"/>
                <w:sz w:val="18"/>
                <w:szCs w:val="18"/>
              </w:rPr>
              <w:t>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1,201, </w:t>
            </w:r>
            <w:r>
              <w:rPr>
                <w:color w:val="000000"/>
                <w:spacing w:val="0"/>
                <w:w w:val="100"/>
                <w:position w:val="0"/>
                <w:sz w:val="18"/>
                <w:szCs w:val="18"/>
              </w:rPr>
              <w:t>102.64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20,880.00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2,341, </w:t>
            </w:r>
            <w:r>
              <w:rPr>
                <w:color w:val="000000"/>
                <w:spacing w:val="0"/>
                <w:w w:val="100"/>
                <w:position w:val="0"/>
                <w:sz w:val="18"/>
                <w:szCs w:val="18"/>
              </w:rPr>
              <w:t xml:space="preserve">579. </w:t>
            </w:r>
            <w:r>
              <w:rPr>
                <w:color w:val="000000"/>
                <w:spacing w:val="0"/>
                <w:w w:val="100"/>
                <w:position w:val="0"/>
                <w:sz w:val="18"/>
                <w:szCs w:val="18"/>
              </w:rPr>
              <w:t>28</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(1)</w:t>
            </w: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1,119, </w:t>
            </w:r>
            <w:r>
              <w:rPr>
                <w:color w:val="000000"/>
                <w:spacing w:val="0"/>
                <w:w w:val="100"/>
                <w:position w:val="0"/>
                <w:sz w:val="18"/>
                <w:szCs w:val="18"/>
              </w:rPr>
              <w:t xml:space="preserve">596. </w:t>
            </w:r>
            <w:r>
              <w:rPr>
                <w:color w:val="000000"/>
                <w:spacing w:val="0"/>
                <w:w w:val="100"/>
                <w:position w:val="0"/>
                <w:sz w:val="18"/>
                <w:szCs w:val="18"/>
              </w:rPr>
              <w:t>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1,201, </w:t>
            </w:r>
            <w:r>
              <w:rPr>
                <w:color w:val="000000"/>
                <w:spacing w:val="0"/>
                <w:w w:val="100"/>
                <w:position w:val="0"/>
                <w:sz w:val="18"/>
                <w:szCs w:val="18"/>
              </w:rPr>
              <w:t>102.64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20,880.00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2,341, </w:t>
            </w:r>
            <w:r>
              <w:rPr>
                <w:color w:val="000000"/>
                <w:spacing w:val="0"/>
                <w:w w:val="100"/>
                <w:position w:val="0"/>
                <w:sz w:val="18"/>
                <w:szCs w:val="18"/>
              </w:rPr>
              <w:t xml:space="preserve">579. </w:t>
            </w:r>
            <w:r>
              <w:rPr>
                <w:color w:val="000000"/>
                <w:spacing w:val="0"/>
                <w:w w:val="100"/>
                <w:position w:val="0"/>
                <w:sz w:val="18"/>
                <w:szCs w:val="18"/>
              </w:rPr>
              <w:t>28</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11,740,058.85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7,174, </w:t>
            </w:r>
            <w:r>
              <w:rPr>
                <w:color w:val="000000"/>
                <w:spacing w:val="0"/>
                <w:w w:val="100"/>
                <w:position w:val="0"/>
                <w:sz w:val="18"/>
                <w:szCs w:val="18"/>
              </w:rPr>
              <w:t xml:space="preserve">329. </w:t>
            </w:r>
            <w:r>
              <w:rPr>
                <w:color w:val="000000"/>
                <w:spacing w:val="0"/>
                <w:w w:val="100"/>
                <w:position w:val="0"/>
                <w:sz w:val="18"/>
                <w:szCs w:val="18"/>
              </w:rPr>
              <w:t>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278,400.00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19,192,788.23</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(1)</w:t>
            </w:r>
            <w:r>
              <w:rPr>
                <w:color w:val="000000"/>
                <w:spacing w:val="0"/>
                <w:w w:val="100"/>
                <w:position w:val="0"/>
              </w:rPr>
              <w:t>计提</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126"/>
        <w:gridCol w:w="1622"/>
        <w:gridCol w:w="538"/>
        <w:gridCol w:w="696"/>
        <w:gridCol w:w="1622"/>
        <w:gridCol w:w="1531"/>
        <w:gridCol w:w="1301"/>
        <w:gridCol w:w="1632"/>
      </w:tblGrid>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43,022,575.89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4,242,210.75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108,936.76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47,373,723.40</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44,142,172.53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3,479, </w:t>
            </w:r>
            <w:r>
              <w:rPr>
                <w:color w:val="000000"/>
                <w:spacing w:val="0"/>
                <w:w w:val="100"/>
                <w:position w:val="0"/>
                <w:sz w:val="18"/>
                <w:szCs w:val="18"/>
              </w:rPr>
              <w:t xml:space="preserve">132. </w:t>
            </w:r>
            <w:r>
              <w:rPr>
                <w:color w:val="000000"/>
                <w:spacing w:val="0"/>
                <w:w w:val="100"/>
                <w:position w:val="0"/>
                <w:sz w:val="18"/>
                <w:szCs w:val="18"/>
              </w:rPr>
              <w:t>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20,880.00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47,642,184.86</w:t>
            </w:r>
          </w:p>
        </w:tc>
      </w:tr>
    </w:tbl>
    <w:p>
      <w:pPr>
        <w:widowControl w:val="0"/>
        <w:spacing w:after="239" w:line="1" w:lineRule="exact"/>
      </w:pPr>
    </w:p>
    <w:p>
      <w:pPr>
        <w:pStyle w:val="Style5"/>
        <w:keepNext w:val="0"/>
        <w:keepLines w:val="0"/>
        <w:widowControl w:val="0"/>
        <w:shd w:val="clear" w:color="auto" w:fill="auto"/>
        <w:bidi w:val="0"/>
        <w:spacing w:before="0" w:after="300" w:line="312" w:lineRule="exact"/>
        <w:ind w:left="0" w:right="0" w:firstLine="820"/>
        <w:jc w:val="left"/>
        <w:rPr>
          <w:sz w:val="18"/>
          <w:szCs w:val="18"/>
        </w:rPr>
      </w:pPr>
      <w:r>
        <w:rPr>
          <w:color w:val="000000"/>
          <w:spacing w:val="0"/>
          <w:w w:val="100"/>
          <w:position w:val="0"/>
          <w:sz w:val="20"/>
          <w:szCs w:val="20"/>
        </w:rPr>
        <w:t>本期末通过公司内部研发形成的无形资产占无形资产余额的比例</w:t>
      </w:r>
      <w:r>
        <w:rPr>
          <w:color w:val="000000"/>
          <w:spacing w:val="0"/>
          <w:w w:val="100"/>
          <w:position w:val="0"/>
          <w:sz w:val="18"/>
          <w:szCs w:val="18"/>
        </w:rPr>
        <w:t>0.00</w:t>
      </w:r>
    </w:p>
    <w:p>
      <w:pPr>
        <w:pStyle w:val="Style18"/>
        <w:keepNext/>
        <w:keepLines/>
        <w:widowControl w:val="0"/>
        <w:numPr>
          <w:ilvl w:val="0"/>
          <w:numId w:val="167"/>
        </w:numPr>
        <w:shd w:val="clear" w:color="auto" w:fill="auto"/>
        <w:bidi w:val="0"/>
        <w:spacing w:before="0" w:after="60" w:line="312" w:lineRule="exact"/>
        <w:ind w:left="0" w:right="0" w:firstLine="820"/>
        <w:jc w:val="left"/>
      </w:pPr>
      <w:bookmarkStart w:id="1387" w:name="bookmark1387"/>
      <w:bookmarkStart w:id="1388" w:name="bookmark1388"/>
      <w:bookmarkStart w:id="1389" w:name="bookmark1389"/>
      <w:bookmarkStart w:id="1390" w:name="bookmark1390"/>
      <w:bookmarkEnd w:id="1389"/>
      <w:r>
        <w:rPr>
          <w:color w:val="000000"/>
          <w:spacing w:val="0"/>
          <w:w w:val="100"/>
          <w:position w:val="0"/>
        </w:rPr>
        <w:t>.</w:t>
      </w:r>
      <w:r>
        <w:rPr>
          <w:color w:val="000000"/>
          <w:spacing w:val="0"/>
          <w:w w:val="100"/>
          <w:position w:val="0"/>
        </w:rPr>
        <w:t>未办妥产权证书的土地使用权情况</w:t>
      </w:r>
      <w:bookmarkEnd w:id="1387"/>
      <w:bookmarkEnd w:id="1388"/>
      <w:bookmarkEnd w:id="1390"/>
    </w:p>
    <w:p>
      <w:pPr>
        <w:pStyle w:val="Style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其他说明：</w:t>
      </w:r>
    </w:p>
    <w:p>
      <w:pPr>
        <w:pStyle w:val="Style5"/>
        <w:keepNext w:val="0"/>
        <w:keepLines w:val="0"/>
        <w:widowControl w:val="0"/>
        <w:shd w:val="clear" w:color="auto" w:fill="auto"/>
        <w:bidi w:val="0"/>
        <w:spacing w:before="0" w:after="0" w:line="312" w:lineRule="exact"/>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189"/>
        <w:keepNext w:val="0"/>
        <w:keepLines w:val="0"/>
        <w:widowControl w:val="0"/>
        <w:shd w:val="clear" w:color="auto" w:fill="auto"/>
        <w:bidi w:val="0"/>
        <w:spacing w:before="0" w:after="300" w:line="312" w:lineRule="exact"/>
        <w:ind w:left="820" w:right="0" w:firstLine="420"/>
        <w:jc w:val="left"/>
        <w:rPr>
          <w:sz w:val="20"/>
          <w:szCs w:val="20"/>
        </w:rPr>
      </w:pPr>
      <w:r>
        <w:rPr>
          <w:color w:val="000000"/>
          <w:spacing w:val="0"/>
          <w:w w:val="100"/>
          <w:position w:val="0"/>
          <w:sz w:val="20"/>
          <w:szCs w:val="20"/>
        </w:rPr>
        <w:t>于</w:t>
      </w:r>
      <w:r>
        <w:rPr>
          <w:color w:val="000000"/>
          <w:spacing w:val="0"/>
          <w:w w:val="100"/>
          <w:position w:val="0"/>
          <w:sz w:val="18"/>
          <w:szCs w:val="18"/>
        </w:rPr>
        <w:t>2020</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日，本集团所有权受限制的无形资产账面价值为人民币</w:t>
      </w:r>
      <w:r>
        <w:rPr>
          <w:color w:val="000000"/>
          <w:spacing w:val="0"/>
          <w:w w:val="100"/>
          <w:position w:val="0"/>
          <w:sz w:val="18"/>
          <w:szCs w:val="18"/>
        </w:rPr>
        <w:t xml:space="preserve">16,553,879.86 </w:t>
      </w:r>
      <w:r>
        <w:rPr>
          <w:color w:val="000000"/>
          <w:spacing w:val="0"/>
          <w:w w:val="100"/>
          <w:position w:val="0"/>
          <w:sz w:val="20"/>
          <w:szCs w:val="20"/>
        </w:rPr>
        <w:t>元</w:t>
      </w:r>
      <w:r>
        <w:rPr>
          <w:color w:val="000000"/>
          <w:spacing w:val="0"/>
          <w:w w:val="100"/>
          <w:position w:val="0"/>
          <w:sz w:val="18"/>
          <w:szCs w:val="18"/>
        </w:rPr>
        <w:t>(2019</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日：人民币</w:t>
      </w:r>
      <w:r>
        <w:rPr>
          <w:color w:val="000000"/>
          <w:spacing w:val="0"/>
          <w:w w:val="100"/>
          <w:position w:val="0"/>
          <w:sz w:val="18"/>
          <w:szCs w:val="18"/>
        </w:rPr>
        <w:t>17,040,758.62</w:t>
      </w:r>
      <w:r>
        <w:rPr>
          <w:color w:val="000000"/>
          <w:spacing w:val="0"/>
          <w:w w:val="100"/>
          <w:position w:val="0"/>
          <w:sz w:val="20"/>
          <w:szCs w:val="20"/>
        </w:rPr>
        <w:t>元)详见附注七、</w:t>
      </w:r>
      <w:r>
        <w:rPr>
          <w:color w:val="000000"/>
          <w:spacing w:val="0"/>
          <w:w w:val="100"/>
          <w:position w:val="0"/>
          <w:sz w:val="18"/>
          <w:szCs w:val="18"/>
        </w:rPr>
        <w:t>81</w:t>
      </w:r>
      <w:r>
        <w:rPr>
          <w:color w:val="000000"/>
          <w:spacing w:val="0"/>
          <w:w w:val="100"/>
          <w:position w:val="0"/>
          <w:sz w:val="20"/>
          <w:szCs w:val="20"/>
        </w:rPr>
        <w:t>。</w:t>
      </w:r>
    </w:p>
    <w:p>
      <w:pPr>
        <w:pStyle w:val="Style18"/>
        <w:keepNext/>
        <w:keepLines/>
        <w:widowControl w:val="0"/>
        <w:shd w:val="clear" w:color="auto" w:fill="auto"/>
        <w:bidi w:val="0"/>
        <w:spacing w:before="0" w:after="60" w:line="312" w:lineRule="exact"/>
        <w:ind w:left="0" w:right="0" w:firstLine="820"/>
        <w:jc w:val="left"/>
      </w:pPr>
      <w:bookmarkStart w:id="1391" w:name="bookmark1391"/>
      <w:bookmarkStart w:id="1392" w:name="bookmark1392"/>
      <w:bookmarkStart w:id="1393" w:name="bookmark1393"/>
      <w:bookmarkStart w:id="1394" w:name="bookmark1394"/>
      <w:r>
        <w:rPr>
          <w:color w:val="000000"/>
          <w:spacing w:val="0"/>
          <w:w w:val="100"/>
          <w:position w:val="0"/>
        </w:rPr>
        <w:t>2</w:t>
      </w:r>
      <w:bookmarkEnd w:id="1393"/>
      <w:r>
        <w:rPr>
          <w:color w:val="000000"/>
          <w:spacing w:val="0"/>
          <w:w w:val="100"/>
          <w:position w:val="0"/>
        </w:rPr>
        <w:t>7、开发支出</w:t>
      </w:r>
      <w:bookmarkEnd w:id="1391"/>
      <w:bookmarkEnd w:id="1392"/>
      <w:bookmarkEnd w:id="1394"/>
    </w:p>
    <w:p>
      <w:pPr>
        <w:pStyle w:val="Style5"/>
        <w:keepNext w:val="0"/>
        <w:keepLines w:val="0"/>
        <w:widowControl w:val="0"/>
        <w:shd w:val="clear" w:color="auto" w:fill="auto"/>
        <w:bidi w:val="0"/>
        <w:spacing w:before="0" w:after="60" w:line="312" w:lineRule="exact"/>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162"/>
        <w:gridCol w:w="581"/>
        <w:gridCol w:w="1622"/>
        <w:gridCol w:w="763"/>
        <w:gridCol w:w="782"/>
        <w:gridCol w:w="816"/>
        <w:gridCol w:w="821"/>
        <w:gridCol w:w="888"/>
        <w:gridCol w:w="1627"/>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6" w:lineRule="exact"/>
              <w:ind w:left="180" w:right="0" w:firstLine="0"/>
              <w:jc w:val="left"/>
            </w:pPr>
            <w:r>
              <w:rPr>
                <w:color w:val="000000"/>
                <w:spacing w:val="0"/>
                <w:w w:val="100"/>
                <w:position w:val="0"/>
              </w:rPr>
              <w:t>期 初 余 额</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 余额</w:t>
            </w:r>
          </w:p>
        </w:tc>
      </w:tr>
      <w:tr>
        <w:trPr>
          <w:trHeight w:val="125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内部开发支出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确认 为无 形资 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转入 当期 损益</w:t>
            </w:r>
          </w:p>
        </w:tc>
        <w:tc>
          <w:tcPr>
            <w:tcBorders>
              <w:top w:val="single" w:sz="4"/>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41" w:lineRule="exact"/>
              <w:ind w:left="0" w:right="0" w:firstLine="0"/>
              <w:jc w:val="left"/>
            </w:pPr>
            <w:r>
              <w:rPr>
                <w:color w:val="000000"/>
                <w:spacing w:val="0"/>
                <w:w w:val="100"/>
                <w:position w:val="0"/>
                <w:sz w:val="18"/>
                <w:szCs w:val="18"/>
              </w:rPr>
              <w:t>AI</w:t>
            </w:r>
            <w:r>
              <w:rPr>
                <w:color w:val="000000"/>
                <w:spacing w:val="0"/>
                <w:w w:val="100"/>
                <w:position w:val="0"/>
              </w:rPr>
              <w:t>算法和 系统研发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17,807,336.01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17,807,336.01</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大数据平 台升级研 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4,993, </w:t>
            </w:r>
            <w:r>
              <w:rPr>
                <w:color w:val="000000"/>
                <w:spacing w:val="0"/>
                <w:w w:val="100"/>
                <w:position w:val="0"/>
                <w:sz w:val="18"/>
                <w:szCs w:val="18"/>
              </w:rPr>
              <w:t>155.94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4,993, </w:t>
            </w:r>
            <w:r>
              <w:rPr>
                <w:color w:val="000000"/>
                <w:spacing w:val="0"/>
                <w:w w:val="100"/>
                <w:position w:val="0"/>
                <w:sz w:val="18"/>
                <w:szCs w:val="18"/>
              </w:rPr>
              <w:t xml:space="preserve">155. </w:t>
            </w:r>
            <w:r>
              <w:rPr>
                <w:color w:val="000000"/>
                <w:spacing w:val="0"/>
                <w:w w:val="100"/>
                <w:position w:val="0"/>
                <w:sz w:val="18"/>
                <w:szCs w:val="18"/>
              </w:rPr>
              <w:t>94</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IoT</w:t>
            </w:r>
            <w:r>
              <w:rPr>
                <w:color w:val="000000"/>
                <w:spacing w:val="0"/>
                <w:w w:val="100"/>
                <w:position w:val="0"/>
                <w:sz w:val="20"/>
                <w:szCs w:val="20"/>
              </w:rPr>
              <w:t xml:space="preserve">物联 网平台 </w:t>
            </w:r>
            <w:r>
              <w:rPr>
                <w:color w:val="000000"/>
                <w:spacing w:val="0"/>
                <w:w w:val="100"/>
                <w:position w:val="0"/>
                <w:sz w:val="18"/>
                <w:szCs w:val="18"/>
              </w:rPr>
              <w:t>V2.0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3,190, </w:t>
            </w:r>
            <w:r>
              <w:rPr>
                <w:color w:val="000000"/>
                <w:spacing w:val="0"/>
                <w:w w:val="100"/>
                <w:position w:val="0"/>
                <w:sz w:val="18"/>
                <w:szCs w:val="18"/>
              </w:rPr>
              <w:t>999.71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3,190, </w:t>
            </w:r>
            <w:r>
              <w:rPr>
                <w:color w:val="000000"/>
                <w:spacing w:val="0"/>
                <w:w w:val="100"/>
                <w:position w:val="0"/>
                <w:sz w:val="18"/>
                <w:szCs w:val="18"/>
              </w:rPr>
              <w:t xml:space="preserve">999. </w:t>
            </w:r>
            <w:r>
              <w:rPr>
                <w:color w:val="000000"/>
                <w:spacing w:val="0"/>
                <w:w w:val="100"/>
                <w:position w:val="0"/>
                <w:sz w:val="18"/>
                <w:szCs w:val="18"/>
              </w:rPr>
              <w:t>71</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海东青时 序数据库 研发项目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1,840, </w:t>
            </w:r>
            <w:r>
              <w:rPr>
                <w:color w:val="000000"/>
                <w:spacing w:val="0"/>
                <w:w w:val="100"/>
                <w:position w:val="0"/>
                <w:sz w:val="18"/>
                <w:szCs w:val="18"/>
              </w:rPr>
              <w:t xml:space="preserve">475. </w:t>
            </w:r>
            <w:r>
              <w:rPr>
                <w:color w:val="000000"/>
                <w:spacing w:val="0"/>
                <w:w w:val="100"/>
                <w:position w:val="0"/>
                <w:sz w:val="18"/>
                <w:szCs w:val="18"/>
              </w:rPr>
              <w:t>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1,840, </w:t>
            </w:r>
            <w:r>
              <w:rPr>
                <w:color w:val="000000"/>
                <w:spacing w:val="0"/>
                <w:w w:val="100"/>
                <w:position w:val="0"/>
                <w:sz w:val="18"/>
                <w:szCs w:val="18"/>
              </w:rPr>
              <w:t xml:space="preserve">475. </w:t>
            </w:r>
            <w:r>
              <w:rPr>
                <w:color w:val="000000"/>
                <w:spacing w:val="0"/>
                <w:w w:val="100"/>
                <w:position w:val="0"/>
                <w:sz w:val="18"/>
                <w:szCs w:val="18"/>
              </w:rPr>
              <w:t>97</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云链平台</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V2.0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1,807, </w:t>
            </w:r>
            <w:r>
              <w:rPr>
                <w:color w:val="000000"/>
                <w:spacing w:val="0"/>
                <w:w w:val="100"/>
                <w:position w:val="0"/>
                <w:sz w:val="18"/>
                <w:szCs w:val="18"/>
              </w:rPr>
              <w:t>896.27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1,807, </w:t>
            </w:r>
            <w:r>
              <w:rPr>
                <w:color w:val="000000"/>
                <w:spacing w:val="0"/>
                <w:w w:val="100"/>
                <w:position w:val="0"/>
                <w:sz w:val="18"/>
                <w:szCs w:val="18"/>
              </w:rPr>
              <w:t xml:space="preserve">896. </w:t>
            </w:r>
            <w:r>
              <w:rPr>
                <w:color w:val="000000"/>
                <w:spacing w:val="0"/>
                <w:w w:val="100"/>
                <w:position w:val="0"/>
                <w:sz w:val="18"/>
                <w:szCs w:val="18"/>
              </w:rPr>
              <w:t>27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29,639,863.90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29,639,863.90</w:t>
            </w:r>
          </w:p>
        </w:tc>
      </w:tr>
    </w:tbl>
    <w:p>
      <w:pPr>
        <w:widowControl w:val="0"/>
        <w:spacing w:after="359" w:line="1" w:lineRule="exact"/>
      </w:pPr>
    </w:p>
    <w:p>
      <w:pPr>
        <w:pStyle w:val="Style18"/>
        <w:keepNext/>
        <w:keepLines/>
        <w:widowControl w:val="0"/>
        <w:shd w:val="clear" w:color="auto" w:fill="auto"/>
        <w:bidi w:val="0"/>
        <w:spacing w:before="0" w:after="140" w:line="240" w:lineRule="auto"/>
        <w:ind w:left="0" w:right="0" w:firstLine="820"/>
        <w:jc w:val="left"/>
      </w:pPr>
      <w:bookmarkStart w:id="1395" w:name="bookmark1395"/>
      <w:bookmarkStart w:id="1396" w:name="bookmark1396"/>
      <w:bookmarkStart w:id="1397" w:name="bookmark1397"/>
      <w:bookmarkStart w:id="1398" w:name="bookmark1398"/>
      <w:r>
        <w:rPr>
          <w:color w:val="000000"/>
          <w:spacing w:val="0"/>
          <w:w w:val="100"/>
          <w:position w:val="0"/>
        </w:rPr>
        <w:t>2</w:t>
      </w:r>
      <w:bookmarkEnd w:id="1397"/>
      <w:r>
        <w:rPr>
          <w:color w:val="000000"/>
          <w:spacing w:val="0"/>
          <w:w w:val="100"/>
          <w:position w:val="0"/>
        </w:rPr>
        <w:t>8、商誉</w:t>
      </w:r>
      <w:bookmarkEnd w:id="1395"/>
      <w:bookmarkEnd w:id="1396"/>
      <w:bookmarkEnd w:id="1398"/>
    </w:p>
    <w:p>
      <w:pPr>
        <w:pStyle w:val="Style18"/>
        <w:keepNext/>
        <w:keepLines/>
        <w:widowControl w:val="0"/>
        <w:numPr>
          <w:ilvl w:val="0"/>
          <w:numId w:val="169"/>
        </w:numPr>
        <w:shd w:val="clear" w:color="auto" w:fill="auto"/>
        <w:bidi w:val="0"/>
        <w:spacing w:before="0" w:after="140" w:line="240" w:lineRule="auto"/>
        <w:ind w:left="0" w:right="0" w:firstLine="820"/>
        <w:jc w:val="both"/>
      </w:pPr>
      <w:bookmarkStart w:id="1395" w:name="bookmark1395"/>
      <w:bookmarkStart w:id="1396" w:name="bookmark1396"/>
      <w:bookmarkStart w:id="1399" w:name="bookmark1399"/>
      <w:bookmarkStart w:id="1400" w:name="bookmark1400"/>
      <w:bookmarkEnd w:id="1399"/>
      <w:r>
        <w:rPr>
          <w:color w:val="000000"/>
          <w:spacing w:val="0"/>
          <w:w w:val="100"/>
          <w:position w:val="0"/>
        </w:rPr>
        <w:t>.</w:t>
      </w:r>
      <w:r>
        <w:rPr>
          <w:color w:val="000000"/>
          <w:spacing w:val="0"/>
          <w:w w:val="100"/>
          <w:position w:val="0"/>
        </w:rPr>
        <w:t>商誉账面原值</w:t>
      </w:r>
      <w:bookmarkEnd w:id="1395"/>
      <w:bookmarkEnd w:id="1396"/>
      <w:bookmarkEnd w:id="1400"/>
    </w:p>
    <w:p>
      <w:pPr>
        <w:pStyle w:val="Style5"/>
        <w:keepNext w:val="0"/>
        <w:keepLines w:val="0"/>
        <w:widowControl w:val="0"/>
        <w:shd w:val="clear" w:color="auto" w:fill="auto"/>
        <w:bidi w:val="0"/>
        <w:spacing w:before="0" w:after="20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69"/>
        </w:numPr>
        <w:shd w:val="clear" w:color="auto" w:fill="auto"/>
        <w:tabs>
          <w:tab w:pos="1250" w:val="left"/>
        </w:tabs>
        <w:bidi w:val="0"/>
        <w:spacing w:before="0" w:after="140" w:line="240" w:lineRule="auto"/>
        <w:ind w:left="0" w:right="0" w:firstLine="820"/>
        <w:jc w:val="left"/>
      </w:pPr>
      <w:bookmarkStart w:id="1401" w:name="bookmark1401"/>
      <w:bookmarkStart w:id="1402" w:name="bookmark1402"/>
      <w:bookmarkStart w:id="1403" w:name="bookmark1403"/>
      <w:bookmarkStart w:id="1404" w:name="bookmark1404"/>
      <w:bookmarkEnd w:id="1403"/>
      <w:r>
        <w:rPr>
          <w:color w:val="000000"/>
          <w:spacing w:val="0"/>
          <w:w w:val="100"/>
          <w:position w:val="0"/>
        </w:rPr>
        <w:t>,</w:t>
      </w:r>
      <w:r>
        <w:rPr>
          <w:color w:val="000000"/>
          <w:spacing w:val="0"/>
          <w:w w:val="100"/>
          <w:position w:val="0"/>
        </w:rPr>
        <w:t>商誉减值准备</w:t>
      </w:r>
      <w:bookmarkEnd w:id="1401"/>
      <w:bookmarkEnd w:id="1402"/>
      <w:bookmarkEnd w:id="1404"/>
    </w:p>
    <w:p>
      <w:pPr>
        <w:pStyle w:val="Style5"/>
        <w:keepNext w:val="0"/>
        <w:keepLines w:val="0"/>
        <w:widowControl w:val="0"/>
        <w:shd w:val="clear" w:color="auto" w:fill="auto"/>
        <w:bidi w:val="0"/>
        <w:spacing w:before="0" w:after="1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69"/>
        </w:numPr>
        <w:shd w:val="clear" w:color="auto" w:fill="auto"/>
        <w:tabs>
          <w:tab w:pos="1250" w:val="left"/>
        </w:tabs>
        <w:bidi w:val="0"/>
        <w:spacing w:before="0" w:after="140" w:line="240" w:lineRule="auto"/>
        <w:ind w:left="0" w:right="0" w:firstLine="820"/>
        <w:jc w:val="left"/>
      </w:pPr>
      <w:bookmarkStart w:id="1405" w:name="bookmark1405"/>
      <w:bookmarkEnd w:id="1405"/>
      <w:r>
        <w:rPr>
          <w:b/>
          <w:bCs/>
          <w:color w:val="000000"/>
          <w:spacing w:val="0"/>
          <w:w w:val="100"/>
          <w:position w:val="0"/>
        </w:rPr>
        <w:t>,</w:t>
      </w:r>
      <w:r>
        <w:rPr>
          <w:b/>
          <w:bCs/>
          <w:color w:val="000000"/>
          <w:spacing w:val="0"/>
          <w:w w:val="100"/>
          <w:position w:val="0"/>
        </w:rPr>
        <w:t>商誉所在资产组或资产组组合的相关信息</w:t>
      </w:r>
    </w:p>
    <w:p>
      <w:pPr>
        <w:pStyle w:val="Style5"/>
        <w:keepNext w:val="0"/>
        <w:keepLines w:val="0"/>
        <w:widowControl w:val="0"/>
        <w:shd w:val="clear" w:color="auto" w:fill="auto"/>
        <w:bidi w:val="0"/>
        <w:spacing w:before="0" w:after="4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69"/>
        </w:numPr>
        <w:shd w:val="clear" w:color="auto" w:fill="auto"/>
        <w:tabs>
          <w:tab w:pos="1250" w:val="left"/>
        </w:tabs>
        <w:bidi w:val="0"/>
        <w:spacing w:before="0" w:after="60" w:line="240" w:lineRule="auto"/>
        <w:ind w:left="0" w:right="0" w:firstLine="820"/>
        <w:jc w:val="left"/>
      </w:pPr>
      <w:bookmarkStart w:id="1406" w:name="bookmark1406"/>
      <w:bookmarkStart w:id="1407" w:name="bookmark1407"/>
      <w:bookmarkStart w:id="1408" w:name="bookmark1408"/>
      <w:bookmarkStart w:id="1409" w:name="bookmark1409"/>
      <w:bookmarkEnd w:id="1408"/>
      <w:r>
        <w:rPr>
          <w:color w:val="000000"/>
          <w:spacing w:val="0"/>
          <w:w w:val="100"/>
          <w:position w:val="0"/>
        </w:rPr>
        <w:t>.</w:t>
      </w:r>
      <w:r>
        <w:rPr>
          <w:color w:val="000000"/>
          <w:spacing w:val="0"/>
          <w:w w:val="100"/>
          <w:position w:val="0"/>
        </w:rPr>
        <w:t>说明商誉减值测试过程、关键参数(例如预计未来现金流量现值时的预测期增长率、稳定期</w:t>
      </w:r>
      <w:bookmarkEnd w:id="1406"/>
      <w:bookmarkEnd w:id="1407"/>
      <w:bookmarkEnd w:id="1409"/>
    </w:p>
    <w:p>
      <w:pPr>
        <w:pStyle w:val="Style18"/>
        <w:keepNext/>
        <w:keepLines/>
        <w:widowControl w:val="0"/>
        <w:shd w:val="clear" w:color="auto" w:fill="auto"/>
        <w:bidi w:val="0"/>
        <w:spacing w:before="0" w:after="140" w:line="240" w:lineRule="auto"/>
        <w:ind w:left="1240" w:right="0" w:firstLine="0"/>
        <w:jc w:val="left"/>
      </w:pPr>
      <w:bookmarkStart w:id="1406" w:name="bookmark1406"/>
      <w:bookmarkStart w:id="1407" w:name="bookmark1407"/>
      <w:bookmarkStart w:id="1410" w:name="bookmark1410"/>
      <w:r>
        <w:rPr>
          <w:color w:val="000000"/>
          <w:spacing w:val="0"/>
          <w:w w:val="100"/>
          <w:position w:val="0"/>
        </w:rPr>
        <w:t>增长率、利润率、折现率、预测期等，如适用)及商誉减值损失的确认方法</w:t>
      </w:r>
      <w:bookmarkEnd w:id="1406"/>
      <w:bookmarkEnd w:id="1407"/>
      <w:bookmarkEnd w:id="1410"/>
    </w:p>
    <w:p>
      <w:pPr>
        <w:pStyle w:val="Style5"/>
        <w:keepNext w:val="0"/>
        <w:keepLines w:val="0"/>
        <w:widowControl w:val="0"/>
        <w:shd w:val="clear" w:color="auto" w:fill="auto"/>
        <w:bidi w:val="0"/>
        <w:spacing w:before="0" w:after="4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69"/>
        </w:numPr>
        <w:shd w:val="clear" w:color="auto" w:fill="auto"/>
        <w:tabs>
          <w:tab w:pos="1250" w:val="left"/>
        </w:tabs>
        <w:bidi w:val="0"/>
        <w:spacing w:before="0" w:after="140" w:line="240" w:lineRule="auto"/>
        <w:ind w:left="0" w:right="0" w:firstLine="820"/>
        <w:jc w:val="left"/>
      </w:pPr>
      <w:bookmarkStart w:id="1411" w:name="bookmark1411"/>
      <w:bookmarkStart w:id="1412" w:name="bookmark1412"/>
      <w:bookmarkStart w:id="1413" w:name="bookmark1413"/>
      <w:bookmarkStart w:id="1414" w:name="bookmark1414"/>
      <w:bookmarkEnd w:id="1413"/>
      <w:r>
        <w:rPr>
          <w:color w:val="000000"/>
          <w:spacing w:val="0"/>
          <w:w w:val="100"/>
          <w:position w:val="0"/>
        </w:rPr>
        <w:t>.</w:t>
      </w:r>
      <w:r>
        <w:rPr>
          <w:color w:val="000000"/>
          <w:spacing w:val="0"/>
          <w:w w:val="100"/>
          <w:position w:val="0"/>
        </w:rPr>
        <w:t>商誉减值测试的影响</w:t>
      </w:r>
      <w:bookmarkEnd w:id="1411"/>
      <w:bookmarkEnd w:id="1412"/>
      <w:bookmarkEnd w:id="1414"/>
    </w:p>
    <w:p>
      <w:pPr>
        <w:pStyle w:val="Style5"/>
        <w:keepNext w:val="0"/>
        <w:keepLines w:val="0"/>
        <w:widowControl w:val="0"/>
        <w:shd w:val="clear" w:color="auto" w:fill="auto"/>
        <w:bidi w:val="0"/>
        <w:spacing w:before="0" w:after="40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其他说明</w:t>
      </w:r>
    </w:p>
    <w:p>
      <w:pPr>
        <w:pStyle w:val="Style5"/>
        <w:keepNext w:val="0"/>
        <w:keepLines w:val="0"/>
        <w:widowControl w:val="0"/>
        <w:shd w:val="clear" w:color="auto" w:fill="auto"/>
        <w:bidi w:val="0"/>
        <w:spacing w:before="0" w:after="40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20"/>
        <w:jc w:val="left"/>
      </w:pPr>
      <w:bookmarkStart w:id="1415" w:name="bookmark1415"/>
      <w:bookmarkStart w:id="1416" w:name="bookmark1416"/>
      <w:bookmarkStart w:id="1417" w:name="bookmark1417"/>
      <w:bookmarkStart w:id="1418" w:name="bookmark1418"/>
      <w:r>
        <w:rPr>
          <w:color w:val="000000"/>
          <w:spacing w:val="0"/>
          <w:w w:val="100"/>
          <w:position w:val="0"/>
        </w:rPr>
        <w:t>2</w:t>
      </w:r>
      <w:bookmarkEnd w:id="1417"/>
      <w:r>
        <w:rPr>
          <w:color w:val="000000"/>
          <w:spacing w:val="0"/>
          <w:w w:val="100"/>
          <w:position w:val="0"/>
        </w:rPr>
        <w:t>9、长期待摊费用</w:t>
      </w:r>
      <w:bookmarkEnd w:id="1415"/>
      <w:bookmarkEnd w:id="1416"/>
      <w:bookmarkEnd w:id="1418"/>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454"/>
        <w:gridCol w:w="1498"/>
        <w:gridCol w:w="1498"/>
        <w:gridCol w:w="1498"/>
        <w:gridCol w:w="1517"/>
        <w:gridCol w:w="1598"/>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本期摊销金额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其他减少金额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8,000,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1,700,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6,300, </w:t>
            </w:r>
            <w:r>
              <w:rPr>
                <w:color w:val="000000"/>
                <w:spacing w:val="0"/>
                <w:w w:val="100"/>
                <w:position w:val="0"/>
                <w:sz w:val="18"/>
                <w:szCs w:val="18"/>
              </w:rPr>
              <w:t xml:space="preserve">000. </w:t>
            </w:r>
            <w:r>
              <w:rPr>
                <w:color w:val="000000"/>
                <w:spacing w:val="0"/>
                <w:w w:val="100"/>
                <w:position w:val="0"/>
                <w:sz w:val="18"/>
                <w:szCs w:val="18"/>
              </w:rPr>
              <w:t>00</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环境保护协 会会费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119,757.90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58,603.72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61,154.18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143,130.91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40,377.36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150,033.44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33,474.83</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262,888.81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8,040, </w:t>
            </w:r>
            <w:r>
              <w:rPr>
                <w:color w:val="000000"/>
                <w:spacing w:val="0"/>
                <w:w w:val="100"/>
                <w:position w:val="0"/>
                <w:sz w:val="18"/>
                <w:szCs w:val="18"/>
              </w:rPr>
              <w:t xml:space="preserve">377. </w:t>
            </w:r>
            <w:r>
              <w:rPr>
                <w:color w:val="000000"/>
                <w:spacing w:val="0"/>
                <w:w w:val="100"/>
                <w:position w:val="0"/>
                <w:sz w:val="18"/>
                <w:szCs w:val="18"/>
              </w:rPr>
              <w:t>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1,908, </w:t>
            </w:r>
            <w:r>
              <w:rPr>
                <w:color w:val="000000"/>
                <w:spacing w:val="0"/>
                <w:w w:val="100"/>
                <w:position w:val="0"/>
                <w:sz w:val="18"/>
                <w:szCs w:val="18"/>
              </w:rPr>
              <w:t xml:space="preserve">637. </w:t>
            </w:r>
            <w:r>
              <w:rPr>
                <w:color w:val="000000"/>
                <w:spacing w:val="0"/>
                <w:w w:val="100"/>
                <w:position w:val="0"/>
                <w:sz w:val="18"/>
                <w:szCs w:val="18"/>
              </w:rPr>
              <w:t>16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6,394, </w:t>
            </w:r>
            <w:r>
              <w:rPr>
                <w:color w:val="000000"/>
                <w:spacing w:val="0"/>
                <w:w w:val="100"/>
                <w:position w:val="0"/>
                <w:sz w:val="18"/>
                <w:szCs w:val="18"/>
              </w:rPr>
              <w:t xml:space="preserve">629. </w:t>
            </w:r>
            <w:r>
              <w:rPr>
                <w:color w:val="000000"/>
                <w:spacing w:val="0"/>
                <w:w w:val="100"/>
                <w:position w:val="0"/>
                <w:sz w:val="18"/>
                <w:szCs w:val="18"/>
              </w:rPr>
              <w:t>01</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820"/>
        <w:jc w:val="left"/>
      </w:pPr>
      <w:bookmarkStart w:id="1419" w:name="bookmark1419"/>
      <w:bookmarkStart w:id="1420" w:name="bookmark1420"/>
      <w:bookmarkStart w:id="1421" w:name="bookmark1421"/>
      <w:bookmarkStart w:id="1422" w:name="bookmark1422"/>
      <w:r>
        <w:rPr>
          <w:color w:val="000000"/>
          <w:spacing w:val="0"/>
          <w:w w:val="100"/>
          <w:position w:val="0"/>
        </w:rPr>
        <w:t>3</w:t>
      </w:r>
      <w:bookmarkEnd w:id="1421"/>
      <w:r>
        <w:rPr>
          <w:color w:val="000000"/>
          <w:spacing w:val="0"/>
          <w:w w:val="100"/>
          <w:position w:val="0"/>
        </w:rPr>
        <w:t>0、递延所得税资产/递延所得税负债</w:t>
      </w:r>
      <w:bookmarkEnd w:id="1419"/>
      <w:bookmarkEnd w:id="1420"/>
      <w:bookmarkEnd w:id="1422"/>
    </w:p>
    <w:p>
      <w:pPr>
        <w:pStyle w:val="Style18"/>
        <w:keepNext/>
        <w:keepLines/>
        <w:widowControl w:val="0"/>
        <w:numPr>
          <w:ilvl w:val="0"/>
          <w:numId w:val="171"/>
        </w:numPr>
        <w:shd w:val="clear" w:color="auto" w:fill="auto"/>
        <w:bidi w:val="0"/>
        <w:spacing w:before="0" w:after="140" w:line="240" w:lineRule="auto"/>
        <w:ind w:left="0" w:right="0" w:firstLine="820"/>
        <w:jc w:val="left"/>
      </w:pPr>
      <w:bookmarkStart w:id="1419" w:name="bookmark1419"/>
      <w:bookmarkStart w:id="1420" w:name="bookmark1420"/>
      <w:bookmarkStart w:id="1423" w:name="bookmark1423"/>
      <w:bookmarkStart w:id="1424" w:name="bookmark1424"/>
      <w:bookmarkEnd w:id="1423"/>
      <w:r>
        <w:rPr>
          <w:color w:val="000000"/>
          <w:spacing w:val="0"/>
          <w:w w:val="100"/>
          <w:position w:val="0"/>
        </w:rPr>
        <w:t>.</w:t>
      </w:r>
      <w:r>
        <w:rPr>
          <w:color w:val="000000"/>
          <w:spacing w:val="0"/>
          <w:w w:val="100"/>
          <w:position w:val="0"/>
        </w:rPr>
        <w:t>未经抵销的递延所得税资产</w:t>
      </w:r>
      <w:bookmarkEnd w:id="1419"/>
      <w:bookmarkEnd w:id="1420"/>
      <w:bookmarkEnd w:id="1424"/>
    </w:p>
    <w:p>
      <w:pPr>
        <w:pStyle w:val="Style5"/>
        <w:keepNext w:val="0"/>
        <w:keepLines w:val="0"/>
        <w:widowControl w:val="0"/>
        <w:shd w:val="clear" w:color="auto" w:fill="auto"/>
        <w:bidi w:val="0"/>
        <w:spacing w:before="0" w:after="60" w:line="240" w:lineRule="auto"/>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448"/>
        <w:gridCol w:w="1651"/>
        <w:gridCol w:w="1651"/>
        <w:gridCol w:w="1661"/>
        <w:gridCol w:w="1656"/>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可抵扣暂时性 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递延所得税 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可抵扣暂时性 差异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递延所得税 资产</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29,622,572.91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 xml:space="preserve">4,909, </w:t>
            </w:r>
            <w:r>
              <w:rPr>
                <w:color w:val="000000"/>
                <w:spacing w:val="0"/>
                <w:w w:val="100"/>
                <w:position w:val="0"/>
                <w:sz w:val="18"/>
                <w:szCs w:val="18"/>
              </w:rPr>
              <w:t xml:space="preserve">094. </w:t>
            </w:r>
            <w:r>
              <w:rPr>
                <w:color w:val="000000"/>
                <w:spacing w:val="0"/>
                <w:w w:val="100"/>
                <w:position w:val="0"/>
                <w:sz w:val="18"/>
                <w:szCs w:val="18"/>
              </w:rPr>
              <w:t>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54,161,061.44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8,341,205.28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内部交易未实现利润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57,244,041.53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 xml:space="preserve">8,586, </w:t>
            </w:r>
            <w:r>
              <w:rPr>
                <w:color w:val="000000"/>
                <w:spacing w:val="0"/>
                <w:w w:val="100"/>
                <w:position w:val="0"/>
                <w:sz w:val="18"/>
                <w:szCs w:val="18"/>
              </w:rPr>
              <w:t xml:space="preserve">606. </w:t>
            </w:r>
            <w:r>
              <w:rPr>
                <w:color w:val="000000"/>
                <w:spacing w:val="0"/>
                <w:w w:val="100"/>
                <w:position w:val="0"/>
                <w:sz w:val="18"/>
                <w:szCs w:val="18"/>
              </w:rPr>
              <w:t>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45,519,323.92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6,827, </w:t>
            </w:r>
            <w:r>
              <w:rPr>
                <w:color w:val="000000"/>
                <w:spacing w:val="0"/>
                <w:w w:val="100"/>
                <w:position w:val="0"/>
                <w:sz w:val="18"/>
                <w:szCs w:val="18"/>
              </w:rPr>
              <w:t xml:space="preserve">898. </w:t>
            </w:r>
            <w:r>
              <w:rPr>
                <w:color w:val="000000"/>
                <w:spacing w:val="0"/>
                <w:w w:val="100"/>
                <w:position w:val="0"/>
                <w:sz w:val="18"/>
                <w:szCs w:val="18"/>
              </w:rPr>
              <w:t>59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可抵扣亏损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86,866,614.44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13,495,700.61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99,680,385.36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15,169,103.87</w:t>
            </w:r>
          </w:p>
        </w:tc>
      </w:tr>
    </w:tbl>
    <w:p>
      <w:pPr>
        <w:widowControl w:val="0"/>
        <w:spacing w:after="399" w:line="1" w:lineRule="exact"/>
      </w:pPr>
    </w:p>
    <w:p>
      <w:pPr>
        <w:pStyle w:val="Style18"/>
        <w:keepNext/>
        <w:keepLines/>
        <w:widowControl w:val="0"/>
        <w:numPr>
          <w:ilvl w:val="0"/>
          <w:numId w:val="171"/>
        </w:numPr>
        <w:shd w:val="clear" w:color="auto" w:fill="auto"/>
        <w:bidi w:val="0"/>
        <w:spacing w:before="0" w:after="140" w:line="240" w:lineRule="auto"/>
        <w:ind w:left="0" w:right="0" w:firstLine="820"/>
        <w:jc w:val="left"/>
      </w:pPr>
      <w:bookmarkStart w:id="1425" w:name="bookmark1425"/>
      <w:bookmarkStart w:id="1426" w:name="bookmark1426"/>
      <w:bookmarkStart w:id="1427" w:name="bookmark1427"/>
      <w:bookmarkStart w:id="1428" w:name="bookmark1428"/>
      <w:bookmarkEnd w:id="1427"/>
      <w:r>
        <w:rPr>
          <w:color w:val="000000"/>
          <w:spacing w:val="0"/>
          <w:w w:val="100"/>
          <w:position w:val="0"/>
        </w:rPr>
        <w:t>.</w:t>
      </w:r>
      <w:r>
        <w:rPr>
          <w:color w:val="000000"/>
          <w:spacing w:val="0"/>
          <w:w w:val="100"/>
          <w:position w:val="0"/>
        </w:rPr>
        <w:t>未经抵销的递延所得税负债</w:t>
      </w:r>
      <w:bookmarkEnd w:id="1425"/>
      <w:bookmarkEnd w:id="1426"/>
      <w:bookmarkEnd w:id="1428"/>
    </w:p>
    <w:p>
      <w:pPr>
        <w:pStyle w:val="Style5"/>
        <w:keepNext w:val="0"/>
        <w:keepLines w:val="0"/>
        <w:widowControl w:val="0"/>
        <w:shd w:val="clear" w:color="auto" w:fill="auto"/>
        <w:bidi w:val="0"/>
        <w:spacing w:before="0" w:after="60" w:line="240" w:lineRule="auto"/>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381"/>
        <w:gridCol w:w="3341"/>
        <w:gridCol w:w="3341"/>
      </w:tblGrid>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spacing w:lineRule="exact" w:line="1"/>
        <w:rPr>
          <w:sz w:val="2"/>
          <w:szCs w:val="2"/>
        </w:rPr>
      </w:pPr>
      <w:r>
        <w:br w:type="page"/>
      </w:r>
    </w:p>
    <w:tbl>
      <w:tblPr>
        <w:tblOverlap w:val="never"/>
        <w:jc w:val="center"/>
        <w:tblLayout w:type="fixed"/>
      </w:tblPr>
      <w:tblGrid>
        <w:gridCol w:w="2381"/>
        <w:gridCol w:w="1675"/>
        <w:gridCol w:w="1666"/>
        <w:gridCol w:w="1656"/>
        <w:gridCol w:w="1685"/>
      </w:tblGrid>
      <w:tr>
        <w:trPr>
          <w:trHeight w:val="63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应纳税暂时性 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递延所得税 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应纳税暂时性 差异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递延所得税 负债</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非同一控制企业合并资 产评估增值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其他债权投资公允价值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其他权益工具投资公允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固定资产加速折旧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58,082.50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 xml:space="preserve">5,808. </w:t>
            </w:r>
            <w:r>
              <w:rPr>
                <w:color w:val="000000"/>
                <w:spacing w:val="0"/>
                <w:w w:val="100"/>
                <w:position w:val="0"/>
                <w:sz w:val="18"/>
                <w:szCs w:val="18"/>
              </w:rPr>
              <w:t>25</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交易性金融资产公允价 值变动</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288,287.65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46,941.78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288,287.65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46,941.78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58,082.50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 xml:space="preserve">5,808. </w:t>
            </w:r>
            <w:r>
              <w:rPr>
                <w:color w:val="000000"/>
                <w:spacing w:val="0"/>
                <w:w w:val="100"/>
                <w:position w:val="0"/>
                <w:sz w:val="18"/>
                <w:szCs w:val="18"/>
              </w:rPr>
              <w:t>25</w:t>
            </w:r>
          </w:p>
        </w:tc>
      </w:tr>
    </w:tbl>
    <w:p>
      <w:pPr>
        <w:widowControl w:val="0"/>
        <w:spacing w:after="399" w:line="1" w:lineRule="exact"/>
      </w:pPr>
    </w:p>
    <w:p>
      <w:pPr>
        <w:pStyle w:val="Style18"/>
        <w:keepNext/>
        <w:keepLines/>
        <w:widowControl w:val="0"/>
        <w:numPr>
          <w:ilvl w:val="0"/>
          <w:numId w:val="171"/>
        </w:numPr>
        <w:shd w:val="clear" w:color="auto" w:fill="auto"/>
        <w:bidi w:val="0"/>
        <w:spacing w:before="0" w:after="140" w:line="240" w:lineRule="auto"/>
        <w:ind w:left="0" w:right="0" w:firstLine="820"/>
        <w:jc w:val="left"/>
      </w:pPr>
      <w:bookmarkStart w:id="1429" w:name="bookmark1429"/>
      <w:bookmarkStart w:id="1430" w:name="bookmark1430"/>
      <w:bookmarkStart w:id="1431" w:name="bookmark1431"/>
      <w:bookmarkStart w:id="1432" w:name="bookmark1432"/>
      <w:bookmarkEnd w:id="1431"/>
      <w:r>
        <w:rPr>
          <w:color w:val="000000"/>
          <w:spacing w:val="0"/>
          <w:w w:val="100"/>
          <w:position w:val="0"/>
        </w:rPr>
        <w:t>.</w:t>
      </w:r>
      <w:r>
        <w:rPr>
          <w:color w:val="000000"/>
          <w:spacing w:val="0"/>
          <w:w w:val="100"/>
          <w:position w:val="0"/>
        </w:rPr>
        <w:t>以抵销后净额列示的递延所得税资产或负债</w:t>
      </w:r>
      <w:bookmarkEnd w:id="1429"/>
      <w:bookmarkEnd w:id="1430"/>
      <w:bookmarkEnd w:id="1432"/>
    </w:p>
    <w:p>
      <w:pPr>
        <w:pStyle w:val="Style5"/>
        <w:keepNext w:val="0"/>
        <w:keepLines w:val="0"/>
        <w:widowControl w:val="0"/>
        <w:shd w:val="clear" w:color="auto" w:fill="auto"/>
        <w:bidi w:val="0"/>
        <w:spacing w:before="0" w:after="60" w:line="240" w:lineRule="auto"/>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371"/>
        <w:gridCol w:w="1675"/>
        <w:gridCol w:w="1661"/>
        <w:gridCol w:w="1690"/>
        <w:gridCol w:w="1666"/>
      </w:tblGrid>
      <w:tr>
        <w:trPr>
          <w:trHeight w:val="9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 产和负债期末 互抵金额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 得税资产或负 债期末余额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递延所得税资产 和负债期初互抵 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 得税资产或负 债期初余额</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37,695.20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13,458,005.41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15,169,103.87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37,695.20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rPr>
              <w:t xml:space="preserve">9,246. </w:t>
            </w:r>
            <w:r>
              <w:rPr>
                <w:color w:val="000000"/>
                <w:spacing w:val="0"/>
                <w:w w:val="100"/>
                <w:position w:val="0"/>
                <w:sz w:val="18"/>
                <w:szCs w:val="18"/>
              </w:rPr>
              <w:t>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5,808. </w:t>
            </w:r>
            <w:r>
              <w:rPr>
                <w:color w:val="000000"/>
                <w:spacing w:val="0"/>
                <w:w w:val="100"/>
                <w:position w:val="0"/>
                <w:sz w:val="18"/>
                <w:szCs w:val="18"/>
              </w:rPr>
              <w:t>25</w:t>
            </w:r>
          </w:p>
        </w:tc>
      </w:tr>
    </w:tbl>
    <w:p>
      <w:pPr>
        <w:widowControl w:val="0"/>
        <w:spacing w:after="399" w:line="1" w:lineRule="exact"/>
      </w:pPr>
    </w:p>
    <w:p>
      <w:pPr>
        <w:pStyle w:val="Style18"/>
        <w:keepNext/>
        <w:keepLines/>
        <w:widowControl w:val="0"/>
        <w:numPr>
          <w:ilvl w:val="0"/>
          <w:numId w:val="171"/>
        </w:numPr>
        <w:shd w:val="clear" w:color="auto" w:fill="auto"/>
        <w:bidi w:val="0"/>
        <w:spacing w:before="0" w:after="140" w:line="240" w:lineRule="auto"/>
        <w:ind w:left="0" w:right="0" w:firstLine="820"/>
        <w:jc w:val="left"/>
      </w:pPr>
      <w:bookmarkStart w:id="1433" w:name="bookmark1433"/>
      <w:bookmarkStart w:id="1434" w:name="bookmark1434"/>
      <w:bookmarkStart w:id="1435" w:name="bookmark1435"/>
      <w:bookmarkStart w:id="1436" w:name="bookmark1436"/>
      <w:bookmarkEnd w:id="1435"/>
      <w:r>
        <w:rPr>
          <w:color w:val="000000"/>
          <w:spacing w:val="0"/>
          <w:w w:val="100"/>
          <w:position w:val="0"/>
        </w:rPr>
        <w:t>.</w:t>
      </w:r>
      <w:r>
        <w:rPr>
          <w:color w:val="000000"/>
          <w:spacing w:val="0"/>
          <w:w w:val="100"/>
          <w:position w:val="0"/>
        </w:rPr>
        <w:t>未确认递延所得税资产明细</w:t>
      </w:r>
      <w:bookmarkEnd w:id="1433"/>
      <w:bookmarkEnd w:id="1434"/>
      <w:bookmarkEnd w:id="1436"/>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894"/>
        <w:gridCol w:w="3082"/>
        <w:gridCol w:w="3086"/>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可抵扣暂时性差异</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color w:val="000000"/>
                <w:spacing w:val="0"/>
                <w:w w:val="100"/>
                <w:position w:val="0"/>
                <w:sz w:val="18"/>
                <w:szCs w:val="18"/>
              </w:rPr>
              <w:t>1,901,751.82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16,405,388.15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color w:val="000000"/>
                <w:spacing w:val="0"/>
                <w:w w:val="100"/>
                <w:position w:val="0"/>
                <w:sz w:val="18"/>
                <w:szCs w:val="18"/>
              </w:rPr>
              <w:t xml:space="preserve">6,619, </w:t>
            </w:r>
            <w:r>
              <w:rPr>
                <w:color w:val="000000"/>
                <w:spacing w:val="0"/>
                <w:w w:val="100"/>
                <w:position w:val="0"/>
                <w:sz w:val="18"/>
                <w:szCs w:val="18"/>
              </w:rPr>
              <w:t xml:space="preserve">786. </w:t>
            </w:r>
            <w:r>
              <w:rPr>
                <w:color w:val="000000"/>
                <w:spacing w:val="0"/>
                <w:w w:val="100"/>
                <w:position w:val="0"/>
                <w:sz w:val="18"/>
                <w:szCs w:val="18"/>
              </w:rPr>
              <w:t>64</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16,405,388.15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color w:val="000000"/>
                <w:spacing w:val="0"/>
                <w:w w:val="100"/>
                <w:position w:val="0"/>
                <w:sz w:val="18"/>
                <w:szCs w:val="18"/>
              </w:rPr>
              <w:t>8,521,538.46</w:t>
            </w:r>
          </w:p>
        </w:tc>
      </w:tr>
    </w:tbl>
    <w:p>
      <w:pPr>
        <w:widowControl w:val="0"/>
        <w:spacing w:after="399" w:line="1" w:lineRule="exact"/>
      </w:pPr>
    </w:p>
    <w:p>
      <w:pPr>
        <w:pStyle w:val="Style18"/>
        <w:keepNext/>
        <w:keepLines/>
        <w:widowControl w:val="0"/>
        <w:numPr>
          <w:ilvl w:val="0"/>
          <w:numId w:val="171"/>
        </w:numPr>
        <w:shd w:val="clear" w:color="auto" w:fill="auto"/>
        <w:bidi w:val="0"/>
        <w:spacing w:before="0" w:after="140" w:line="240" w:lineRule="auto"/>
        <w:ind w:left="0" w:right="0" w:firstLine="820"/>
        <w:jc w:val="left"/>
      </w:pPr>
      <w:bookmarkStart w:id="1437" w:name="bookmark1437"/>
      <w:bookmarkStart w:id="1438" w:name="bookmark1438"/>
      <w:bookmarkStart w:id="1439" w:name="bookmark1439"/>
      <w:bookmarkStart w:id="1440" w:name="bookmark1440"/>
      <w:bookmarkEnd w:id="1439"/>
      <w:r>
        <w:rPr>
          <w:color w:val="000000"/>
          <w:spacing w:val="0"/>
          <w:w w:val="100"/>
          <w:position w:val="0"/>
        </w:rPr>
        <w:t>.</w:t>
      </w:r>
      <w:r>
        <w:rPr>
          <w:color w:val="000000"/>
          <w:spacing w:val="0"/>
          <w:w w:val="100"/>
          <w:position w:val="0"/>
        </w:rPr>
        <w:t>未确认递延所得税资产的可抵扣亏损将于以下年度到期</w:t>
      </w:r>
      <w:bookmarkEnd w:id="1437"/>
      <w:bookmarkEnd w:id="1438"/>
      <w:bookmarkEnd w:id="1440"/>
    </w:p>
    <w:p>
      <w:pPr>
        <w:pStyle w:val="Style5"/>
        <w:keepNext w:val="0"/>
        <w:keepLines w:val="0"/>
        <w:widowControl w:val="0"/>
        <w:shd w:val="clear" w:color="auto" w:fill="auto"/>
        <w:bidi w:val="0"/>
        <w:spacing w:before="0" w:after="60" w:line="240" w:lineRule="auto"/>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088"/>
        <w:gridCol w:w="2290"/>
        <w:gridCol w:w="2323"/>
        <w:gridCol w:w="236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期末金额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37,980.46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2021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36,962.77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36,962.77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2022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1,222.55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1,222.55</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2023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 xml:space="preserve">2,271,464. </w:t>
            </w:r>
            <w:r>
              <w:rPr>
                <w:color w:val="000000"/>
                <w:spacing w:val="0"/>
                <w:w w:val="100"/>
                <w:position w:val="0"/>
                <w:sz w:val="18"/>
                <w:szCs w:val="18"/>
              </w:rPr>
              <w:t>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color w:val="000000"/>
                <w:spacing w:val="0"/>
                <w:w w:val="100"/>
                <w:position w:val="0"/>
                <w:sz w:val="18"/>
                <w:szCs w:val="18"/>
              </w:rPr>
              <w:t xml:space="preserve">2,828, </w:t>
            </w:r>
            <w:r>
              <w:rPr>
                <w:color w:val="000000"/>
                <w:spacing w:val="0"/>
                <w:w w:val="100"/>
                <w:position w:val="0"/>
                <w:sz w:val="18"/>
                <w:szCs w:val="18"/>
              </w:rPr>
              <w:t>905.21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2024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128,879.58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877,115.44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2025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 xml:space="preserve">1,546, </w:t>
            </w:r>
            <w:r>
              <w:rPr>
                <w:color w:val="000000"/>
                <w:spacing w:val="0"/>
                <w:w w:val="100"/>
                <w:position w:val="0"/>
                <w:sz w:val="18"/>
                <w:szCs w:val="18"/>
              </w:rPr>
              <w:t xml:space="preserve">590. </w:t>
            </w:r>
            <w:r>
              <w:rPr>
                <w:color w:val="000000"/>
                <w:spacing w:val="0"/>
                <w:w w:val="100"/>
                <w:position w:val="0"/>
                <w:sz w:val="18"/>
                <w:szCs w:val="18"/>
              </w:rPr>
              <w:t>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2029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 xml:space="preserve">2,837, </w:t>
            </w:r>
            <w:r>
              <w:rPr>
                <w:color w:val="000000"/>
                <w:spacing w:val="0"/>
                <w:w w:val="100"/>
                <w:position w:val="0"/>
                <w:sz w:val="18"/>
                <w:szCs w:val="18"/>
              </w:rPr>
              <w:t>600.21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color w:val="000000"/>
                <w:spacing w:val="0"/>
                <w:w w:val="100"/>
                <w:position w:val="0"/>
                <w:sz w:val="18"/>
                <w:szCs w:val="18"/>
              </w:rPr>
              <w:t xml:space="preserve">2,837, </w:t>
            </w:r>
            <w:r>
              <w:rPr>
                <w:color w:val="000000"/>
                <w:spacing w:val="0"/>
                <w:w w:val="100"/>
                <w:position w:val="0"/>
                <w:sz w:val="18"/>
                <w:szCs w:val="18"/>
              </w:rPr>
              <w:t>600.21</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 xml:space="preserve">2030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color w:val="000000"/>
                <w:spacing w:val="0"/>
                <w:w w:val="100"/>
                <w:position w:val="0"/>
                <w:sz w:val="18"/>
                <w:szCs w:val="18"/>
              </w:rPr>
              <w:t xml:space="preserve">9,582, </w:t>
            </w:r>
            <w:r>
              <w:rPr>
                <w:color w:val="000000"/>
                <w:spacing w:val="0"/>
                <w:w w:val="100"/>
                <w:position w:val="0"/>
                <w:sz w:val="18"/>
                <w:szCs w:val="18"/>
              </w:rPr>
              <w:t xml:space="preserve">668. </w:t>
            </w:r>
            <w:r>
              <w:rPr>
                <w:color w:val="000000"/>
                <w:spacing w:val="0"/>
                <w:w w:val="100"/>
                <w:position w:val="0"/>
                <w:sz w:val="18"/>
                <w:szCs w:val="18"/>
              </w:rPr>
              <w:t>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088"/>
        <w:gridCol w:w="2290"/>
        <w:gridCol w:w="2323"/>
        <w:gridCol w:w="2362"/>
      </w:tblGrid>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16,405,388.15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6,619, </w:t>
            </w:r>
            <w:r>
              <w:rPr>
                <w:color w:val="000000"/>
                <w:spacing w:val="0"/>
                <w:w w:val="100"/>
                <w:position w:val="0"/>
                <w:sz w:val="18"/>
                <w:szCs w:val="18"/>
              </w:rPr>
              <w:t xml:space="preserve">786. </w:t>
            </w:r>
            <w:r>
              <w:rPr>
                <w:color w:val="000000"/>
                <w:spacing w:val="0"/>
                <w:w w:val="100"/>
                <w:position w:val="0"/>
                <w:sz w:val="18"/>
                <w:szCs w:val="18"/>
              </w:rPr>
              <w:t>64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59" w:line="1" w:lineRule="exact"/>
      </w:pPr>
    </w:p>
    <w:p>
      <w:pPr>
        <w:pStyle w:val="Style5"/>
        <w:keepNext w:val="0"/>
        <w:keepLines w:val="0"/>
        <w:widowControl w:val="0"/>
        <w:shd w:val="clear" w:color="auto" w:fill="auto"/>
        <w:bidi w:val="0"/>
        <w:spacing w:before="0" w:after="0" w:line="315" w:lineRule="exact"/>
        <w:ind w:left="0" w:right="0" w:firstLine="780"/>
        <w:jc w:val="left"/>
      </w:pPr>
      <w:r>
        <w:rPr>
          <w:color w:val="000000"/>
          <w:spacing w:val="0"/>
          <w:w w:val="100"/>
          <w:position w:val="0"/>
        </w:rPr>
        <w:t>其他说明：</w:t>
      </w:r>
    </w:p>
    <w:p>
      <w:pPr>
        <w:pStyle w:val="Style5"/>
        <w:keepNext w:val="0"/>
        <w:keepLines w:val="0"/>
        <w:widowControl w:val="0"/>
        <w:shd w:val="clear" w:color="auto" w:fill="auto"/>
        <w:bidi w:val="0"/>
        <w:spacing w:before="0" w:after="0" w:line="315" w:lineRule="exact"/>
        <w:ind w:left="0" w:right="0" w:firstLine="78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40" w:line="315" w:lineRule="exact"/>
        <w:ind w:left="780" w:right="0" w:firstLine="460"/>
        <w:jc w:val="left"/>
      </w:pPr>
      <w:r>
        <w:rPr>
          <w:color w:val="000000"/>
          <w:spacing w:val="0"/>
          <w:w w:val="100"/>
          <w:position w:val="0"/>
        </w:rPr>
        <w:t>注：根据财政部、国家税务总局</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7</w:t>
      </w:r>
      <w:r>
        <w:rPr>
          <w:color w:val="000000"/>
          <w:spacing w:val="0"/>
          <w:w w:val="100"/>
          <w:position w:val="0"/>
        </w:rPr>
        <w:t>月发布的财税</w:t>
      </w:r>
      <w:r>
        <w:rPr>
          <w:color w:val="000000"/>
          <w:spacing w:val="0"/>
          <w:w w:val="100"/>
          <w:position w:val="0"/>
          <w:sz w:val="18"/>
          <w:szCs w:val="18"/>
        </w:rPr>
        <w:t>[2018]76</w:t>
      </w:r>
      <w:r>
        <w:rPr>
          <w:color w:val="000000"/>
          <w:spacing w:val="0"/>
          <w:w w:val="100"/>
          <w:position w:val="0"/>
        </w:rPr>
        <w:t>号文《关于延长高新技术 企业和科技型中小企业亏损结转年限的通知》的规定，自</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日起，当年具备高新技术 企业或科技型中小企业资格的企业，其具备资格年度之前</w:t>
      </w:r>
      <w:r>
        <w:rPr>
          <w:color w:val="000000"/>
          <w:spacing w:val="0"/>
          <w:w w:val="100"/>
          <w:position w:val="0"/>
          <w:sz w:val="18"/>
          <w:szCs w:val="18"/>
        </w:rPr>
        <w:t>5</w:t>
      </w:r>
      <w:r>
        <w:rPr>
          <w:color w:val="000000"/>
          <w:spacing w:val="0"/>
          <w:w w:val="100"/>
          <w:position w:val="0"/>
        </w:rPr>
        <w:t>个年度发生的尚未弥补完的亏损及具 备资格年度起发生的未弥补亏损，准予结转以后年度弥补，最长结转年限由</w:t>
      </w:r>
      <w:r>
        <w:rPr>
          <w:color w:val="000000"/>
          <w:spacing w:val="0"/>
          <w:w w:val="100"/>
          <w:position w:val="0"/>
          <w:sz w:val="18"/>
          <w:szCs w:val="18"/>
        </w:rPr>
        <w:t>5</w:t>
      </w:r>
      <w:r>
        <w:rPr>
          <w:color w:val="000000"/>
          <w:spacing w:val="0"/>
          <w:w w:val="100"/>
          <w:position w:val="0"/>
        </w:rPr>
        <w:t>年延长至</w:t>
      </w:r>
      <w:r>
        <w:rPr>
          <w:color w:val="000000"/>
          <w:spacing w:val="0"/>
          <w:w w:val="100"/>
          <w:position w:val="0"/>
          <w:sz w:val="18"/>
          <w:szCs w:val="18"/>
        </w:rPr>
        <w:t>10</w:t>
      </w:r>
      <w:r>
        <w:rPr>
          <w:color w:val="000000"/>
          <w:spacing w:val="0"/>
          <w:w w:val="100"/>
          <w:position w:val="0"/>
        </w:rPr>
        <w:t>年。</w:t>
      </w:r>
    </w:p>
    <w:p>
      <w:pPr>
        <w:pStyle w:val="Style18"/>
        <w:keepNext/>
        <w:keepLines/>
        <w:widowControl w:val="0"/>
        <w:shd w:val="clear" w:color="auto" w:fill="auto"/>
        <w:bidi w:val="0"/>
        <w:spacing w:before="0" w:after="60" w:line="315" w:lineRule="exact"/>
        <w:ind w:left="0" w:right="0" w:firstLine="780"/>
        <w:jc w:val="left"/>
      </w:pPr>
      <w:bookmarkStart w:id="1441" w:name="bookmark1441"/>
      <w:bookmarkStart w:id="1442" w:name="bookmark1442"/>
      <w:bookmarkStart w:id="1443" w:name="bookmark1443"/>
      <w:bookmarkStart w:id="1444" w:name="bookmark1444"/>
      <w:r>
        <w:rPr>
          <w:color w:val="000000"/>
          <w:spacing w:val="0"/>
          <w:w w:val="100"/>
          <w:position w:val="0"/>
        </w:rPr>
        <w:t>3</w:t>
      </w:r>
      <w:bookmarkEnd w:id="1443"/>
      <w:r>
        <w:rPr>
          <w:color w:val="000000"/>
          <w:spacing w:val="0"/>
          <w:w w:val="100"/>
          <w:position w:val="0"/>
        </w:rPr>
        <w:t>1、其他非流动资产</w:t>
      </w:r>
      <w:bookmarkEnd w:id="1441"/>
      <w:bookmarkEnd w:id="1442"/>
      <w:bookmarkEnd w:id="1444"/>
    </w:p>
    <w:p>
      <w:pPr>
        <w:pStyle w:val="Style5"/>
        <w:keepNext w:val="0"/>
        <w:keepLines w:val="0"/>
        <w:widowControl w:val="0"/>
        <w:shd w:val="clear" w:color="auto" w:fill="auto"/>
        <w:bidi w:val="0"/>
        <w:spacing w:before="0" w:after="60" w:line="315" w:lineRule="exact"/>
        <w:ind w:left="0" w:right="0" w:firstLine="78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157"/>
        <w:gridCol w:w="1637"/>
        <w:gridCol w:w="864"/>
        <w:gridCol w:w="1632"/>
        <w:gridCol w:w="1526"/>
        <w:gridCol w:w="725"/>
        <w:gridCol w:w="1536"/>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项目</w:t>
            </w:r>
          </w:p>
        </w:tc>
        <w:tc>
          <w:tcPr>
            <w:gridSpan w:val="3"/>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减值准 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减值</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合同取得 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合同履约 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应收退货 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11,135,878.37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11,135,878.37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6,408,415.73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6,408,415.73</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11,135,878.37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11,135,878.37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6,408,415.73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6,408,415.73</w:t>
            </w:r>
          </w:p>
        </w:tc>
      </w:tr>
    </w:tbl>
    <w:p>
      <w:pPr>
        <w:widowControl w:val="0"/>
        <w:spacing w:after="339" w:line="1" w:lineRule="exact"/>
      </w:pPr>
    </w:p>
    <w:p>
      <w:pPr>
        <w:pStyle w:val="Style5"/>
        <w:keepNext w:val="0"/>
        <w:keepLines w:val="0"/>
        <w:widowControl w:val="0"/>
        <w:shd w:val="clear" w:color="auto" w:fill="auto"/>
        <w:bidi w:val="0"/>
        <w:spacing w:before="0" w:after="140" w:line="240" w:lineRule="auto"/>
        <w:ind w:left="0" w:right="0" w:firstLine="780"/>
        <w:jc w:val="left"/>
      </w:pPr>
      <w:r>
        <w:rPr>
          <w:color w:val="000000"/>
          <w:spacing w:val="0"/>
          <w:w w:val="100"/>
          <w:position w:val="0"/>
        </w:rPr>
        <w:t>其他说明：</w:t>
      </w:r>
    </w:p>
    <w:p>
      <w:pPr>
        <w:pStyle w:val="Style18"/>
        <w:keepNext/>
        <w:keepLines/>
        <w:widowControl w:val="0"/>
        <w:shd w:val="clear" w:color="auto" w:fill="auto"/>
        <w:bidi w:val="0"/>
        <w:spacing w:before="0" w:after="140" w:line="240" w:lineRule="auto"/>
        <w:ind w:left="0" w:right="0" w:firstLine="780"/>
        <w:jc w:val="left"/>
      </w:pPr>
      <w:bookmarkStart w:id="1445" w:name="bookmark1445"/>
      <w:bookmarkStart w:id="1446" w:name="bookmark1446"/>
      <w:bookmarkStart w:id="1447" w:name="bookmark1447"/>
      <w:bookmarkStart w:id="1448" w:name="bookmark1448"/>
      <w:r>
        <w:rPr>
          <w:color w:val="000000"/>
          <w:spacing w:val="0"/>
          <w:w w:val="100"/>
          <w:position w:val="0"/>
        </w:rPr>
        <w:t>3</w:t>
      </w:r>
      <w:bookmarkEnd w:id="1447"/>
      <w:r>
        <w:rPr>
          <w:color w:val="000000"/>
          <w:spacing w:val="0"/>
          <w:w w:val="100"/>
          <w:position w:val="0"/>
        </w:rPr>
        <w:t>2、短期借款</w:t>
      </w:r>
      <w:bookmarkEnd w:id="1445"/>
      <w:bookmarkEnd w:id="1446"/>
      <w:bookmarkEnd w:id="1448"/>
    </w:p>
    <w:p>
      <w:pPr>
        <w:pStyle w:val="Style18"/>
        <w:keepNext/>
        <w:keepLines/>
        <w:widowControl w:val="0"/>
        <w:numPr>
          <w:ilvl w:val="0"/>
          <w:numId w:val="173"/>
        </w:numPr>
        <w:shd w:val="clear" w:color="auto" w:fill="auto"/>
        <w:bidi w:val="0"/>
        <w:spacing w:before="0" w:after="140" w:line="240" w:lineRule="auto"/>
        <w:ind w:left="0" w:right="0" w:firstLine="780"/>
        <w:jc w:val="left"/>
      </w:pPr>
      <w:bookmarkStart w:id="1445" w:name="bookmark1445"/>
      <w:bookmarkStart w:id="1446" w:name="bookmark1446"/>
      <w:bookmarkStart w:id="1449" w:name="bookmark1449"/>
      <w:bookmarkStart w:id="1450" w:name="bookmark1450"/>
      <w:bookmarkEnd w:id="1449"/>
      <w:r>
        <w:rPr>
          <w:color w:val="000000"/>
          <w:spacing w:val="0"/>
          <w:w w:val="100"/>
          <w:position w:val="0"/>
        </w:rPr>
        <w:t>.</w:t>
      </w:r>
      <w:r>
        <w:rPr>
          <w:color w:val="000000"/>
          <w:spacing w:val="0"/>
          <w:w w:val="100"/>
          <w:position w:val="0"/>
        </w:rPr>
        <w:t>短期借款分类</w:t>
      </w:r>
      <w:bookmarkEnd w:id="1445"/>
      <w:bookmarkEnd w:id="1446"/>
      <w:bookmarkEnd w:id="1450"/>
    </w:p>
    <w:p>
      <w:pPr>
        <w:pStyle w:val="Style5"/>
        <w:keepNext w:val="0"/>
        <w:keepLines w:val="0"/>
        <w:widowControl w:val="0"/>
        <w:shd w:val="clear" w:color="auto" w:fill="auto"/>
        <w:bidi w:val="0"/>
        <w:spacing w:before="0" w:after="60" w:line="240" w:lineRule="auto"/>
        <w:ind w:left="0" w:right="0" w:firstLine="78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875"/>
        <w:gridCol w:w="3005"/>
        <w:gridCol w:w="3029"/>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20,000,000.00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40,000,000.00</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20,000,000.00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40,000,000.00</w:t>
            </w:r>
          </w:p>
        </w:tc>
      </w:tr>
    </w:tbl>
    <w:p>
      <w:pPr>
        <w:widowControl w:val="0"/>
        <w:spacing w:after="259" w:line="1" w:lineRule="exact"/>
      </w:pPr>
    </w:p>
    <w:p>
      <w:pPr>
        <w:pStyle w:val="Style5"/>
        <w:keepNext w:val="0"/>
        <w:keepLines w:val="0"/>
        <w:widowControl w:val="0"/>
        <w:shd w:val="clear" w:color="auto" w:fill="auto"/>
        <w:bidi w:val="0"/>
        <w:spacing w:before="0" w:after="0" w:line="274" w:lineRule="exact"/>
        <w:ind w:left="0" w:right="0" w:firstLine="780"/>
        <w:jc w:val="left"/>
      </w:pPr>
      <w:r>
        <w:rPr>
          <w:color w:val="000000"/>
          <w:spacing w:val="0"/>
          <w:w w:val="100"/>
          <w:position w:val="0"/>
        </w:rPr>
        <w:t>短期借款分类的说明：</w:t>
      </w:r>
    </w:p>
    <w:p>
      <w:pPr>
        <w:pStyle w:val="Style5"/>
        <w:keepNext w:val="0"/>
        <w:keepLines w:val="0"/>
        <w:widowControl w:val="0"/>
        <w:shd w:val="clear" w:color="auto" w:fill="auto"/>
        <w:bidi w:val="0"/>
        <w:spacing w:before="0" w:after="260" w:line="274" w:lineRule="exact"/>
        <w:ind w:left="780" w:right="0" w:firstLine="460"/>
        <w:jc w:val="left"/>
      </w:pPr>
      <w:r>
        <w:rPr>
          <w:color w:val="000000"/>
          <w:spacing w:val="0"/>
          <w:w w:val="100"/>
          <w:position w:val="0"/>
        </w:rPr>
        <w:t>注</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2</w:t>
      </w:r>
      <w:r>
        <w:rPr>
          <w:color w:val="000000"/>
          <w:spacing w:val="0"/>
          <w:w w:val="100"/>
          <w:position w:val="0"/>
        </w:rPr>
        <w:t>月</w:t>
      </w:r>
      <w:r>
        <w:rPr>
          <w:color w:val="000000"/>
          <w:spacing w:val="0"/>
          <w:w w:val="100"/>
          <w:position w:val="0"/>
          <w:sz w:val="18"/>
          <w:szCs w:val="18"/>
        </w:rPr>
        <w:t>28</w:t>
      </w:r>
      <w:r>
        <w:rPr>
          <w:color w:val="000000"/>
          <w:spacing w:val="0"/>
          <w:w w:val="100"/>
          <w:position w:val="0"/>
        </w:rPr>
        <w:t xml:space="preserve">日，本公司向招商银行北京丰台科技园支行借入短期借款人民币 </w:t>
      </w:r>
      <w:r>
        <w:rPr>
          <w:color w:val="000000"/>
          <w:spacing w:val="0"/>
          <w:w w:val="100"/>
          <w:position w:val="0"/>
          <w:sz w:val="18"/>
          <w:szCs w:val="18"/>
        </w:rPr>
        <w:t>20,000,000.00</w:t>
      </w:r>
      <w:r>
        <w:rPr>
          <w:color w:val="000000"/>
          <w:spacing w:val="0"/>
          <w:w w:val="100"/>
          <w:position w:val="0"/>
        </w:rPr>
        <w:t>元，由实际控制人李玮、王倩夫妇提供连带责任保证担保取得，该笔借款已于</w:t>
      </w:r>
      <w:r>
        <w:rPr>
          <w:color w:val="000000"/>
          <w:spacing w:val="0"/>
          <w:w w:val="100"/>
          <w:position w:val="0"/>
          <w:sz w:val="18"/>
          <w:szCs w:val="18"/>
        </w:rPr>
        <w:t xml:space="preserve">2021 </w:t>
      </w:r>
      <w:r>
        <w:rPr>
          <w:color w:val="000000"/>
          <w:spacing w:val="0"/>
          <w:w w:val="100"/>
          <w:position w:val="0"/>
        </w:rPr>
        <w:t>年</w:t>
      </w:r>
      <w:r>
        <w:rPr>
          <w:color w:val="000000"/>
          <w:spacing w:val="0"/>
          <w:w w:val="100"/>
          <w:position w:val="0"/>
          <w:sz w:val="18"/>
          <w:szCs w:val="18"/>
        </w:rPr>
        <w:t>2</w:t>
      </w:r>
      <w:r>
        <w:rPr>
          <w:color w:val="000000"/>
          <w:spacing w:val="0"/>
          <w:w w:val="100"/>
          <w:position w:val="0"/>
        </w:rPr>
        <w:t>月</w:t>
      </w:r>
      <w:r>
        <w:rPr>
          <w:color w:val="000000"/>
          <w:spacing w:val="0"/>
          <w:w w:val="100"/>
          <w:position w:val="0"/>
          <w:sz w:val="18"/>
          <w:szCs w:val="18"/>
        </w:rPr>
        <w:t>27</w:t>
      </w:r>
      <w:r>
        <w:rPr>
          <w:color w:val="000000"/>
          <w:spacing w:val="0"/>
          <w:w w:val="100"/>
          <w:position w:val="0"/>
        </w:rPr>
        <w:t>日到期偿还。</w:t>
      </w:r>
    </w:p>
    <w:p>
      <w:pPr>
        <w:pStyle w:val="Style189"/>
        <w:keepNext w:val="0"/>
        <w:keepLines w:val="0"/>
        <w:widowControl w:val="0"/>
        <w:shd w:val="clear" w:color="auto" w:fill="auto"/>
        <w:bidi w:val="0"/>
        <w:spacing w:before="0" w:after="200" w:line="274" w:lineRule="exact"/>
        <w:ind w:left="1240" w:right="0" w:firstLine="0"/>
        <w:jc w:val="left"/>
        <w:rPr>
          <w:sz w:val="20"/>
          <w:szCs w:val="20"/>
        </w:rPr>
      </w:pPr>
      <w:r>
        <w:rPr>
          <w:color w:val="000000"/>
          <w:spacing w:val="0"/>
          <w:w w:val="100"/>
          <w:position w:val="0"/>
          <w:sz w:val="20"/>
          <w:szCs w:val="20"/>
        </w:rPr>
        <w:t>于</w:t>
      </w:r>
      <w:r>
        <w:rPr>
          <w:color w:val="000000"/>
          <w:spacing w:val="0"/>
          <w:w w:val="100"/>
          <w:position w:val="0"/>
          <w:sz w:val="18"/>
          <w:szCs w:val="18"/>
        </w:rPr>
        <w:t>2020</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日，上述借款的年利率为</w:t>
      </w:r>
      <w:r>
        <w:rPr>
          <w:color w:val="000000"/>
          <w:spacing w:val="0"/>
          <w:w w:val="100"/>
          <w:position w:val="0"/>
          <w:sz w:val="18"/>
          <w:szCs w:val="18"/>
        </w:rPr>
        <w:t>4.41%(2019</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w:t>
      </w:r>
      <w:r>
        <w:rPr>
          <w:color w:val="000000"/>
          <w:spacing w:val="0"/>
          <w:w w:val="100"/>
          <w:position w:val="0"/>
          <w:sz w:val="18"/>
          <w:szCs w:val="18"/>
        </w:rPr>
        <w:t>4.41%-4.75%)</w:t>
      </w:r>
      <w:r>
        <w:rPr>
          <w:color w:val="000000"/>
          <w:spacing w:val="0"/>
          <w:w w:val="100"/>
          <w:position w:val="0"/>
          <w:sz w:val="20"/>
          <w:szCs w:val="20"/>
        </w:rPr>
        <w:t>。</w:t>
      </w:r>
    </w:p>
    <w:p>
      <w:pPr>
        <w:pStyle w:val="Style18"/>
        <w:keepNext/>
        <w:keepLines/>
        <w:widowControl w:val="0"/>
        <w:numPr>
          <w:ilvl w:val="0"/>
          <w:numId w:val="173"/>
        </w:numPr>
        <w:shd w:val="clear" w:color="auto" w:fill="auto"/>
        <w:bidi w:val="0"/>
        <w:spacing w:before="0" w:after="140" w:line="240" w:lineRule="auto"/>
        <w:ind w:left="0" w:right="0" w:firstLine="820"/>
        <w:jc w:val="left"/>
      </w:pPr>
      <w:bookmarkStart w:id="1451" w:name="bookmark1451"/>
      <w:bookmarkStart w:id="1452" w:name="bookmark1452"/>
      <w:bookmarkStart w:id="1453" w:name="bookmark1453"/>
      <w:bookmarkStart w:id="1454" w:name="bookmark1454"/>
      <w:bookmarkEnd w:id="1453"/>
      <w:r>
        <w:rPr>
          <w:color w:val="000000"/>
          <w:spacing w:val="0"/>
          <w:w w:val="100"/>
          <w:position w:val="0"/>
        </w:rPr>
        <w:t>,</w:t>
      </w:r>
      <w:r>
        <w:rPr>
          <w:color w:val="000000"/>
          <w:spacing w:val="0"/>
          <w:w w:val="100"/>
          <w:position w:val="0"/>
        </w:rPr>
        <w:t>已逾期未偿还的短期借款情况</w:t>
      </w:r>
      <w:bookmarkEnd w:id="1451"/>
      <w:bookmarkEnd w:id="1452"/>
      <w:bookmarkEnd w:id="1454"/>
    </w:p>
    <w:p>
      <w:pPr>
        <w:pStyle w:val="Style5"/>
        <w:keepNext w:val="0"/>
        <w:keepLines w:val="0"/>
        <w:widowControl w:val="0"/>
        <w:shd w:val="clear" w:color="auto" w:fill="auto"/>
        <w:bidi w:val="0"/>
        <w:spacing w:before="0" w:after="40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其中重要的已逾期未偿还的短期借款情况如下:</w:t>
      </w: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其他说明</w:t>
      </w:r>
    </w:p>
    <w:p>
      <w:pPr>
        <w:pStyle w:val="Style5"/>
        <w:keepNext w:val="0"/>
        <w:keepLines w:val="0"/>
        <w:widowControl w:val="0"/>
        <w:shd w:val="clear" w:color="auto" w:fill="auto"/>
        <w:bidi w:val="0"/>
        <w:spacing w:before="0" w:after="40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16" w:val="left"/>
        </w:tabs>
        <w:bidi w:val="0"/>
        <w:spacing w:before="0" w:after="140" w:line="240" w:lineRule="auto"/>
        <w:ind w:left="0" w:right="0" w:firstLine="820"/>
        <w:jc w:val="left"/>
      </w:pPr>
      <w:bookmarkStart w:id="1455" w:name="bookmark1455"/>
      <w:bookmarkStart w:id="1456" w:name="bookmark1456"/>
      <w:bookmarkStart w:id="1457" w:name="bookmark1457"/>
      <w:bookmarkStart w:id="1458" w:name="bookmark1458"/>
      <w:r>
        <w:rPr>
          <w:color w:val="000000"/>
          <w:spacing w:val="0"/>
          <w:w w:val="100"/>
          <w:position w:val="0"/>
        </w:rPr>
        <w:t>3</w:t>
      </w:r>
      <w:bookmarkEnd w:id="1457"/>
      <w:r>
        <w:rPr>
          <w:color w:val="000000"/>
          <w:spacing w:val="0"/>
          <w:w w:val="100"/>
          <w:position w:val="0"/>
        </w:rPr>
        <w:t>3、</w:t>
        <w:tab/>
        <w:t>交易性金融负债</w:t>
      </w:r>
      <w:bookmarkEnd w:id="1455"/>
      <w:bookmarkEnd w:id="1456"/>
      <w:bookmarkEnd w:id="1458"/>
    </w:p>
    <w:p>
      <w:pPr>
        <w:pStyle w:val="Style5"/>
        <w:keepNext w:val="0"/>
        <w:keepLines w:val="0"/>
        <w:widowControl w:val="0"/>
        <w:shd w:val="clear" w:color="auto" w:fill="auto"/>
        <w:bidi w:val="0"/>
        <w:spacing w:before="0" w:after="7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16" w:val="left"/>
        </w:tabs>
        <w:bidi w:val="0"/>
        <w:spacing w:before="0" w:after="140" w:line="240" w:lineRule="auto"/>
        <w:ind w:left="0" w:right="0" w:firstLine="820"/>
        <w:jc w:val="left"/>
      </w:pPr>
      <w:bookmarkStart w:id="1459" w:name="bookmark1459"/>
      <w:bookmarkStart w:id="1460" w:name="bookmark1460"/>
      <w:bookmarkStart w:id="1461" w:name="bookmark1461"/>
      <w:bookmarkStart w:id="1462" w:name="bookmark1462"/>
      <w:r>
        <w:rPr>
          <w:color w:val="000000"/>
          <w:spacing w:val="0"/>
          <w:w w:val="100"/>
          <w:position w:val="0"/>
        </w:rPr>
        <w:t>3</w:t>
      </w:r>
      <w:bookmarkEnd w:id="1461"/>
      <w:r>
        <w:rPr>
          <w:color w:val="000000"/>
          <w:spacing w:val="0"/>
          <w:w w:val="100"/>
          <w:position w:val="0"/>
        </w:rPr>
        <w:t>4、</w:t>
        <w:tab/>
        <w:t>衍生金融负债</w:t>
      </w:r>
      <w:bookmarkEnd w:id="1459"/>
      <w:bookmarkEnd w:id="1460"/>
      <w:bookmarkEnd w:id="1462"/>
    </w:p>
    <w:p>
      <w:pPr>
        <w:pStyle w:val="Style5"/>
        <w:keepNext w:val="0"/>
        <w:keepLines w:val="0"/>
        <w:widowControl w:val="0"/>
        <w:shd w:val="clear" w:color="auto" w:fill="auto"/>
        <w:bidi w:val="0"/>
        <w:spacing w:before="0" w:after="7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16" w:val="left"/>
        </w:tabs>
        <w:bidi w:val="0"/>
        <w:spacing w:before="0" w:after="140" w:line="240" w:lineRule="auto"/>
        <w:ind w:left="0" w:right="0" w:firstLine="820"/>
        <w:jc w:val="left"/>
      </w:pPr>
      <w:bookmarkStart w:id="1463" w:name="bookmark1463"/>
      <w:bookmarkStart w:id="1464" w:name="bookmark1464"/>
      <w:bookmarkStart w:id="1465" w:name="bookmark1465"/>
      <w:bookmarkStart w:id="1466" w:name="bookmark1466"/>
      <w:r>
        <w:rPr>
          <w:color w:val="000000"/>
          <w:spacing w:val="0"/>
          <w:w w:val="100"/>
          <w:position w:val="0"/>
        </w:rPr>
        <w:t>3</w:t>
      </w:r>
      <w:bookmarkEnd w:id="1465"/>
      <w:r>
        <w:rPr>
          <w:color w:val="000000"/>
          <w:spacing w:val="0"/>
          <w:w w:val="100"/>
          <w:position w:val="0"/>
        </w:rPr>
        <w:t>5、</w:t>
        <w:tab/>
        <w:t>应付票据</w:t>
      </w:r>
      <w:bookmarkEnd w:id="1463"/>
      <w:bookmarkEnd w:id="1464"/>
      <w:bookmarkEnd w:id="1466"/>
    </w:p>
    <w:p>
      <w:pPr>
        <w:pStyle w:val="Style18"/>
        <w:keepNext/>
        <w:keepLines/>
        <w:widowControl w:val="0"/>
        <w:numPr>
          <w:ilvl w:val="0"/>
          <w:numId w:val="175"/>
        </w:numPr>
        <w:shd w:val="clear" w:color="auto" w:fill="auto"/>
        <w:bidi w:val="0"/>
        <w:spacing w:before="0" w:after="140" w:line="240" w:lineRule="auto"/>
        <w:ind w:left="0" w:right="0" w:firstLine="820"/>
        <w:jc w:val="left"/>
      </w:pPr>
      <w:bookmarkStart w:id="1463" w:name="bookmark1463"/>
      <w:bookmarkStart w:id="1464" w:name="bookmark1464"/>
      <w:bookmarkStart w:id="1467" w:name="bookmark1467"/>
      <w:bookmarkStart w:id="1468" w:name="bookmark1468"/>
      <w:bookmarkEnd w:id="1467"/>
      <w:r>
        <w:rPr>
          <w:color w:val="000000"/>
          <w:spacing w:val="0"/>
          <w:w w:val="100"/>
          <w:position w:val="0"/>
        </w:rPr>
        <w:t>.</w:t>
      </w:r>
      <w:r>
        <w:rPr>
          <w:color w:val="000000"/>
          <w:spacing w:val="0"/>
          <w:w w:val="100"/>
          <w:position w:val="0"/>
        </w:rPr>
        <w:t>应付票据列示</w:t>
      </w:r>
      <w:bookmarkEnd w:id="1463"/>
      <w:bookmarkEnd w:id="1464"/>
      <w:bookmarkEnd w:id="1468"/>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366"/>
        <w:gridCol w:w="3394"/>
        <w:gridCol w:w="3312"/>
      </w:tblGrid>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color w:val="000000"/>
                <w:spacing w:val="0"/>
                <w:w w:val="100"/>
                <w:position w:val="0"/>
                <w:sz w:val="18"/>
                <w:szCs w:val="18"/>
              </w:rPr>
              <w:t xml:space="preserve">9,693, </w:t>
            </w:r>
            <w:r>
              <w:rPr>
                <w:color w:val="000000"/>
                <w:spacing w:val="0"/>
                <w:w w:val="100"/>
                <w:position w:val="0"/>
                <w:sz w:val="18"/>
                <w:szCs w:val="18"/>
              </w:rPr>
              <w:t>131.80</w:t>
            </w: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left"/>
              <w:rPr>
                <w:sz w:val="18"/>
                <w:szCs w:val="18"/>
              </w:rPr>
            </w:pPr>
            <w:r>
              <w:rPr>
                <w:color w:val="000000"/>
                <w:spacing w:val="0"/>
                <w:w w:val="100"/>
                <w:position w:val="0"/>
                <w:sz w:val="18"/>
                <w:szCs w:val="18"/>
              </w:rPr>
              <w:t>9,693,131.80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
        <w:keepNext w:val="0"/>
        <w:keepLines w:val="0"/>
        <w:widowControl w:val="0"/>
        <w:shd w:val="clear" w:color="auto" w:fill="auto"/>
        <w:bidi w:val="0"/>
        <w:spacing w:before="0" w:after="400" w:line="240" w:lineRule="auto"/>
        <w:ind w:left="0" w:right="0" w:firstLine="820"/>
        <w:jc w:val="left"/>
      </w:pPr>
      <w:r>
        <w:rPr>
          <w:color w:val="000000"/>
          <w:spacing w:val="0"/>
          <w:w w:val="100"/>
          <w:position w:val="0"/>
        </w:rPr>
        <w:t>本期末已到期未支付的应付票据总额为</w:t>
      </w:r>
      <w:r>
        <w:rPr>
          <w:color w:val="000000"/>
          <w:spacing w:val="0"/>
          <w:w w:val="100"/>
          <w:position w:val="0"/>
          <w:sz w:val="18"/>
          <w:szCs w:val="18"/>
        </w:rPr>
        <w:t>0</w:t>
      </w:r>
      <w:r>
        <w:rPr>
          <w:color w:val="000000"/>
          <w:spacing w:val="0"/>
          <w:w w:val="100"/>
          <w:position w:val="0"/>
        </w:rPr>
        <w:t>元。</w:t>
      </w:r>
    </w:p>
    <w:p>
      <w:pPr>
        <w:pStyle w:val="Style18"/>
        <w:keepNext/>
        <w:keepLines/>
        <w:widowControl w:val="0"/>
        <w:shd w:val="clear" w:color="auto" w:fill="auto"/>
        <w:bidi w:val="0"/>
        <w:spacing w:before="0" w:after="140" w:line="240" w:lineRule="auto"/>
        <w:ind w:left="0" w:right="0" w:firstLine="820"/>
        <w:jc w:val="left"/>
      </w:pPr>
      <w:bookmarkStart w:id="1469" w:name="bookmark1469"/>
      <w:bookmarkStart w:id="1470" w:name="bookmark1470"/>
      <w:bookmarkStart w:id="1471" w:name="bookmark1471"/>
      <w:bookmarkStart w:id="1472" w:name="bookmark1472"/>
      <w:r>
        <w:rPr>
          <w:color w:val="000000"/>
          <w:spacing w:val="0"/>
          <w:w w:val="100"/>
          <w:position w:val="0"/>
        </w:rPr>
        <w:t>3</w:t>
      </w:r>
      <w:bookmarkEnd w:id="1471"/>
      <w:r>
        <w:rPr>
          <w:color w:val="000000"/>
          <w:spacing w:val="0"/>
          <w:w w:val="100"/>
          <w:position w:val="0"/>
        </w:rPr>
        <w:t>6、应付账款</w:t>
      </w:r>
      <w:bookmarkEnd w:id="1469"/>
      <w:bookmarkEnd w:id="1470"/>
      <w:bookmarkEnd w:id="1472"/>
    </w:p>
    <w:p>
      <w:pPr>
        <w:pStyle w:val="Style18"/>
        <w:keepNext/>
        <w:keepLines/>
        <w:widowControl w:val="0"/>
        <w:numPr>
          <w:ilvl w:val="0"/>
          <w:numId w:val="177"/>
        </w:numPr>
        <w:shd w:val="clear" w:color="auto" w:fill="auto"/>
        <w:bidi w:val="0"/>
        <w:spacing w:before="0" w:after="140" w:line="240" w:lineRule="auto"/>
        <w:ind w:left="0" w:right="0" w:firstLine="820"/>
        <w:jc w:val="left"/>
      </w:pPr>
      <w:bookmarkStart w:id="1469" w:name="bookmark1469"/>
      <w:bookmarkStart w:id="1470" w:name="bookmark1470"/>
      <w:bookmarkStart w:id="1473" w:name="bookmark1473"/>
      <w:bookmarkStart w:id="1474" w:name="bookmark1474"/>
      <w:bookmarkEnd w:id="1473"/>
      <w:r>
        <w:rPr>
          <w:color w:val="000000"/>
          <w:spacing w:val="0"/>
          <w:w w:val="100"/>
          <w:position w:val="0"/>
        </w:rPr>
        <w:t>.</w:t>
      </w:r>
      <w:r>
        <w:rPr>
          <w:color w:val="000000"/>
          <w:spacing w:val="0"/>
          <w:w w:val="100"/>
          <w:position w:val="0"/>
        </w:rPr>
        <w:t>应付账款列示</w:t>
      </w:r>
      <w:bookmarkEnd w:id="1469"/>
      <w:bookmarkEnd w:id="1470"/>
      <w:bookmarkEnd w:id="1474"/>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846"/>
        <w:gridCol w:w="2866"/>
        <w:gridCol w:w="335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材料款项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rPr>
                <w:sz w:val="18"/>
                <w:szCs w:val="18"/>
              </w:rPr>
            </w:pPr>
            <w:r>
              <w:rPr>
                <w:color w:val="000000"/>
                <w:spacing w:val="0"/>
                <w:w w:val="100"/>
                <w:position w:val="0"/>
                <w:sz w:val="18"/>
                <w:szCs w:val="18"/>
              </w:rPr>
              <w:t>135,640,675.76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121,140,740.32</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工程外包款项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52,251,129.32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29,454,283.24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color w:val="000000"/>
                <w:spacing w:val="0"/>
                <w:w w:val="100"/>
                <w:position w:val="0"/>
                <w:sz w:val="18"/>
                <w:szCs w:val="18"/>
              </w:rPr>
              <w:t>12,403,465.11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rPr>
                <w:sz w:val="18"/>
                <w:szCs w:val="18"/>
              </w:rPr>
            </w:pPr>
            <w:r>
              <w:rPr>
                <w:color w:val="000000"/>
                <w:spacing w:val="0"/>
                <w:w w:val="100"/>
                <w:position w:val="0"/>
                <w:sz w:val="18"/>
                <w:szCs w:val="18"/>
              </w:rPr>
              <w:t>3,781,667.53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运维服务款项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486,287.14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907,644.04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rPr>
                <w:sz w:val="18"/>
                <w:szCs w:val="18"/>
              </w:rPr>
            </w:pPr>
            <w:r>
              <w:rPr>
                <w:color w:val="000000"/>
                <w:spacing w:val="0"/>
                <w:w w:val="100"/>
                <w:position w:val="0"/>
                <w:sz w:val="18"/>
                <w:szCs w:val="18"/>
              </w:rPr>
              <w:t xml:space="preserve">1,199, </w:t>
            </w:r>
            <w:r>
              <w:rPr>
                <w:color w:val="000000"/>
                <w:spacing w:val="0"/>
                <w:w w:val="100"/>
                <w:position w:val="0"/>
                <w:sz w:val="18"/>
                <w:szCs w:val="18"/>
              </w:rPr>
              <w:t xml:space="preserve">722. </w:t>
            </w:r>
            <w:r>
              <w:rPr>
                <w:color w:val="000000"/>
                <w:spacing w:val="0"/>
                <w:w w:val="100"/>
                <w:position w:val="0"/>
                <w:sz w:val="18"/>
                <w:szCs w:val="18"/>
              </w:rPr>
              <w:t>77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rPr>
                <w:sz w:val="18"/>
                <w:szCs w:val="18"/>
              </w:rPr>
            </w:pPr>
            <w:r>
              <w:rPr>
                <w:color w:val="000000"/>
                <w:spacing w:val="0"/>
                <w:w w:val="100"/>
                <w:position w:val="0"/>
                <w:sz w:val="18"/>
                <w:szCs w:val="18"/>
              </w:rPr>
              <w:t>201,202,914.23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156,062,701.00</w:t>
            </w:r>
          </w:p>
        </w:tc>
      </w:tr>
    </w:tbl>
    <w:p>
      <w:pPr>
        <w:widowControl w:val="0"/>
        <w:spacing w:after="399" w:line="1" w:lineRule="exact"/>
      </w:pPr>
    </w:p>
    <w:p>
      <w:pPr>
        <w:pStyle w:val="Style18"/>
        <w:keepNext/>
        <w:keepLines/>
        <w:widowControl w:val="0"/>
        <w:numPr>
          <w:ilvl w:val="0"/>
          <w:numId w:val="177"/>
        </w:numPr>
        <w:shd w:val="clear" w:color="auto" w:fill="auto"/>
        <w:bidi w:val="0"/>
        <w:spacing w:before="0" w:after="140" w:line="240" w:lineRule="auto"/>
        <w:ind w:left="0" w:right="0" w:firstLine="820"/>
        <w:jc w:val="left"/>
      </w:pPr>
      <w:bookmarkStart w:id="1475" w:name="bookmark1475"/>
      <w:bookmarkStart w:id="1476" w:name="bookmark1476"/>
      <w:bookmarkStart w:id="1477" w:name="bookmark1477"/>
      <w:bookmarkStart w:id="1478" w:name="bookmark1478"/>
      <w:bookmarkEnd w:id="1477"/>
      <w:r>
        <w:rPr>
          <w:color w:val="000000"/>
          <w:spacing w:val="0"/>
          <w:w w:val="100"/>
          <w:position w:val="0"/>
        </w:rPr>
        <w:t>.</w:t>
      </w:r>
      <w:r>
        <w:rPr>
          <w:color w:val="000000"/>
          <w:spacing w:val="0"/>
          <w:w w:val="100"/>
          <w:position w:val="0"/>
        </w:rPr>
        <w:t>账龄超过1年的重要应付账款</w:t>
      </w:r>
      <w:bookmarkEnd w:id="1475"/>
      <w:bookmarkEnd w:id="1476"/>
      <w:bookmarkEnd w:id="1478"/>
    </w:p>
    <w:p>
      <w:pPr>
        <w:pStyle w:val="Style5"/>
        <w:keepNext w:val="0"/>
        <w:keepLines w:val="0"/>
        <w:widowControl w:val="0"/>
        <w:shd w:val="clear" w:color="auto" w:fill="auto"/>
        <w:bidi w:val="0"/>
        <w:spacing w:before="0" w:after="140" w:line="240" w:lineRule="auto"/>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90"/>
        <w:gridCol w:w="2626"/>
        <w:gridCol w:w="2947"/>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未偿还或结转的原因</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 xml:space="preserve">7,803, </w:t>
            </w:r>
            <w:r>
              <w:rPr>
                <w:color w:val="000000"/>
                <w:spacing w:val="0"/>
                <w:w w:val="100"/>
                <w:position w:val="0"/>
                <w:sz w:val="18"/>
                <w:szCs w:val="18"/>
              </w:rPr>
              <w:t>958.00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土建项目未完成导致未结算</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 xml:space="preserve">6,418, </w:t>
            </w:r>
            <w:r>
              <w:rPr>
                <w:color w:val="000000"/>
                <w:spacing w:val="0"/>
                <w:w w:val="100"/>
                <w:position w:val="0"/>
                <w:sz w:val="18"/>
                <w:szCs w:val="18"/>
              </w:rPr>
              <w:t xml:space="preserve">349. </w:t>
            </w:r>
            <w:r>
              <w:rPr>
                <w:color w:val="000000"/>
                <w:spacing w:val="0"/>
                <w:w w:val="100"/>
                <w:position w:val="0"/>
                <w:sz w:val="18"/>
                <w:szCs w:val="18"/>
              </w:rPr>
              <w:t>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暖通工程未完成导致未结算</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供应商三</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 xml:space="preserve">5,979, </w:t>
            </w:r>
            <w:r>
              <w:rPr>
                <w:color w:val="000000"/>
                <w:spacing w:val="0"/>
                <w:w w:val="100"/>
                <w:position w:val="0"/>
                <w:sz w:val="18"/>
                <w:szCs w:val="18"/>
              </w:rPr>
              <w:t xml:space="preserve">454. </w:t>
            </w:r>
            <w:r>
              <w:rPr>
                <w:color w:val="000000"/>
                <w:spacing w:val="0"/>
                <w:w w:val="100"/>
                <w:position w:val="0"/>
                <w:sz w:val="18"/>
                <w:szCs w:val="18"/>
              </w:rPr>
              <w:t>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购置配电箱款项，正在逐步办 理结算</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 xml:space="preserve">3,316, </w:t>
            </w:r>
            <w:r>
              <w:rPr>
                <w:color w:val="000000"/>
                <w:spacing w:val="0"/>
                <w:w w:val="100"/>
                <w:position w:val="0"/>
                <w:sz w:val="18"/>
                <w:szCs w:val="18"/>
              </w:rPr>
              <w:t xml:space="preserve">627. </w:t>
            </w:r>
            <w:r>
              <w:rPr>
                <w:color w:val="000000"/>
                <w:spacing w:val="0"/>
                <w:w w:val="100"/>
                <w:position w:val="0"/>
                <w:sz w:val="18"/>
                <w:szCs w:val="18"/>
              </w:rPr>
              <w:t>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消防工程未完成导致未结算</w:t>
            </w:r>
          </w:p>
        </w:tc>
      </w:tr>
      <w:tr>
        <w:trPr>
          <w:trHeight w:val="63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供应商五</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1,924,814.87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购置反应器款项，正在准备办 理结算</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25,443,203.81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79" w:line="1" w:lineRule="exact"/>
      </w:pPr>
    </w:p>
    <w:p>
      <w:pPr>
        <w:pStyle w:val="Style5"/>
        <w:keepNext w:val="0"/>
        <w:keepLines w:val="0"/>
        <w:widowControl w:val="0"/>
        <w:shd w:val="clear" w:color="auto" w:fill="auto"/>
        <w:bidi w:val="0"/>
        <w:spacing w:before="0" w:after="280" w:line="312" w:lineRule="exact"/>
        <w:ind w:left="820" w:right="0" w:firstLine="0"/>
        <w:jc w:val="left"/>
      </w:pPr>
      <w:r>
        <w:rPr>
          <w:color w:val="000000"/>
          <w:spacing w:val="0"/>
          <w:w w:val="100"/>
          <w:position w:val="0"/>
        </w:rPr>
        <w:t>其他说明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294" w:val="left"/>
        </w:tabs>
        <w:bidi w:val="0"/>
        <w:spacing w:before="0" w:after="0" w:line="370" w:lineRule="exact"/>
        <w:ind w:left="0" w:right="0" w:firstLine="820"/>
        <w:jc w:val="left"/>
      </w:pPr>
      <w:bookmarkStart w:id="1479" w:name="bookmark1479"/>
      <w:r>
        <w:rPr>
          <w:b/>
          <w:bCs/>
          <w:color w:val="000000"/>
          <w:spacing w:val="0"/>
          <w:w w:val="100"/>
          <w:position w:val="0"/>
        </w:rPr>
        <w:t>3</w:t>
      </w:r>
      <w:bookmarkEnd w:id="1479"/>
      <w:r>
        <w:rPr>
          <w:b/>
          <w:bCs/>
          <w:color w:val="000000"/>
          <w:spacing w:val="0"/>
          <w:w w:val="100"/>
          <w:position w:val="0"/>
        </w:rPr>
        <w:t>7、</w:t>
        <w:tab/>
        <w:t>预收款项</w:t>
      </w:r>
    </w:p>
    <w:p>
      <w:pPr>
        <w:pStyle w:val="Style5"/>
        <w:keepNext w:val="0"/>
        <w:keepLines w:val="0"/>
        <w:widowControl w:val="0"/>
        <w:numPr>
          <w:ilvl w:val="0"/>
          <w:numId w:val="179"/>
        </w:numPr>
        <w:shd w:val="clear" w:color="auto" w:fill="auto"/>
        <w:tabs>
          <w:tab w:pos="1265" w:val="left"/>
        </w:tabs>
        <w:bidi w:val="0"/>
        <w:spacing w:before="0" w:after="280" w:line="370" w:lineRule="exact"/>
        <w:ind w:left="820" w:right="0" w:firstLine="0"/>
        <w:jc w:val="left"/>
      </w:pPr>
      <w:bookmarkStart w:id="1480" w:name="bookmark1480"/>
      <w:bookmarkEnd w:id="1480"/>
      <w:r>
        <w:rPr>
          <w:b/>
          <w:bCs/>
          <w:color w:val="000000"/>
          <w:spacing w:val="0"/>
          <w:w w:val="100"/>
          <w:position w:val="0"/>
        </w:rPr>
        <w:t>.</w:t>
      </w:r>
      <w:r>
        <w:rPr>
          <w:b/>
          <w:bCs/>
          <w:color w:val="000000"/>
          <w:spacing w:val="0"/>
          <w:w w:val="100"/>
          <w:position w:val="0"/>
        </w:rPr>
        <w:t xml:space="preserve">预收账款项列示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79"/>
        </w:numPr>
        <w:shd w:val="clear" w:color="auto" w:fill="auto"/>
        <w:tabs>
          <w:tab w:pos="1265" w:val="left"/>
        </w:tabs>
        <w:bidi w:val="0"/>
        <w:spacing w:before="0" w:after="0" w:line="384" w:lineRule="exact"/>
        <w:ind w:left="820" w:right="0" w:firstLine="0"/>
        <w:jc w:val="left"/>
      </w:pPr>
      <w:bookmarkStart w:id="1481" w:name="bookmark1481"/>
      <w:bookmarkStart w:id="1482" w:name="bookmark1482"/>
      <w:bookmarkStart w:id="1483" w:name="bookmark1483"/>
      <w:bookmarkStart w:id="1484" w:name="bookmark1484"/>
      <w:bookmarkEnd w:id="1483"/>
      <w:r>
        <w:rPr>
          <w:color w:val="000000"/>
          <w:spacing w:val="0"/>
          <w:w w:val="100"/>
          <w:position w:val="0"/>
        </w:rPr>
        <w:t>.</w:t>
      </w:r>
      <w:r>
        <w:rPr>
          <w:color w:val="000000"/>
          <w:spacing w:val="0"/>
          <w:w w:val="100"/>
          <w:position w:val="0"/>
        </w:rPr>
        <w:t xml:space="preserve">账龄超过1年的重要预收款项 </w:t>
      </w:r>
      <w:r>
        <w:rPr>
          <w:b w:val="0"/>
          <w:bCs w:val="0"/>
          <w:color w:val="000000"/>
          <w:spacing w:val="0"/>
          <w:w w:val="100"/>
          <w:position w:val="0"/>
        </w:rPr>
        <w:t>口适用</w:t>
      </w:r>
      <w:r>
        <w:rPr>
          <w:b w:val="0"/>
          <w:bCs w:val="0"/>
          <w:color w:val="000000"/>
          <w:spacing w:val="0"/>
          <w:w w:val="100"/>
          <w:position w:val="0"/>
          <w:sz w:val="18"/>
          <w:szCs w:val="18"/>
        </w:rPr>
        <w:t>J</w:t>
      </w:r>
      <w:r>
        <w:rPr>
          <w:b w:val="0"/>
          <w:bCs w:val="0"/>
          <w:color w:val="000000"/>
          <w:spacing w:val="0"/>
          <w:w w:val="100"/>
          <w:position w:val="0"/>
        </w:rPr>
        <w:t>不适用</w:t>
      </w:r>
      <w:bookmarkEnd w:id="1481"/>
      <w:bookmarkEnd w:id="1482"/>
      <w:bookmarkEnd w:id="1484"/>
    </w:p>
    <w:p>
      <w:pPr>
        <w:pStyle w:val="Style5"/>
        <w:keepNext w:val="0"/>
        <w:keepLines w:val="0"/>
        <w:widowControl w:val="0"/>
        <w:shd w:val="clear" w:color="auto" w:fill="auto"/>
        <w:bidi w:val="0"/>
        <w:spacing w:before="0" w:after="280" w:line="326" w:lineRule="exact"/>
        <w:ind w:left="820" w:right="0" w:firstLine="0"/>
        <w:jc w:val="left"/>
      </w:pPr>
      <w:r>
        <w:rPr>
          <w:color w:val="000000"/>
          <w:spacing w:val="0"/>
          <w:w w:val="100"/>
          <w:position w:val="0"/>
        </w:rPr>
        <w:t>其他说明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294" w:val="left"/>
        </w:tabs>
        <w:bidi w:val="0"/>
        <w:spacing w:before="0" w:after="0" w:line="370" w:lineRule="exact"/>
        <w:ind w:left="0" w:right="0" w:firstLine="820"/>
        <w:jc w:val="left"/>
      </w:pPr>
      <w:bookmarkStart w:id="1485" w:name="bookmark1485"/>
      <w:bookmarkStart w:id="1486" w:name="bookmark1486"/>
      <w:bookmarkStart w:id="1487" w:name="bookmark1487"/>
      <w:bookmarkStart w:id="1488" w:name="bookmark1488"/>
      <w:r>
        <w:rPr>
          <w:color w:val="000000"/>
          <w:spacing w:val="0"/>
          <w:w w:val="100"/>
          <w:position w:val="0"/>
        </w:rPr>
        <w:t>3</w:t>
      </w:r>
      <w:bookmarkEnd w:id="1487"/>
      <w:r>
        <w:rPr>
          <w:color w:val="000000"/>
          <w:spacing w:val="0"/>
          <w:w w:val="100"/>
          <w:position w:val="0"/>
        </w:rPr>
        <w:t>8、</w:t>
        <w:tab/>
        <w:t>合同负债</w:t>
      </w:r>
      <w:bookmarkEnd w:id="1485"/>
      <w:bookmarkEnd w:id="1486"/>
      <w:bookmarkEnd w:id="1488"/>
    </w:p>
    <w:p>
      <w:pPr>
        <w:pStyle w:val="Style18"/>
        <w:keepNext/>
        <w:keepLines/>
        <w:widowControl w:val="0"/>
        <w:shd w:val="clear" w:color="auto" w:fill="auto"/>
        <w:bidi w:val="0"/>
        <w:spacing w:before="0" w:after="0" w:line="370" w:lineRule="exact"/>
        <w:ind w:left="0" w:right="0" w:firstLine="820"/>
        <w:jc w:val="left"/>
      </w:pPr>
      <w:bookmarkStart w:id="1485" w:name="bookmark1485"/>
      <w:bookmarkStart w:id="1486" w:name="bookmark1486"/>
      <w:bookmarkStart w:id="1489" w:name="bookmark1489"/>
      <w:r>
        <w:rPr>
          <w:color w:val="000000"/>
          <w:spacing w:val="0"/>
          <w:w w:val="100"/>
          <w:position w:val="0"/>
        </w:rPr>
        <w:t>(1).</w:t>
      </w:r>
      <w:r>
        <w:rPr>
          <w:color w:val="000000"/>
          <w:spacing w:val="0"/>
          <w:w w:val="100"/>
          <w:position w:val="0"/>
        </w:rPr>
        <w:t>合同负债情况</w:t>
      </w:r>
      <w:bookmarkEnd w:id="1485"/>
      <w:bookmarkEnd w:id="1486"/>
      <w:bookmarkEnd w:id="1489"/>
    </w:p>
    <w:p>
      <w:pPr>
        <w:pStyle w:val="Style5"/>
        <w:keepNext w:val="0"/>
        <w:keepLines w:val="0"/>
        <w:widowControl w:val="0"/>
        <w:shd w:val="clear" w:color="auto" w:fill="auto"/>
        <w:bidi w:val="0"/>
        <w:spacing w:before="0" w:after="60" w:line="370" w:lineRule="exact"/>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04"/>
        <w:gridCol w:w="3077"/>
        <w:gridCol w:w="308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产品销售款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32,321,542.44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6,068, </w:t>
            </w:r>
            <w:r>
              <w:rPr>
                <w:color w:val="000000"/>
                <w:spacing w:val="0"/>
                <w:w w:val="100"/>
                <w:position w:val="0"/>
                <w:sz w:val="18"/>
                <w:szCs w:val="18"/>
              </w:rPr>
              <w:t>031.08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运维服务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28,129,825.72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29,884,109.25</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60,451,368.16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35,952,140.33</w:t>
            </w:r>
          </w:p>
        </w:tc>
      </w:tr>
    </w:tbl>
    <w:p>
      <w:pPr>
        <w:widowControl w:val="0"/>
        <w:spacing w:after="619" w:line="1" w:lineRule="exact"/>
      </w:pPr>
    </w:p>
    <w:p>
      <w:pPr>
        <w:pStyle w:val="Style18"/>
        <w:keepNext/>
        <w:keepLines/>
        <w:widowControl w:val="0"/>
        <w:numPr>
          <w:ilvl w:val="0"/>
          <w:numId w:val="175"/>
        </w:numPr>
        <w:shd w:val="clear" w:color="auto" w:fill="auto"/>
        <w:bidi w:val="0"/>
        <w:spacing w:before="0" w:after="60" w:line="317" w:lineRule="exact"/>
        <w:ind w:left="0" w:right="0" w:firstLine="820"/>
        <w:jc w:val="left"/>
      </w:pPr>
      <w:bookmarkStart w:id="1490" w:name="bookmark1490"/>
      <w:bookmarkStart w:id="1491" w:name="bookmark1491"/>
      <w:bookmarkStart w:id="1492" w:name="bookmark1492"/>
      <w:bookmarkStart w:id="1493" w:name="bookmark1493"/>
      <w:bookmarkEnd w:id="1492"/>
      <w:r>
        <w:rPr>
          <w:color w:val="000000"/>
          <w:spacing w:val="0"/>
          <w:w w:val="100"/>
          <w:position w:val="0"/>
        </w:rPr>
        <w:t>.</w:t>
      </w:r>
      <w:r>
        <w:rPr>
          <w:color w:val="000000"/>
          <w:spacing w:val="0"/>
          <w:w w:val="100"/>
          <w:position w:val="0"/>
        </w:rPr>
        <w:t>报告期内账面价值发生重大变动的金额和原因</w:t>
      </w:r>
      <w:bookmarkEnd w:id="1490"/>
      <w:bookmarkEnd w:id="1491"/>
      <w:bookmarkEnd w:id="1493"/>
    </w:p>
    <w:p>
      <w:pPr>
        <w:pStyle w:val="Style5"/>
        <w:keepNext w:val="0"/>
        <w:keepLines w:val="0"/>
        <w:widowControl w:val="0"/>
        <w:shd w:val="clear" w:color="auto" w:fill="auto"/>
        <w:bidi w:val="0"/>
        <w:spacing w:before="0" w:after="0" w:line="298" w:lineRule="exact"/>
        <w:ind w:left="82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 其他说明：</w:t>
      </w:r>
    </w:p>
    <w:p>
      <w:pPr>
        <w:pStyle w:val="Style5"/>
        <w:keepNext w:val="0"/>
        <w:keepLines w:val="0"/>
        <w:widowControl w:val="0"/>
        <w:shd w:val="clear" w:color="auto" w:fill="auto"/>
        <w:bidi w:val="0"/>
        <w:spacing w:before="0" w:after="0" w:line="317" w:lineRule="exact"/>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280" w:line="317" w:lineRule="exact"/>
        <w:ind w:left="820" w:right="0" w:firstLine="420"/>
        <w:jc w:val="left"/>
      </w:pPr>
      <w:r>
        <w:rPr>
          <w:color w:val="000000"/>
          <w:spacing w:val="0"/>
          <w:w w:val="100"/>
          <w:position w:val="0"/>
        </w:rPr>
        <w:t>对于产品销售，收入在商品的控制权转移给客户时(即客户验收时)确认，在此之前，本集团 将收到的交易价款确认为合同负债，直至产品被客户验收确认。</w:t>
      </w:r>
    </w:p>
    <w:p>
      <w:pPr>
        <w:pStyle w:val="Style5"/>
        <w:keepNext w:val="0"/>
        <w:keepLines w:val="0"/>
        <w:widowControl w:val="0"/>
        <w:shd w:val="clear" w:color="auto" w:fill="auto"/>
        <w:bidi w:val="0"/>
        <w:spacing w:before="0" w:after="280" w:line="317" w:lineRule="exact"/>
        <w:ind w:left="820" w:right="0" w:firstLine="420"/>
        <w:jc w:val="left"/>
      </w:pPr>
      <w:r>
        <w:rPr>
          <w:color w:val="000000"/>
          <w:spacing w:val="0"/>
          <w:w w:val="100"/>
          <w:position w:val="0"/>
        </w:rPr>
        <w:t>与运维服务相关的收入在一段时间内确认。客户预先支付的运维服务款在收到时确认一项合 同负债，并在服务期间转为收入。</w:t>
      </w:r>
      <w:r>
        <w:br w:type="page"/>
      </w:r>
    </w:p>
    <w:p>
      <w:pPr>
        <w:pStyle w:val="Style5"/>
        <w:keepNext w:val="0"/>
        <w:keepLines w:val="0"/>
        <w:widowControl w:val="0"/>
        <w:shd w:val="clear" w:color="auto" w:fill="auto"/>
        <w:bidi w:val="0"/>
        <w:spacing w:before="0" w:after="140" w:line="240" w:lineRule="auto"/>
        <w:ind w:left="1240" w:right="0" w:firstLine="0"/>
        <w:jc w:val="left"/>
      </w:pPr>
      <w:r>
        <w:rPr>
          <w:color w:val="000000"/>
          <w:spacing w:val="0"/>
          <w:w w:val="100"/>
          <w:position w:val="0"/>
        </w:rPr>
        <w:t>在本年确认的包括在合同负债期初账面价值的收入为人民币</w:t>
      </w:r>
      <w:r>
        <w:rPr>
          <w:color w:val="000000"/>
          <w:spacing w:val="0"/>
          <w:w w:val="100"/>
          <w:position w:val="0"/>
          <w:sz w:val="18"/>
          <w:szCs w:val="18"/>
        </w:rPr>
        <w:t>25,761,353.20</w:t>
      </w:r>
      <w:r>
        <w:rPr>
          <w:color w:val="000000"/>
          <w:spacing w:val="0"/>
          <w:w w:val="100"/>
          <w:position w:val="0"/>
        </w:rPr>
        <w:t>元。</w:t>
      </w:r>
    </w:p>
    <w:p>
      <w:pPr>
        <w:pStyle w:val="Style18"/>
        <w:keepNext/>
        <w:keepLines/>
        <w:widowControl w:val="0"/>
        <w:shd w:val="clear" w:color="auto" w:fill="auto"/>
        <w:bidi w:val="0"/>
        <w:spacing w:before="0" w:after="140" w:line="240" w:lineRule="auto"/>
        <w:ind w:left="0" w:right="0" w:firstLine="820"/>
        <w:jc w:val="left"/>
      </w:pPr>
      <w:bookmarkStart w:id="1494" w:name="bookmark1494"/>
      <w:bookmarkStart w:id="1495" w:name="bookmark1495"/>
      <w:bookmarkStart w:id="1496" w:name="bookmark1496"/>
      <w:bookmarkStart w:id="1497" w:name="bookmark1497"/>
      <w:r>
        <w:rPr>
          <w:color w:val="000000"/>
          <w:spacing w:val="0"/>
          <w:w w:val="100"/>
          <w:position w:val="0"/>
        </w:rPr>
        <w:t>3</w:t>
      </w:r>
      <w:bookmarkEnd w:id="1496"/>
      <w:r>
        <w:rPr>
          <w:color w:val="000000"/>
          <w:spacing w:val="0"/>
          <w:w w:val="100"/>
          <w:position w:val="0"/>
        </w:rPr>
        <w:t>9、应付职工薪酬</w:t>
      </w:r>
      <w:bookmarkEnd w:id="1494"/>
      <w:bookmarkEnd w:id="1495"/>
      <w:bookmarkEnd w:id="1497"/>
    </w:p>
    <w:p>
      <w:pPr>
        <w:pStyle w:val="Style18"/>
        <w:keepNext/>
        <w:keepLines/>
        <w:widowControl w:val="0"/>
        <w:shd w:val="clear" w:color="auto" w:fill="auto"/>
        <w:bidi w:val="0"/>
        <w:spacing w:before="0" w:after="140" w:line="240" w:lineRule="auto"/>
        <w:ind w:left="0" w:right="0" w:firstLine="820"/>
        <w:jc w:val="left"/>
      </w:pPr>
      <w:bookmarkStart w:id="1494" w:name="bookmark1494"/>
      <w:bookmarkStart w:id="1495" w:name="bookmark1495"/>
      <w:bookmarkStart w:id="1498" w:name="bookmark1498"/>
      <w:r>
        <w:rPr>
          <w:color w:val="000000"/>
          <w:spacing w:val="0"/>
          <w:w w:val="100"/>
          <w:position w:val="0"/>
        </w:rPr>
        <w:t>(1).</w:t>
      </w:r>
      <w:r>
        <w:rPr>
          <w:color w:val="000000"/>
          <w:spacing w:val="0"/>
          <w:w w:val="100"/>
          <w:position w:val="0"/>
        </w:rPr>
        <w:t>应付职工薪酬列示</w:t>
      </w:r>
      <w:bookmarkEnd w:id="1494"/>
      <w:bookmarkEnd w:id="1495"/>
      <w:bookmarkEnd w:id="1498"/>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611"/>
        <w:gridCol w:w="1752"/>
        <w:gridCol w:w="1747"/>
        <w:gridCol w:w="1742"/>
        <w:gridCol w:w="175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期末余额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一、短期薪酬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11,601,053.41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131,247,128.87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119,381,634.79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23,466,547.49</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二、离职后福利-设定提存 计划</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66,931.92</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2,234, </w:t>
            </w:r>
            <w:r>
              <w:rPr>
                <w:color w:val="000000"/>
                <w:spacing w:val="0"/>
                <w:w w:val="100"/>
                <w:position w:val="0"/>
                <w:sz w:val="18"/>
                <w:szCs w:val="18"/>
              </w:rPr>
              <w:t>183.08</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2,300, </w:t>
            </w:r>
            <w:r>
              <w:rPr>
                <w:color w:val="000000"/>
                <w:spacing w:val="0"/>
                <w:w w:val="100"/>
                <w:position w:val="0"/>
                <w:sz w:val="18"/>
                <w:szCs w:val="18"/>
              </w:rPr>
              <w:t xml:space="preserve">632. </w:t>
            </w:r>
            <w:r>
              <w:rPr>
                <w:color w:val="000000"/>
                <w:spacing w:val="0"/>
                <w:w w:val="100"/>
                <w:position w:val="0"/>
                <w:sz w:val="18"/>
                <w:szCs w:val="18"/>
              </w:rPr>
              <w:t>24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482.76</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237,973.66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237,973.66</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四、一年内到期的其他福 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11,667,985.33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133,719,285.61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121,920,240.69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23,467,030.25</w:t>
            </w:r>
          </w:p>
        </w:tc>
      </w:tr>
    </w:tbl>
    <w:p>
      <w:pPr>
        <w:widowControl w:val="0"/>
        <w:spacing w:after="399" w:line="1" w:lineRule="exact"/>
      </w:pPr>
    </w:p>
    <w:p>
      <w:pPr>
        <w:pStyle w:val="Style18"/>
        <w:keepNext/>
        <w:keepLines/>
        <w:widowControl w:val="0"/>
        <w:numPr>
          <w:ilvl w:val="0"/>
          <w:numId w:val="181"/>
        </w:numPr>
        <w:shd w:val="clear" w:color="auto" w:fill="auto"/>
        <w:bidi w:val="0"/>
        <w:spacing w:before="0" w:after="140" w:line="240" w:lineRule="auto"/>
        <w:ind w:left="0" w:right="0" w:firstLine="820"/>
        <w:jc w:val="left"/>
      </w:pPr>
      <w:bookmarkStart w:id="1499" w:name="bookmark1499"/>
      <w:bookmarkStart w:id="1500" w:name="bookmark1500"/>
      <w:bookmarkStart w:id="1501" w:name="bookmark1501"/>
      <w:bookmarkStart w:id="1502" w:name="bookmark1502"/>
      <w:bookmarkEnd w:id="1501"/>
      <w:r>
        <w:rPr>
          <w:color w:val="000000"/>
          <w:spacing w:val="0"/>
          <w:w w:val="100"/>
          <w:position w:val="0"/>
        </w:rPr>
        <w:t>.</w:t>
      </w:r>
      <w:r>
        <w:rPr>
          <w:color w:val="000000"/>
          <w:spacing w:val="0"/>
          <w:w w:val="100"/>
          <w:position w:val="0"/>
        </w:rPr>
        <w:t>短期薪酬列示</w:t>
      </w:r>
      <w:bookmarkEnd w:id="1499"/>
      <w:bookmarkEnd w:id="1500"/>
      <w:bookmarkEnd w:id="1502"/>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472"/>
        <w:gridCol w:w="1747"/>
        <w:gridCol w:w="1747"/>
        <w:gridCol w:w="1738"/>
        <w:gridCol w:w="1757"/>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一、工资、奖金、津贴和 补贴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11,499,166.13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119,771,333.69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108,237,271.64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23,033,228.18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二、职工福利费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2,462, </w:t>
            </w:r>
            <w:r>
              <w:rPr>
                <w:color w:val="000000"/>
                <w:spacing w:val="0"/>
                <w:w w:val="100"/>
                <w:position w:val="0"/>
                <w:sz w:val="18"/>
                <w:szCs w:val="18"/>
              </w:rPr>
              <w:t>661.64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2,462, </w:t>
            </w:r>
            <w:r>
              <w:rPr>
                <w:color w:val="000000"/>
                <w:spacing w:val="0"/>
                <w:w w:val="100"/>
                <w:position w:val="0"/>
                <w:sz w:val="18"/>
                <w:szCs w:val="18"/>
              </w:rPr>
              <w:t>661.64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三、社会保险费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1,961.26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3,211,058.52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3,191,328.28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21,691.50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其中：医疗保险费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1,321.74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2,965, </w:t>
            </w:r>
            <w:r>
              <w:rPr>
                <w:color w:val="000000"/>
                <w:spacing w:val="0"/>
                <w:w w:val="100"/>
                <w:position w:val="0"/>
                <w:sz w:val="18"/>
                <w:szCs w:val="18"/>
              </w:rPr>
              <w:t xml:space="preserve">302. </w:t>
            </w:r>
            <w:r>
              <w:rPr>
                <w:color w:val="000000"/>
                <w:spacing w:val="0"/>
                <w:w w:val="100"/>
                <w:position w:val="0"/>
                <w:sz w:val="18"/>
                <w:szCs w:val="18"/>
              </w:rPr>
              <w:t>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2,946, </w:t>
            </w:r>
            <w:r>
              <w:rPr>
                <w:color w:val="000000"/>
                <w:spacing w:val="0"/>
                <w:w w:val="100"/>
                <w:position w:val="0"/>
                <w:sz w:val="18"/>
                <w:szCs w:val="18"/>
              </w:rPr>
              <w:t xml:space="preserve">493. </w:t>
            </w:r>
            <w:r>
              <w:rPr>
                <w:color w:val="000000"/>
                <w:spacing w:val="0"/>
                <w:w w:val="100"/>
                <w:position w:val="0"/>
                <w:sz w:val="18"/>
                <w:szCs w:val="18"/>
              </w:rPr>
              <w:t>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20,130.28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工伤保险费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color w:val="000000"/>
                <w:spacing w:val="0"/>
                <w:w w:val="100"/>
                <w:position w:val="0"/>
                <w:sz w:val="18"/>
                <w:szCs w:val="18"/>
              </w:rPr>
              <w:t>231.73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31,717.61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31,449.34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500.00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生育保险费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both"/>
              <w:rPr>
                <w:sz w:val="18"/>
                <w:szCs w:val="18"/>
              </w:rPr>
            </w:pPr>
            <w:r>
              <w:rPr>
                <w:color w:val="000000"/>
                <w:spacing w:val="0"/>
                <w:w w:val="100"/>
                <w:position w:val="0"/>
                <w:sz w:val="18"/>
                <w:szCs w:val="18"/>
              </w:rPr>
              <w:t>356.13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color w:val="000000"/>
                <w:spacing w:val="0"/>
                <w:w w:val="100"/>
                <w:position w:val="0"/>
                <w:sz w:val="18"/>
                <w:szCs w:val="18"/>
              </w:rPr>
              <w:t>86,361.82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85,656.73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1,061.22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color w:val="000000"/>
                <w:spacing w:val="0"/>
                <w:w w:val="100"/>
                <w:position w:val="0"/>
                <w:sz w:val="18"/>
                <w:szCs w:val="18"/>
              </w:rPr>
              <w:t>51.66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127,677.00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127,728.66</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四、住房公积金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rPr>
              <w:t>5,971.13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4,264, </w:t>
            </w:r>
            <w:r>
              <w:rPr>
                <w:color w:val="000000"/>
                <w:spacing w:val="0"/>
                <w:w w:val="100"/>
                <w:position w:val="0"/>
                <w:sz w:val="18"/>
                <w:szCs w:val="18"/>
              </w:rPr>
              <w:t xml:space="preserve">198. </w:t>
            </w:r>
            <w:r>
              <w:rPr>
                <w:color w:val="000000"/>
                <w:spacing w:val="0"/>
                <w:w w:val="100"/>
                <w:position w:val="0"/>
                <w:sz w:val="18"/>
                <w:szCs w:val="18"/>
              </w:rPr>
              <w:t>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4,126, </w:t>
            </w:r>
            <w:r>
              <w:rPr>
                <w:color w:val="000000"/>
                <w:spacing w:val="0"/>
                <w:w w:val="100"/>
                <w:position w:val="0"/>
                <w:sz w:val="18"/>
                <w:szCs w:val="18"/>
              </w:rPr>
              <w:t>223.82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143,946.00</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五、工会经费和职工教育 经费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80"/>
              <w:jc w:val="both"/>
              <w:rPr>
                <w:sz w:val="18"/>
                <w:szCs w:val="18"/>
              </w:rPr>
            </w:pPr>
            <w:r>
              <w:rPr>
                <w:color w:val="000000"/>
                <w:spacing w:val="0"/>
                <w:w w:val="100"/>
                <w:position w:val="0"/>
                <w:sz w:val="18"/>
                <w:szCs w:val="18"/>
              </w:rPr>
              <w:t>93,954.89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1,537,876.33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1,364, </w:t>
            </w:r>
            <w:r>
              <w:rPr>
                <w:color w:val="000000"/>
                <w:spacing w:val="0"/>
                <w:w w:val="100"/>
                <w:position w:val="0"/>
                <w:sz w:val="18"/>
                <w:szCs w:val="18"/>
              </w:rPr>
              <w:t xml:space="preserve">149. </w:t>
            </w:r>
            <w:r>
              <w:rPr>
                <w:color w:val="000000"/>
                <w:spacing w:val="0"/>
                <w:w w:val="100"/>
                <w:position w:val="0"/>
                <w:sz w:val="18"/>
                <w:szCs w:val="18"/>
              </w:rPr>
              <w:t>41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267,681.81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六、短期带薪缺勤</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七、短期利润分享计划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11,601,053.41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131,247,128.87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119,381,634.79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18"/>
                <w:szCs w:val="18"/>
              </w:rPr>
              <w:t>23,466,547.49</w:t>
            </w:r>
          </w:p>
        </w:tc>
      </w:tr>
    </w:tbl>
    <w:p>
      <w:pPr>
        <w:widowControl w:val="0"/>
        <w:spacing w:after="399" w:line="1" w:lineRule="exact"/>
      </w:pPr>
    </w:p>
    <w:p>
      <w:pPr>
        <w:pStyle w:val="Style18"/>
        <w:keepNext/>
        <w:keepLines/>
        <w:widowControl w:val="0"/>
        <w:numPr>
          <w:ilvl w:val="0"/>
          <w:numId w:val="181"/>
        </w:numPr>
        <w:shd w:val="clear" w:color="auto" w:fill="auto"/>
        <w:bidi w:val="0"/>
        <w:spacing w:before="0" w:after="140" w:line="240" w:lineRule="auto"/>
        <w:ind w:left="0" w:right="0" w:firstLine="820"/>
        <w:jc w:val="left"/>
      </w:pPr>
      <w:bookmarkStart w:id="1503" w:name="bookmark1503"/>
      <w:bookmarkStart w:id="1504" w:name="bookmark1504"/>
      <w:bookmarkStart w:id="1505" w:name="bookmark1505"/>
      <w:bookmarkStart w:id="1506" w:name="bookmark1506"/>
      <w:bookmarkEnd w:id="1505"/>
      <w:r>
        <w:rPr>
          <w:color w:val="000000"/>
          <w:spacing w:val="0"/>
          <w:w w:val="100"/>
          <w:position w:val="0"/>
        </w:rPr>
        <w:t>.</w:t>
      </w:r>
      <w:r>
        <w:rPr>
          <w:color w:val="000000"/>
          <w:spacing w:val="0"/>
          <w:w w:val="100"/>
          <w:position w:val="0"/>
        </w:rPr>
        <w:t>设定提存计划列示</w:t>
      </w:r>
      <w:bookmarkEnd w:id="1503"/>
      <w:bookmarkEnd w:id="1504"/>
      <w:bookmarkEnd w:id="1506"/>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597"/>
        <w:gridCol w:w="1627"/>
        <w:gridCol w:w="1608"/>
        <w:gridCol w:w="1637"/>
        <w:gridCol w:w="1603"/>
      </w:tblGrid>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期末余额</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、基本养老保险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66,405.20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2,137, </w:t>
            </w:r>
            <w:r>
              <w:rPr>
                <w:color w:val="000000"/>
                <w:spacing w:val="0"/>
                <w:w w:val="100"/>
                <w:position w:val="0"/>
                <w:sz w:val="18"/>
                <w:szCs w:val="18"/>
              </w:rPr>
              <w:t>668.83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2,203, </w:t>
            </w:r>
            <w:r>
              <w:rPr>
                <w:color w:val="000000"/>
                <w:spacing w:val="0"/>
                <w:w w:val="100"/>
                <w:position w:val="0"/>
                <w:sz w:val="18"/>
                <w:szCs w:val="18"/>
              </w:rPr>
              <w:t>642.31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431.72</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、失业保险费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rPr>
              <w:t>526.72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96,514.25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96,989.93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51.04</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、企业年金缴费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66,931.92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2,234, </w:t>
            </w:r>
            <w:r>
              <w:rPr>
                <w:color w:val="000000"/>
                <w:spacing w:val="0"/>
                <w:w w:val="100"/>
                <w:position w:val="0"/>
                <w:sz w:val="18"/>
                <w:szCs w:val="18"/>
              </w:rPr>
              <w:t>183.08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2,300, </w:t>
            </w:r>
            <w:r>
              <w:rPr>
                <w:color w:val="000000"/>
                <w:spacing w:val="0"/>
                <w:w w:val="100"/>
                <w:position w:val="0"/>
                <w:sz w:val="18"/>
                <w:szCs w:val="18"/>
              </w:rPr>
              <w:t xml:space="preserve">632. </w:t>
            </w:r>
            <w:r>
              <w:rPr>
                <w:color w:val="000000"/>
                <w:spacing w:val="0"/>
                <w:w w:val="100"/>
                <w:position w:val="0"/>
                <w:sz w:val="18"/>
                <w:szCs w:val="18"/>
              </w:rPr>
              <w:t>24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color w:val="000000"/>
                <w:spacing w:val="0"/>
                <w:w w:val="100"/>
                <w:position w:val="0"/>
                <w:sz w:val="18"/>
                <w:szCs w:val="18"/>
              </w:rPr>
              <w:t>482.76</w:t>
            </w:r>
          </w:p>
        </w:tc>
      </w:tr>
    </w:tbl>
    <w:p>
      <w:pPr>
        <w:pStyle w:val="Style5"/>
        <w:keepNext w:val="0"/>
        <w:keepLines w:val="0"/>
        <w:widowControl w:val="0"/>
        <w:shd w:val="clear" w:color="auto" w:fill="auto"/>
        <w:bidi w:val="0"/>
        <w:spacing w:before="0" w:after="0" w:line="311" w:lineRule="exact"/>
        <w:ind w:left="0" w:right="0" w:firstLine="820"/>
        <w:jc w:val="left"/>
      </w:pPr>
      <w:r>
        <w:rPr>
          <w:color w:val="000000"/>
          <w:spacing w:val="0"/>
          <w:w w:val="100"/>
          <w:position w:val="0"/>
        </w:rPr>
        <w:t>其他说明：</w:t>
      </w:r>
    </w:p>
    <w:p>
      <w:pPr>
        <w:pStyle w:val="Style5"/>
        <w:keepNext w:val="0"/>
        <w:keepLines w:val="0"/>
        <w:widowControl w:val="0"/>
        <w:shd w:val="clear" w:color="auto" w:fill="auto"/>
        <w:bidi w:val="0"/>
        <w:spacing w:before="0" w:after="0" w:line="311" w:lineRule="exact"/>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660" w:line="311" w:lineRule="exact"/>
        <w:ind w:left="820" w:right="0" w:firstLine="420"/>
        <w:jc w:val="both"/>
      </w:pPr>
      <w:r>
        <w:rPr>
          <w:color w:val="000000"/>
          <w:spacing w:val="0"/>
          <w:w w:val="100"/>
          <w:position w:val="0"/>
        </w:rPr>
        <w:t>本集团按规定参加由政府机构设立的养老保险、失业保险计划，根据该等计划，本集团按缴 纳地社会保险缴纳基数或员工工资划档基数的</w:t>
      </w:r>
      <w:r>
        <w:rPr>
          <w:color w:val="000000"/>
          <w:spacing w:val="0"/>
          <w:w w:val="100"/>
          <w:position w:val="0"/>
          <w:sz w:val="18"/>
          <w:szCs w:val="18"/>
        </w:rPr>
        <w:t>16%</w:t>
      </w:r>
      <w:r>
        <w:rPr>
          <w:color w:val="000000"/>
          <w:spacing w:val="0"/>
          <w:w w:val="100"/>
          <w:position w:val="0"/>
        </w:rPr>
        <w:t xml:space="preserve">及 </w:t>
      </w:r>
      <w:r>
        <w:rPr>
          <w:color w:val="000000"/>
          <w:spacing w:val="0"/>
          <w:w w:val="100"/>
          <w:position w:val="0"/>
          <w:sz w:val="18"/>
          <w:szCs w:val="18"/>
        </w:rPr>
        <w:t>0.3%-0. 8%</w:t>
      </w:r>
      <w:r>
        <w:rPr>
          <w:color w:val="000000"/>
          <w:spacing w:val="0"/>
          <w:w w:val="100"/>
          <w:position w:val="0"/>
        </w:rPr>
        <w:t>每月向该等计划缴存费用。除上述 每月缴存费用外，本集团不再承担进一步支付义务。相应的支出于发生时计入当期损益或相关资 产的成本。本集团本年应分别向养老保险、失业保险计划缴存费用人民币</w:t>
      </w:r>
      <w:r>
        <w:rPr>
          <w:color w:val="000000"/>
          <w:spacing w:val="0"/>
          <w:w w:val="100"/>
          <w:position w:val="0"/>
          <w:sz w:val="18"/>
          <w:szCs w:val="18"/>
        </w:rPr>
        <w:t xml:space="preserve">2, </w:t>
      </w:r>
      <w:r>
        <w:rPr>
          <w:color w:val="000000"/>
          <w:spacing w:val="0"/>
          <w:w w:val="100"/>
          <w:position w:val="0"/>
          <w:sz w:val="18"/>
          <w:szCs w:val="18"/>
        </w:rPr>
        <w:t>137,668.83</w:t>
      </w:r>
      <w:r>
        <w:rPr>
          <w:color w:val="000000"/>
          <w:spacing w:val="0"/>
          <w:w w:val="100"/>
          <w:position w:val="0"/>
        </w:rPr>
        <w:t xml:space="preserve">元及人民 币 </w:t>
      </w:r>
      <w:r>
        <w:rPr>
          <w:color w:val="000000"/>
          <w:spacing w:val="0"/>
          <w:w w:val="100"/>
          <w:position w:val="0"/>
          <w:sz w:val="18"/>
          <w:szCs w:val="18"/>
        </w:rPr>
        <w:t xml:space="preserve">96, </w:t>
      </w:r>
      <w:r>
        <w:rPr>
          <w:color w:val="000000"/>
          <w:spacing w:val="0"/>
          <w:w w:val="100"/>
          <w:position w:val="0"/>
          <w:sz w:val="18"/>
          <w:szCs w:val="18"/>
        </w:rPr>
        <w:t xml:space="preserve">514. </w:t>
      </w:r>
      <w:r>
        <w:rPr>
          <w:color w:val="000000"/>
          <w:spacing w:val="0"/>
          <w:w w:val="100"/>
          <w:position w:val="0"/>
          <w:sz w:val="18"/>
          <w:szCs w:val="18"/>
        </w:rPr>
        <w:t xml:space="preserve">25 </w:t>
      </w:r>
      <w:r>
        <w:rPr>
          <w:color w:val="000000"/>
          <w:spacing w:val="0"/>
          <w:w w:val="100"/>
          <w:position w:val="0"/>
        </w:rPr>
        <w:t>元（</w:t>
      </w:r>
      <w:r>
        <w:rPr>
          <w:color w:val="000000"/>
          <w:spacing w:val="0"/>
          <w:w w:val="100"/>
          <w:position w:val="0"/>
          <w:sz w:val="18"/>
          <w:szCs w:val="18"/>
        </w:rPr>
        <w:t xml:space="preserve">2019 </w:t>
      </w:r>
      <w:r>
        <w:rPr>
          <w:color w:val="000000"/>
          <w:spacing w:val="0"/>
          <w:w w:val="100"/>
          <w:position w:val="0"/>
        </w:rPr>
        <w:t xml:space="preserve">年：人民币 </w:t>
      </w:r>
      <w:r>
        <w:rPr>
          <w:color w:val="000000"/>
          <w:spacing w:val="0"/>
          <w:w w:val="100"/>
          <w:position w:val="0"/>
          <w:sz w:val="18"/>
          <w:szCs w:val="18"/>
        </w:rPr>
        <w:t xml:space="preserve">5,117,981.25 </w:t>
      </w:r>
      <w:r>
        <w:rPr>
          <w:color w:val="000000"/>
          <w:spacing w:val="0"/>
          <w:w w:val="100"/>
          <w:position w:val="0"/>
        </w:rPr>
        <w:t xml:space="preserve">元及人民币 </w:t>
      </w:r>
      <w:r>
        <w:rPr>
          <w:color w:val="000000"/>
          <w:spacing w:val="0"/>
          <w:w w:val="100"/>
          <w:position w:val="0"/>
          <w:sz w:val="18"/>
          <w:szCs w:val="18"/>
        </w:rPr>
        <w:t xml:space="preserve">203,156.06 </w:t>
      </w:r>
      <w:r>
        <w:rPr>
          <w:color w:val="000000"/>
          <w:spacing w:val="0"/>
          <w:w w:val="100"/>
          <w:position w:val="0"/>
        </w:rPr>
        <w:t xml:space="preserve">元）。于 </w:t>
      </w:r>
      <w:r>
        <w:rPr>
          <w:color w:val="000000"/>
          <w:spacing w:val="0"/>
          <w:w w:val="100"/>
          <w:position w:val="0"/>
          <w:sz w:val="18"/>
          <w:szCs w:val="18"/>
        </w:rPr>
        <w:t xml:space="preserve">2020 </w:t>
      </w:r>
      <w:r>
        <w:rPr>
          <w:color w:val="000000"/>
          <w:spacing w:val="0"/>
          <w:w w:val="100"/>
          <w:position w:val="0"/>
        </w:rPr>
        <w:t xml:space="preserve">年 </w:t>
      </w:r>
      <w:r>
        <w:rPr>
          <w:color w:val="000000"/>
          <w:spacing w:val="0"/>
          <w:w w:val="100"/>
          <w:position w:val="0"/>
          <w:sz w:val="18"/>
          <w:szCs w:val="18"/>
        </w:rPr>
        <w:t xml:space="preserve">12 </w:t>
      </w:r>
      <w:r>
        <w:rPr>
          <w:color w:val="000000"/>
          <w:spacing w:val="0"/>
          <w:w w:val="100"/>
          <w:position w:val="0"/>
        </w:rPr>
        <w:t xml:space="preserve">月 </w:t>
      </w:r>
      <w:r>
        <w:rPr>
          <w:color w:val="000000"/>
          <w:spacing w:val="0"/>
          <w:w w:val="100"/>
          <w:position w:val="0"/>
          <w:sz w:val="18"/>
          <w:szCs w:val="18"/>
        </w:rPr>
        <w:t xml:space="preserve">31 </w:t>
      </w:r>
      <w:r>
        <w:rPr>
          <w:color w:val="000000"/>
          <w:spacing w:val="0"/>
          <w:w w:val="100"/>
          <w:position w:val="0"/>
        </w:rPr>
        <w:t>日，本集团存在人民币</w:t>
      </w:r>
      <w:r>
        <w:rPr>
          <w:color w:val="000000"/>
          <w:spacing w:val="0"/>
          <w:w w:val="100"/>
          <w:position w:val="0"/>
          <w:sz w:val="18"/>
          <w:szCs w:val="18"/>
        </w:rPr>
        <w:t>431.72</w:t>
      </w:r>
      <w:r>
        <w:rPr>
          <w:color w:val="000000"/>
          <w:spacing w:val="0"/>
          <w:w w:val="100"/>
          <w:position w:val="0"/>
        </w:rPr>
        <w:t>元及人民币</w:t>
      </w:r>
      <w:r>
        <w:rPr>
          <w:color w:val="000000"/>
          <w:spacing w:val="0"/>
          <w:w w:val="100"/>
          <w:position w:val="0"/>
          <w:sz w:val="18"/>
          <w:szCs w:val="18"/>
        </w:rPr>
        <w:t>51.04</w:t>
      </w:r>
      <w:r>
        <w:rPr>
          <w:color w:val="000000"/>
          <w:spacing w:val="0"/>
          <w:w w:val="100"/>
          <w:position w:val="0"/>
        </w:rPr>
        <w:t>元</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日：人民币</w:t>
      </w:r>
      <w:r>
        <w:rPr>
          <w:color w:val="000000"/>
          <w:spacing w:val="0"/>
          <w:w w:val="100"/>
          <w:position w:val="0"/>
          <w:sz w:val="18"/>
          <w:szCs w:val="18"/>
        </w:rPr>
        <w:t xml:space="preserve">66, </w:t>
      </w:r>
      <w:r>
        <w:rPr>
          <w:color w:val="000000"/>
          <w:spacing w:val="0"/>
          <w:w w:val="100"/>
          <w:position w:val="0"/>
          <w:sz w:val="18"/>
          <w:szCs w:val="18"/>
        </w:rPr>
        <w:t xml:space="preserve">405. </w:t>
      </w:r>
      <w:r>
        <w:rPr>
          <w:color w:val="000000"/>
          <w:spacing w:val="0"/>
          <w:w w:val="100"/>
          <w:position w:val="0"/>
          <w:sz w:val="18"/>
          <w:szCs w:val="18"/>
        </w:rPr>
        <w:t>20</w:t>
      </w:r>
      <w:r>
        <w:rPr>
          <w:color w:val="000000"/>
          <w:spacing w:val="0"/>
          <w:w w:val="100"/>
          <w:position w:val="0"/>
        </w:rPr>
        <w:t>元及 人民币</w:t>
      </w:r>
      <w:r>
        <w:rPr>
          <w:color w:val="000000"/>
          <w:spacing w:val="0"/>
          <w:w w:val="100"/>
          <w:position w:val="0"/>
          <w:sz w:val="18"/>
          <w:szCs w:val="18"/>
        </w:rPr>
        <w:t>526.72</w:t>
      </w:r>
      <w:r>
        <w:rPr>
          <w:color w:val="000000"/>
          <w:spacing w:val="0"/>
          <w:w w:val="100"/>
          <w:position w:val="0"/>
        </w:rPr>
        <w:t>元）的应缴存费用是于本报告期间到期而未支付给养老保险及失业保险计划的。有 关应缴存费用已于报告期后支付。</w:t>
      </w:r>
    </w:p>
    <w:p>
      <w:pPr>
        <w:pStyle w:val="Style18"/>
        <w:keepNext/>
        <w:keepLines/>
        <w:widowControl w:val="0"/>
        <w:shd w:val="clear" w:color="auto" w:fill="auto"/>
        <w:bidi w:val="0"/>
        <w:spacing w:before="0" w:after="60" w:line="311" w:lineRule="exact"/>
        <w:ind w:left="0" w:right="0" w:firstLine="820"/>
        <w:jc w:val="left"/>
      </w:pPr>
      <w:bookmarkStart w:id="1507" w:name="bookmark1507"/>
      <w:bookmarkStart w:id="1508" w:name="bookmark1508"/>
      <w:bookmarkStart w:id="1509" w:name="bookmark1509"/>
      <w:bookmarkStart w:id="1510" w:name="bookmark1510"/>
      <w:r>
        <w:rPr>
          <w:color w:val="000000"/>
          <w:spacing w:val="0"/>
          <w:w w:val="100"/>
          <w:position w:val="0"/>
        </w:rPr>
        <w:t>4</w:t>
      </w:r>
      <w:bookmarkEnd w:id="1509"/>
      <w:r>
        <w:rPr>
          <w:color w:val="000000"/>
          <w:spacing w:val="0"/>
          <w:w w:val="100"/>
          <w:position w:val="0"/>
        </w:rPr>
        <w:t>0、应交税费</w:t>
      </w:r>
      <w:bookmarkEnd w:id="1507"/>
      <w:bookmarkEnd w:id="1508"/>
      <w:bookmarkEnd w:id="1510"/>
    </w:p>
    <w:p>
      <w:pPr>
        <w:pStyle w:val="Style5"/>
        <w:keepNext w:val="0"/>
        <w:keepLines w:val="0"/>
        <w:widowControl w:val="0"/>
        <w:shd w:val="clear" w:color="auto" w:fill="auto"/>
        <w:bidi w:val="0"/>
        <w:spacing w:before="0" w:after="60" w:line="311" w:lineRule="exact"/>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038"/>
        <w:gridCol w:w="3005"/>
        <w:gridCol w:w="3019"/>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7,734, </w:t>
            </w:r>
            <w:r>
              <w:rPr>
                <w:color w:val="000000"/>
                <w:spacing w:val="0"/>
                <w:w w:val="100"/>
                <w:position w:val="0"/>
                <w:sz w:val="18"/>
                <w:szCs w:val="18"/>
              </w:rPr>
              <w:t xml:space="preserve">322. </w:t>
            </w:r>
            <w:r>
              <w:rPr>
                <w:color w:val="000000"/>
                <w:spacing w:val="0"/>
                <w:w w:val="100"/>
                <w:position w:val="0"/>
                <w:sz w:val="18"/>
                <w:szCs w:val="18"/>
              </w:rPr>
              <w:t>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5,993, </w:t>
            </w:r>
            <w:r>
              <w:rPr>
                <w:color w:val="000000"/>
                <w:spacing w:val="0"/>
                <w:w w:val="100"/>
                <w:position w:val="0"/>
                <w:sz w:val="18"/>
                <w:szCs w:val="18"/>
              </w:rPr>
              <w:t xml:space="preserve">567. </w:t>
            </w:r>
            <w:r>
              <w:rPr>
                <w:color w:val="000000"/>
                <w:spacing w:val="0"/>
                <w:w w:val="100"/>
                <w:position w:val="0"/>
                <w:sz w:val="18"/>
                <w:szCs w:val="18"/>
              </w:rPr>
              <w:t>02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消费税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10,505,080.80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4,846, </w:t>
            </w:r>
            <w:r>
              <w:rPr>
                <w:color w:val="000000"/>
                <w:spacing w:val="0"/>
                <w:w w:val="100"/>
                <w:position w:val="0"/>
                <w:sz w:val="18"/>
                <w:szCs w:val="18"/>
              </w:rPr>
              <w:t xml:space="preserve">570. </w:t>
            </w:r>
            <w:r>
              <w:rPr>
                <w:color w:val="000000"/>
                <w:spacing w:val="0"/>
                <w:w w:val="100"/>
                <w:position w:val="0"/>
                <w:sz w:val="18"/>
                <w:szCs w:val="18"/>
              </w:rPr>
              <w:t>99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371,347.38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415,964.16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444,272.18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556,765.78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209,664.47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321,240.28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139,776.32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213,538.75</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1,326,872.70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60" w:firstLine="0"/>
              <w:jc w:val="right"/>
              <w:rPr>
                <w:sz w:val="18"/>
                <w:szCs w:val="18"/>
              </w:rPr>
            </w:pPr>
            <w:r>
              <w:rPr>
                <w:color w:val="000000"/>
                <w:spacing w:val="0"/>
                <w:w w:val="100"/>
                <w:position w:val="0"/>
                <w:sz w:val="18"/>
                <w:szCs w:val="18"/>
              </w:rPr>
              <w:t>339,004.47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127,973.36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40" w:right="0" w:firstLine="0"/>
              <w:jc w:val="left"/>
              <w:rPr>
                <w:sz w:val="18"/>
                <w:szCs w:val="18"/>
              </w:rPr>
            </w:pPr>
            <w:r>
              <w:rPr>
                <w:color w:val="000000"/>
                <w:spacing w:val="0"/>
                <w:w w:val="100"/>
                <w:position w:val="0"/>
                <w:sz w:val="18"/>
                <w:szCs w:val="18"/>
              </w:rPr>
              <w:t>62,872.92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15,113.08</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160" w:firstLine="0"/>
              <w:jc w:val="right"/>
              <w:rPr>
                <w:sz w:val="18"/>
                <w:szCs w:val="18"/>
              </w:rPr>
            </w:pPr>
            <w:r>
              <w:rPr>
                <w:color w:val="000000"/>
                <w:spacing w:val="0"/>
                <w:w w:val="100"/>
                <w:position w:val="0"/>
                <w:sz w:val="18"/>
                <w:szCs w:val="18"/>
              </w:rPr>
              <w:t>21,133,213.62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12,490,733.42</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820"/>
        <w:jc w:val="left"/>
      </w:pPr>
      <w:bookmarkStart w:id="1511" w:name="bookmark1511"/>
      <w:bookmarkStart w:id="1512" w:name="bookmark1512"/>
      <w:bookmarkStart w:id="1513" w:name="bookmark1513"/>
      <w:bookmarkStart w:id="1514" w:name="bookmark1514"/>
      <w:r>
        <w:rPr>
          <w:color w:val="000000"/>
          <w:spacing w:val="0"/>
          <w:w w:val="100"/>
          <w:position w:val="0"/>
        </w:rPr>
        <w:t>4</w:t>
      </w:r>
      <w:bookmarkEnd w:id="1513"/>
      <w:r>
        <w:rPr>
          <w:color w:val="000000"/>
          <w:spacing w:val="0"/>
          <w:w w:val="100"/>
          <w:position w:val="0"/>
        </w:rPr>
        <w:t>1、其他应付款</w:t>
      </w:r>
      <w:bookmarkEnd w:id="1511"/>
      <w:bookmarkEnd w:id="1512"/>
      <w:bookmarkEnd w:id="1514"/>
    </w:p>
    <w:p>
      <w:pPr>
        <w:pStyle w:val="Style18"/>
        <w:keepNext/>
        <w:keepLines/>
        <w:widowControl w:val="0"/>
        <w:shd w:val="clear" w:color="auto" w:fill="auto"/>
        <w:bidi w:val="0"/>
        <w:spacing w:before="0" w:after="140" w:line="240" w:lineRule="auto"/>
        <w:ind w:left="0" w:right="0" w:firstLine="820"/>
        <w:jc w:val="left"/>
      </w:pPr>
      <w:bookmarkStart w:id="1511" w:name="bookmark1511"/>
      <w:bookmarkStart w:id="1512" w:name="bookmark1512"/>
      <w:bookmarkStart w:id="1515" w:name="bookmark1515"/>
      <w:r>
        <w:rPr>
          <w:color w:val="000000"/>
          <w:spacing w:val="0"/>
          <w:w w:val="100"/>
          <w:position w:val="0"/>
        </w:rPr>
        <w:t>项目列示</w:t>
      </w:r>
      <w:bookmarkEnd w:id="1511"/>
      <w:bookmarkEnd w:id="1512"/>
      <w:bookmarkEnd w:id="1515"/>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6835" w:right="0" w:firstLine="0"/>
        <w:jc w:val="left"/>
      </w:pPr>
      <w:r>
        <w:rPr>
          <w:color w:val="000000"/>
          <w:spacing w:val="0"/>
          <w:w w:val="100"/>
          <w:position w:val="0"/>
        </w:rPr>
        <w:t>单位：元币种：人民币</w:t>
      </w:r>
    </w:p>
    <w:tbl>
      <w:tblPr>
        <w:tblOverlap w:val="never"/>
        <w:jc w:val="center"/>
        <w:tblLayout w:type="fixed"/>
      </w:tblPr>
      <w:tblGrid>
        <w:gridCol w:w="3312"/>
        <w:gridCol w:w="2866"/>
        <w:gridCol w:w="2885"/>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8,655, </w:t>
            </w:r>
            <w:r>
              <w:rPr>
                <w:color w:val="000000"/>
                <w:spacing w:val="0"/>
                <w:w w:val="100"/>
                <w:position w:val="0"/>
                <w:sz w:val="18"/>
                <w:szCs w:val="18"/>
              </w:rPr>
              <w:t xml:space="preserve">008. </w:t>
            </w:r>
            <w:r>
              <w:rPr>
                <w:color w:val="000000"/>
                <w:spacing w:val="0"/>
                <w:w w:val="100"/>
                <w:position w:val="0"/>
                <w:sz w:val="18"/>
                <w:szCs w:val="18"/>
              </w:rPr>
              <w:t>66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 xml:space="preserve">8,790, </w:t>
            </w:r>
            <w:r>
              <w:rPr>
                <w:color w:val="000000"/>
                <w:spacing w:val="0"/>
                <w:w w:val="100"/>
                <w:position w:val="0"/>
                <w:sz w:val="18"/>
                <w:szCs w:val="18"/>
              </w:rPr>
              <w:t xml:space="preserve">193. </w:t>
            </w:r>
            <w:r>
              <w:rPr>
                <w:color w:val="000000"/>
                <w:spacing w:val="0"/>
                <w:w w:val="100"/>
                <w:position w:val="0"/>
                <w:sz w:val="18"/>
                <w:szCs w:val="18"/>
              </w:rPr>
              <w:t>57</w:t>
            </w: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8,655, </w:t>
            </w:r>
            <w:r>
              <w:rPr>
                <w:color w:val="000000"/>
                <w:spacing w:val="0"/>
                <w:w w:val="100"/>
                <w:position w:val="0"/>
                <w:sz w:val="18"/>
                <w:szCs w:val="18"/>
              </w:rPr>
              <w:t xml:space="preserve">008. </w:t>
            </w:r>
            <w:r>
              <w:rPr>
                <w:color w:val="000000"/>
                <w:spacing w:val="0"/>
                <w:w w:val="100"/>
                <w:position w:val="0"/>
                <w:sz w:val="18"/>
                <w:szCs w:val="18"/>
              </w:rPr>
              <w:t>66</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 xml:space="preserve">8,790, </w:t>
            </w:r>
            <w:r>
              <w:rPr>
                <w:color w:val="000000"/>
                <w:spacing w:val="0"/>
                <w:w w:val="100"/>
                <w:position w:val="0"/>
                <w:sz w:val="18"/>
                <w:szCs w:val="18"/>
              </w:rPr>
              <w:t xml:space="preserve">193. </w:t>
            </w:r>
            <w:r>
              <w:rPr>
                <w:color w:val="000000"/>
                <w:spacing w:val="0"/>
                <w:w w:val="100"/>
                <w:position w:val="0"/>
                <w:sz w:val="18"/>
                <w:szCs w:val="18"/>
              </w:rPr>
              <w:t>57</w:t>
            </w:r>
          </w:p>
        </w:tc>
      </w:tr>
    </w:tbl>
    <w:p>
      <w:pPr>
        <w:widowControl w:val="0"/>
        <w:spacing w:after="339" w:line="1" w:lineRule="exact"/>
      </w:pP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其他说明：</w:t>
      </w:r>
    </w:p>
    <w:p>
      <w:pPr>
        <w:pStyle w:val="Style5"/>
        <w:keepNext w:val="0"/>
        <w:keepLines w:val="0"/>
        <w:widowControl w:val="0"/>
        <w:shd w:val="clear" w:color="auto" w:fill="auto"/>
        <w:bidi w:val="0"/>
        <w:spacing w:before="0" w:after="1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20"/>
        <w:jc w:val="left"/>
      </w:pPr>
      <w:bookmarkStart w:id="1516" w:name="bookmark1516"/>
      <w:bookmarkStart w:id="1517" w:name="bookmark1517"/>
      <w:bookmarkStart w:id="1518" w:name="bookmark1518"/>
      <w:r>
        <w:rPr>
          <w:color w:val="000000"/>
          <w:spacing w:val="0"/>
          <w:w w:val="100"/>
          <w:position w:val="0"/>
        </w:rPr>
        <w:t>应付利息</w:t>
      </w:r>
      <w:bookmarkEnd w:id="1516"/>
      <w:bookmarkEnd w:id="1517"/>
      <w:bookmarkEnd w:id="1518"/>
    </w:p>
    <w:p>
      <w:pPr>
        <w:pStyle w:val="Style18"/>
        <w:keepNext/>
        <w:keepLines/>
        <w:widowControl w:val="0"/>
        <w:shd w:val="clear" w:color="auto" w:fill="auto"/>
        <w:bidi w:val="0"/>
        <w:spacing w:before="0" w:after="140" w:line="240" w:lineRule="auto"/>
        <w:ind w:left="0" w:right="0" w:firstLine="820"/>
        <w:jc w:val="left"/>
      </w:pPr>
      <w:bookmarkStart w:id="1516" w:name="bookmark1516"/>
      <w:bookmarkStart w:id="1517" w:name="bookmark1517"/>
      <w:bookmarkStart w:id="1519" w:name="bookmark1519"/>
      <w:r>
        <w:rPr>
          <w:color w:val="000000"/>
          <w:spacing w:val="0"/>
          <w:w w:val="100"/>
          <w:position w:val="0"/>
        </w:rPr>
        <w:t>(1).</w:t>
      </w:r>
      <w:r>
        <w:rPr>
          <w:color w:val="000000"/>
          <w:spacing w:val="0"/>
          <w:w w:val="100"/>
          <w:position w:val="0"/>
        </w:rPr>
        <w:t>分类列示</w:t>
      </w:r>
      <w:bookmarkEnd w:id="1516"/>
      <w:bookmarkEnd w:id="1517"/>
      <w:bookmarkEnd w:id="1519"/>
    </w:p>
    <w:p>
      <w:pPr>
        <w:pStyle w:val="Style5"/>
        <w:keepNext w:val="0"/>
        <w:keepLines w:val="0"/>
        <w:widowControl w:val="0"/>
        <w:shd w:val="clear" w:color="auto" w:fill="auto"/>
        <w:bidi w:val="0"/>
        <w:spacing w:before="0" w:after="76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20"/>
        <w:jc w:val="left"/>
      </w:pPr>
      <w:bookmarkStart w:id="1520" w:name="bookmark1520"/>
      <w:bookmarkStart w:id="1521" w:name="bookmark1521"/>
      <w:bookmarkStart w:id="1522" w:name="bookmark1522"/>
      <w:r>
        <w:rPr>
          <w:color w:val="000000"/>
          <w:spacing w:val="0"/>
          <w:w w:val="100"/>
          <w:position w:val="0"/>
        </w:rPr>
        <w:t>应付股利</w:t>
      </w:r>
      <w:bookmarkEnd w:id="1520"/>
      <w:bookmarkEnd w:id="1521"/>
      <w:bookmarkEnd w:id="1522"/>
    </w:p>
    <w:p>
      <w:pPr>
        <w:pStyle w:val="Style18"/>
        <w:keepNext/>
        <w:keepLines/>
        <w:widowControl w:val="0"/>
        <w:numPr>
          <w:ilvl w:val="0"/>
          <w:numId w:val="183"/>
        </w:numPr>
        <w:shd w:val="clear" w:color="auto" w:fill="auto"/>
        <w:bidi w:val="0"/>
        <w:spacing w:before="0" w:after="140" w:line="240" w:lineRule="auto"/>
        <w:ind w:left="0" w:right="0" w:firstLine="820"/>
        <w:jc w:val="left"/>
      </w:pPr>
      <w:bookmarkStart w:id="1520" w:name="bookmark1520"/>
      <w:bookmarkStart w:id="1521" w:name="bookmark1521"/>
      <w:bookmarkStart w:id="1523" w:name="bookmark1523"/>
      <w:bookmarkStart w:id="1524" w:name="bookmark1524"/>
      <w:bookmarkEnd w:id="1523"/>
      <w:r>
        <w:rPr>
          <w:color w:val="000000"/>
          <w:spacing w:val="0"/>
          <w:w w:val="100"/>
          <w:position w:val="0"/>
        </w:rPr>
        <w:t>.</w:t>
      </w:r>
      <w:r>
        <w:rPr>
          <w:color w:val="000000"/>
          <w:spacing w:val="0"/>
          <w:w w:val="100"/>
          <w:position w:val="0"/>
        </w:rPr>
        <w:t>分类列示</w:t>
      </w:r>
      <w:bookmarkEnd w:id="1520"/>
      <w:bookmarkEnd w:id="1521"/>
      <w:bookmarkEnd w:id="1524"/>
    </w:p>
    <w:p>
      <w:pPr>
        <w:pStyle w:val="Style5"/>
        <w:keepNext w:val="0"/>
        <w:keepLines w:val="0"/>
        <w:widowControl w:val="0"/>
        <w:shd w:val="clear" w:color="auto" w:fill="auto"/>
        <w:bidi w:val="0"/>
        <w:spacing w:before="0" w:after="68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20"/>
        <w:jc w:val="left"/>
      </w:pPr>
      <w:bookmarkStart w:id="1525" w:name="bookmark1525"/>
      <w:bookmarkStart w:id="1526" w:name="bookmark1526"/>
      <w:bookmarkStart w:id="1527" w:name="bookmark1527"/>
      <w:r>
        <w:rPr>
          <w:color w:val="000000"/>
          <w:spacing w:val="0"/>
          <w:w w:val="100"/>
          <w:position w:val="0"/>
        </w:rPr>
        <w:t>其他应付款</w:t>
      </w:r>
      <w:bookmarkEnd w:id="1525"/>
      <w:bookmarkEnd w:id="1526"/>
      <w:bookmarkEnd w:id="1527"/>
    </w:p>
    <w:p>
      <w:pPr>
        <w:pStyle w:val="Style18"/>
        <w:keepNext/>
        <w:keepLines/>
        <w:widowControl w:val="0"/>
        <w:shd w:val="clear" w:color="auto" w:fill="auto"/>
        <w:bidi w:val="0"/>
        <w:spacing w:before="0" w:after="140" w:line="240" w:lineRule="auto"/>
        <w:ind w:left="0" w:right="0" w:firstLine="820"/>
        <w:jc w:val="left"/>
      </w:pPr>
      <w:bookmarkStart w:id="1525" w:name="bookmark1525"/>
      <w:bookmarkStart w:id="1526" w:name="bookmark1526"/>
      <w:bookmarkStart w:id="1528" w:name="bookmark1528"/>
      <w:r>
        <w:rPr>
          <w:color w:val="000000"/>
          <w:spacing w:val="0"/>
          <w:w w:val="100"/>
          <w:position w:val="0"/>
        </w:rPr>
        <w:t>(1).</w:t>
      </w:r>
      <w:r>
        <w:rPr>
          <w:color w:val="000000"/>
          <w:spacing w:val="0"/>
          <w:w w:val="100"/>
          <w:position w:val="0"/>
        </w:rPr>
        <w:t>按款项性质列示其他应付款</w:t>
      </w:r>
      <w:bookmarkEnd w:id="1525"/>
      <w:bookmarkEnd w:id="1526"/>
      <w:bookmarkEnd w:id="1528"/>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28"/>
        <w:gridCol w:w="3000"/>
        <w:gridCol w:w="3134"/>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 xml:space="preserve">4,748, </w:t>
            </w:r>
            <w:r>
              <w:rPr>
                <w:color w:val="000000"/>
                <w:spacing w:val="0"/>
                <w:w w:val="100"/>
                <w:position w:val="0"/>
                <w:sz w:val="18"/>
                <w:szCs w:val="18"/>
              </w:rPr>
              <w:t xml:space="preserve">088. </w:t>
            </w:r>
            <w:r>
              <w:rPr>
                <w:color w:val="000000"/>
                <w:spacing w:val="0"/>
                <w:w w:val="100"/>
                <w:position w:val="0"/>
                <w:sz w:val="18"/>
                <w:szCs w:val="18"/>
              </w:rPr>
              <w:t>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 xml:space="preserve">4,043,716. </w:t>
            </w:r>
            <w:r>
              <w:rPr>
                <w:color w:val="000000"/>
                <w:spacing w:val="0"/>
                <w:w w:val="100"/>
                <w:position w:val="0"/>
                <w:sz w:val="18"/>
                <w:szCs w:val="18"/>
              </w:rPr>
              <w:t>10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日常经营费用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 xml:space="preserve">1,918, </w:t>
            </w:r>
            <w:r>
              <w:rPr>
                <w:color w:val="000000"/>
                <w:spacing w:val="0"/>
                <w:w w:val="100"/>
                <w:position w:val="0"/>
                <w:sz w:val="18"/>
                <w:szCs w:val="18"/>
              </w:rPr>
              <w:t xml:space="preserve">423. </w:t>
            </w:r>
            <w:r>
              <w:rPr>
                <w:color w:val="000000"/>
                <w:spacing w:val="0"/>
                <w:w w:val="100"/>
                <w:position w:val="0"/>
                <w:sz w:val="18"/>
                <w:szCs w:val="18"/>
              </w:rPr>
              <w:t>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 xml:space="preserve">1,828, </w:t>
            </w:r>
            <w:r>
              <w:rPr>
                <w:color w:val="000000"/>
                <w:spacing w:val="0"/>
                <w:w w:val="100"/>
                <w:position w:val="0"/>
                <w:sz w:val="18"/>
                <w:szCs w:val="18"/>
              </w:rPr>
              <w:t xml:space="preserve">629. </w:t>
            </w:r>
            <w:r>
              <w:rPr>
                <w:color w:val="000000"/>
                <w:spacing w:val="0"/>
                <w:w w:val="100"/>
                <w:position w:val="0"/>
                <w:sz w:val="18"/>
                <w:szCs w:val="18"/>
              </w:rPr>
              <w:t>46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323,042.00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236,190.00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代收款项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538,809.69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 xml:space="preserve">1,633, </w:t>
            </w:r>
            <w:r>
              <w:rPr>
                <w:color w:val="000000"/>
                <w:spacing w:val="0"/>
                <w:w w:val="100"/>
                <w:position w:val="0"/>
                <w:sz w:val="18"/>
                <w:szCs w:val="18"/>
              </w:rPr>
              <w:t xml:space="preserve">162. </w:t>
            </w:r>
            <w:r>
              <w:rPr>
                <w:color w:val="000000"/>
                <w:spacing w:val="0"/>
                <w:w w:val="100"/>
                <w:position w:val="0"/>
                <w:sz w:val="18"/>
                <w:szCs w:val="18"/>
              </w:rPr>
              <w:t>20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 xml:space="preserve">1,126, </w:t>
            </w:r>
            <w:r>
              <w:rPr>
                <w:color w:val="000000"/>
                <w:spacing w:val="0"/>
                <w:w w:val="100"/>
                <w:position w:val="0"/>
                <w:sz w:val="18"/>
                <w:szCs w:val="18"/>
              </w:rPr>
              <w:t xml:space="preserve">644. </w:t>
            </w:r>
            <w:r>
              <w:rPr>
                <w:color w:val="000000"/>
                <w:spacing w:val="0"/>
                <w:w w:val="100"/>
                <w:position w:val="0"/>
                <w:sz w:val="18"/>
                <w:szCs w:val="18"/>
              </w:rPr>
              <w:t>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 xml:space="preserve">1,048, </w:t>
            </w:r>
            <w:r>
              <w:rPr>
                <w:color w:val="000000"/>
                <w:spacing w:val="0"/>
                <w:w w:val="100"/>
                <w:position w:val="0"/>
                <w:sz w:val="18"/>
                <w:szCs w:val="18"/>
              </w:rPr>
              <w:t>495.81</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 xml:space="preserve">8,655, </w:t>
            </w:r>
            <w:r>
              <w:rPr>
                <w:color w:val="000000"/>
                <w:spacing w:val="0"/>
                <w:w w:val="100"/>
                <w:position w:val="0"/>
                <w:sz w:val="18"/>
                <w:szCs w:val="18"/>
              </w:rPr>
              <w:t xml:space="preserve">008. </w:t>
            </w:r>
            <w:r>
              <w:rPr>
                <w:color w:val="000000"/>
                <w:spacing w:val="0"/>
                <w:w w:val="100"/>
                <w:position w:val="0"/>
                <w:sz w:val="18"/>
                <w:szCs w:val="18"/>
              </w:rPr>
              <w:t>66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60" w:right="0" w:firstLine="0"/>
              <w:jc w:val="left"/>
              <w:rPr>
                <w:sz w:val="18"/>
                <w:szCs w:val="18"/>
              </w:rPr>
            </w:pPr>
            <w:r>
              <w:rPr>
                <w:color w:val="000000"/>
                <w:spacing w:val="0"/>
                <w:w w:val="100"/>
                <w:position w:val="0"/>
                <w:sz w:val="18"/>
                <w:szCs w:val="18"/>
              </w:rPr>
              <w:t xml:space="preserve">8,790, </w:t>
            </w:r>
            <w:r>
              <w:rPr>
                <w:color w:val="000000"/>
                <w:spacing w:val="0"/>
                <w:w w:val="100"/>
                <w:position w:val="0"/>
                <w:sz w:val="18"/>
                <w:szCs w:val="18"/>
              </w:rPr>
              <w:t xml:space="preserve">193. </w:t>
            </w:r>
            <w:r>
              <w:rPr>
                <w:color w:val="000000"/>
                <w:spacing w:val="0"/>
                <w:w w:val="100"/>
                <w:position w:val="0"/>
                <w:sz w:val="18"/>
                <w:szCs w:val="18"/>
              </w:rPr>
              <w:t>57</w:t>
            </w:r>
          </w:p>
        </w:tc>
      </w:tr>
    </w:tbl>
    <w:p>
      <w:pPr>
        <w:widowControl w:val="0"/>
        <w:spacing w:after="419" w:line="1" w:lineRule="exact"/>
      </w:pPr>
    </w:p>
    <w:p>
      <w:pPr>
        <w:pStyle w:val="Style18"/>
        <w:keepNext/>
        <w:keepLines/>
        <w:widowControl w:val="0"/>
        <w:shd w:val="clear" w:color="auto" w:fill="auto"/>
        <w:bidi w:val="0"/>
        <w:spacing w:before="0" w:after="140" w:line="240" w:lineRule="auto"/>
        <w:ind w:left="0" w:right="0" w:firstLine="820"/>
        <w:jc w:val="left"/>
      </w:pPr>
      <w:bookmarkStart w:id="1529" w:name="bookmark1529"/>
      <w:bookmarkStart w:id="1530" w:name="bookmark1530"/>
      <w:bookmarkStart w:id="1531" w:name="bookmark1531"/>
      <w:r>
        <w:rPr>
          <w:color w:val="000000"/>
          <w:spacing w:val="0"/>
          <w:w w:val="100"/>
          <w:position w:val="0"/>
        </w:rPr>
        <w:t>(2).</w:t>
      </w:r>
      <w:r>
        <w:rPr>
          <w:color w:val="000000"/>
          <w:spacing w:val="0"/>
          <w:w w:val="100"/>
          <w:position w:val="0"/>
        </w:rPr>
        <w:t>账龄超过1年的重要其他应付款</w:t>
      </w:r>
      <w:bookmarkEnd w:id="1529"/>
      <w:bookmarkEnd w:id="1530"/>
      <w:bookmarkEnd w:id="1531"/>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14"/>
        <w:gridCol w:w="3029"/>
        <w:gridCol w:w="312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未偿还或结转的原因</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left"/>
              <w:rPr>
                <w:sz w:val="18"/>
                <w:szCs w:val="18"/>
              </w:rPr>
            </w:pPr>
            <w:r>
              <w:rPr>
                <w:color w:val="000000"/>
                <w:spacing w:val="0"/>
                <w:w w:val="100"/>
                <w:position w:val="0"/>
                <w:sz w:val="18"/>
                <w:szCs w:val="18"/>
              </w:rPr>
              <w:t>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押金未到结算期</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left"/>
              <w:rPr>
                <w:sz w:val="18"/>
                <w:szCs w:val="18"/>
              </w:rPr>
            </w:pPr>
            <w:r>
              <w:rPr>
                <w:color w:val="000000"/>
                <w:spacing w:val="0"/>
                <w:w w:val="100"/>
                <w:position w:val="0"/>
                <w:sz w:val="18"/>
                <w:szCs w:val="18"/>
              </w:rPr>
              <w:t>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押金未到结算期</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left"/>
              <w:rPr>
                <w:sz w:val="18"/>
                <w:szCs w:val="18"/>
              </w:rPr>
            </w:pPr>
            <w:r>
              <w:rPr>
                <w:color w:val="000000"/>
                <w:spacing w:val="0"/>
                <w:w w:val="100"/>
                <w:position w:val="0"/>
                <w:sz w:val="18"/>
                <w:szCs w:val="18"/>
              </w:rPr>
              <w:t>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押金未到结算期</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left"/>
              <w:rPr>
                <w:sz w:val="18"/>
                <w:szCs w:val="18"/>
              </w:rPr>
            </w:pPr>
            <w:r>
              <w:rPr>
                <w:color w:val="000000"/>
                <w:spacing w:val="0"/>
                <w:w w:val="100"/>
                <w:position w:val="0"/>
                <w:sz w:val="18"/>
                <w:szCs w:val="18"/>
              </w:rPr>
              <w:t>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押金未到结算期</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left"/>
              <w:rPr>
                <w:sz w:val="18"/>
                <w:szCs w:val="18"/>
              </w:rPr>
            </w:pPr>
            <w:r>
              <w:rPr>
                <w:color w:val="000000"/>
                <w:spacing w:val="0"/>
                <w:w w:val="100"/>
                <w:position w:val="0"/>
                <w:sz w:val="18"/>
                <w:szCs w:val="18"/>
              </w:rPr>
              <w:t>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押金未到结算期</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2,500,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39" w:line="1" w:lineRule="exact"/>
      </w:pP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其他说明：</w:t>
      </w:r>
    </w:p>
    <w:p>
      <w:pPr>
        <w:pStyle w:val="Style5"/>
        <w:keepNext w:val="0"/>
        <w:keepLines w:val="0"/>
        <w:widowControl w:val="0"/>
        <w:shd w:val="clear" w:color="auto" w:fill="auto"/>
        <w:bidi w:val="0"/>
        <w:spacing w:before="0" w:after="42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20"/>
        <w:jc w:val="both"/>
      </w:pPr>
      <w:bookmarkStart w:id="1532" w:name="bookmark1532"/>
      <w:bookmarkStart w:id="1533" w:name="bookmark1533"/>
      <w:bookmarkStart w:id="1534" w:name="bookmark1534"/>
      <w:bookmarkStart w:id="1535" w:name="bookmark1535"/>
      <w:r>
        <w:rPr>
          <w:color w:val="000000"/>
          <w:spacing w:val="0"/>
          <w:w w:val="100"/>
          <w:position w:val="0"/>
        </w:rPr>
        <w:t>4</w:t>
      </w:r>
      <w:bookmarkEnd w:id="1534"/>
      <w:r>
        <w:rPr>
          <w:color w:val="000000"/>
          <w:spacing w:val="0"/>
          <w:w w:val="100"/>
          <w:position w:val="0"/>
        </w:rPr>
        <w:t>2、持有待售负债</w:t>
      </w:r>
      <w:bookmarkEnd w:id="1532"/>
      <w:bookmarkEnd w:id="1533"/>
      <w:bookmarkEnd w:id="1535"/>
    </w:p>
    <w:p>
      <w:pPr>
        <w:pStyle w:val="Style5"/>
        <w:keepNext w:val="0"/>
        <w:keepLines w:val="0"/>
        <w:widowControl w:val="0"/>
        <w:shd w:val="clear" w:color="auto" w:fill="auto"/>
        <w:bidi w:val="0"/>
        <w:spacing w:before="0" w:after="14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20"/>
        <w:jc w:val="left"/>
      </w:pPr>
      <w:bookmarkStart w:id="1536" w:name="bookmark1536"/>
      <w:bookmarkStart w:id="1537" w:name="bookmark1537"/>
      <w:bookmarkStart w:id="1538" w:name="bookmark1538"/>
      <w:bookmarkStart w:id="1539" w:name="bookmark1539"/>
      <w:r>
        <w:rPr>
          <w:color w:val="000000"/>
          <w:spacing w:val="0"/>
          <w:w w:val="100"/>
          <w:position w:val="0"/>
        </w:rPr>
        <w:t>4</w:t>
      </w:r>
      <w:bookmarkEnd w:id="1538"/>
      <w:r>
        <w:rPr>
          <w:color w:val="000000"/>
          <w:spacing w:val="0"/>
          <w:w w:val="100"/>
          <w:position w:val="0"/>
        </w:rPr>
        <w:t>3、1年内到期的非流动负债</w:t>
      </w:r>
      <w:bookmarkEnd w:id="1536"/>
      <w:bookmarkEnd w:id="1537"/>
      <w:bookmarkEnd w:id="1539"/>
    </w:p>
    <w:p>
      <w:pPr>
        <w:pStyle w:val="Style5"/>
        <w:keepNext w:val="0"/>
        <w:keepLines w:val="0"/>
        <w:widowControl w:val="0"/>
        <w:shd w:val="clear" w:color="auto" w:fill="auto"/>
        <w:bidi w:val="0"/>
        <w:spacing w:before="0" w:after="60" w:line="240" w:lineRule="auto"/>
        <w:ind w:left="0" w:right="0" w:firstLine="82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14"/>
        <w:gridCol w:w="3038"/>
        <w:gridCol w:w="311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年内到期的长期借款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85,000,000.00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6,800, </w:t>
            </w:r>
            <w:r>
              <w:rPr>
                <w:color w:val="000000"/>
                <w:spacing w:val="0"/>
                <w:w w:val="100"/>
                <w:position w:val="0"/>
                <w:sz w:val="18"/>
                <w:szCs w:val="18"/>
              </w:rPr>
              <w:t xml:space="preserve">000. </w:t>
            </w:r>
            <w:r>
              <w:rPr>
                <w:color w:val="000000"/>
                <w:spacing w:val="0"/>
                <w:w w:val="100"/>
                <w:position w:val="0"/>
                <w:sz w:val="18"/>
                <w:szCs w:val="18"/>
              </w:rPr>
              <w:t>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年内到期的应付债券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年内到期的长期应付款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18,500,000.00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18,500,000.00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年内到期的租赁负债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103,500,000.00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25,300,000.00</w:t>
            </w:r>
          </w:p>
        </w:tc>
      </w:tr>
    </w:tbl>
    <w:p>
      <w:pPr>
        <w:pStyle w:val="Style21"/>
        <w:keepNext w:val="0"/>
        <w:keepLines w:val="0"/>
        <w:widowControl w:val="0"/>
        <w:shd w:val="clear" w:color="auto" w:fill="auto"/>
        <w:bidi w:val="0"/>
        <w:spacing w:before="0" w:after="0" w:line="240" w:lineRule="auto"/>
        <w:ind w:left="96" w:right="0" w:firstLine="0"/>
        <w:jc w:val="left"/>
      </w:pPr>
      <w:r>
        <w:rPr>
          <w:color w:val="000000"/>
          <w:spacing w:val="0"/>
          <w:w w:val="100"/>
          <w:position w:val="0"/>
        </w:rPr>
        <w:t>其他说明:</w:t>
      </w:r>
    </w:p>
    <w:p>
      <w:pPr>
        <w:pStyle w:val="Style5"/>
        <w:keepNext w:val="0"/>
        <w:keepLines w:val="0"/>
        <w:widowControl w:val="0"/>
        <w:shd w:val="clear" w:color="auto" w:fill="auto"/>
        <w:bidi w:val="0"/>
        <w:spacing w:before="0" w:after="300" w:line="315" w:lineRule="exact"/>
        <w:ind w:left="820" w:right="0" w:firstLine="420"/>
        <w:jc w:val="both"/>
      </w:pPr>
      <w:r>
        <w:rPr>
          <w:color w:val="000000"/>
          <w:spacing w:val="0"/>
          <w:w w:val="100"/>
          <w:position w:val="0"/>
        </w:rPr>
        <w:t>注</w:t>
      </w:r>
      <w:r>
        <w:rPr>
          <w:color w:val="000000"/>
          <w:spacing w:val="0"/>
          <w:w w:val="100"/>
          <w:position w:val="0"/>
          <w:sz w:val="18"/>
          <w:szCs w:val="18"/>
        </w:rPr>
        <w:t>1：</w:t>
      </w:r>
      <w:r>
        <w:rPr>
          <w:color w:val="000000"/>
          <w:spacing w:val="0"/>
          <w:w w:val="100"/>
          <w:position w:val="0"/>
        </w:rPr>
        <w:t>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日，一年内到期的长期借款人民币</w:t>
      </w:r>
      <w:r>
        <w:rPr>
          <w:color w:val="000000"/>
          <w:spacing w:val="0"/>
          <w:w w:val="100"/>
          <w:position w:val="0"/>
          <w:sz w:val="18"/>
          <w:szCs w:val="18"/>
        </w:rPr>
        <w:t>85,000,000.00</w:t>
      </w:r>
      <w:r>
        <w:rPr>
          <w:color w:val="000000"/>
          <w:spacing w:val="0"/>
          <w:w w:val="100"/>
          <w:position w:val="0"/>
        </w:rPr>
        <w:t xml:space="preserve">元为国家开发银 行山西省分行向本公司之子公司太罗工业有限公司提供的借款，以账面价值为人民币 </w:t>
      </w:r>
      <w:r>
        <w:rPr>
          <w:color w:val="000000"/>
          <w:spacing w:val="0"/>
          <w:w w:val="100"/>
          <w:position w:val="0"/>
          <w:sz w:val="18"/>
          <w:szCs w:val="18"/>
        </w:rPr>
        <w:t>16,553,879.86</w:t>
      </w:r>
      <w:r>
        <w:rPr>
          <w:color w:val="000000"/>
          <w:spacing w:val="0"/>
          <w:w w:val="100"/>
          <w:position w:val="0"/>
        </w:rPr>
        <w:t>元的土地使用权，账面价值为人民币</w:t>
      </w:r>
      <w:r>
        <w:rPr>
          <w:color w:val="000000"/>
          <w:spacing w:val="0"/>
          <w:w w:val="100"/>
          <w:position w:val="0"/>
          <w:sz w:val="18"/>
          <w:szCs w:val="18"/>
        </w:rPr>
        <w:t>6,459,111.36</w:t>
      </w:r>
      <w:r>
        <w:rPr>
          <w:color w:val="000000"/>
          <w:spacing w:val="0"/>
          <w:w w:val="100"/>
          <w:position w:val="0"/>
        </w:rPr>
        <w:t>元的房屋建筑物作为抵押，以 专利证书</w:t>
      </w:r>
      <w:r>
        <w:rPr>
          <w:color w:val="000000"/>
          <w:spacing w:val="0"/>
          <w:w w:val="100"/>
          <w:position w:val="0"/>
          <w:sz w:val="18"/>
          <w:szCs w:val="18"/>
        </w:rPr>
        <w:t>492664</w:t>
      </w:r>
      <w:r>
        <w:rPr>
          <w:color w:val="000000"/>
          <w:spacing w:val="0"/>
          <w:w w:val="100"/>
          <w:position w:val="0"/>
        </w:rPr>
        <w:t>号的专利权作为质押，并由实际控制人李玮、王倩夫妇提供担保。抵押资产情况 详见本文七、</w:t>
      </w:r>
      <w:r>
        <w:rPr>
          <w:color w:val="000000"/>
          <w:spacing w:val="0"/>
          <w:w w:val="100"/>
          <w:position w:val="0"/>
          <w:sz w:val="18"/>
          <w:szCs w:val="18"/>
        </w:rPr>
        <w:t>81</w:t>
      </w:r>
      <w:r>
        <w:rPr>
          <w:color w:val="000000"/>
          <w:spacing w:val="0"/>
          <w:w w:val="100"/>
          <w:position w:val="0"/>
        </w:rPr>
        <w:t>。该贷款年利率为银行贷款基础利率加点</w:t>
      </w:r>
      <w:r>
        <w:rPr>
          <w:color w:val="000000"/>
          <w:spacing w:val="0"/>
          <w:w w:val="100"/>
          <w:position w:val="0"/>
          <w:sz w:val="18"/>
          <w:szCs w:val="18"/>
        </w:rPr>
        <w:t>1.19%</w:t>
      </w:r>
      <w:r>
        <w:rPr>
          <w:color w:val="000000"/>
          <w:spacing w:val="0"/>
          <w:w w:val="100"/>
          <w:position w:val="0"/>
        </w:rPr>
        <w:t>确定。其中人民币</w:t>
      </w:r>
      <w:r>
        <w:rPr>
          <w:color w:val="000000"/>
          <w:spacing w:val="0"/>
          <w:w w:val="100"/>
          <w:position w:val="0"/>
          <w:sz w:val="18"/>
          <w:szCs w:val="18"/>
        </w:rPr>
        <w:t xml:space="preserve">45,000,000.00 </w:t>
      </w:r>
      <w:r>
        <w:rPr>
          <w:color w:val="000000"/>
          <w:spacing w:val="0"/>
          <w:w w:val="100"/>
          <w:position w:val="0"/>
        </w:rPr>
        <w:t>元的贷款将于</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5</w:t>
      </w:r>
      <w:r>
        <w:rPr>
          <w:color w:val="000000"/>
          <w:spacing w:val="0"/>
          <w:w w:val="100"/>
          <w:position w:val="0"/>
        </w:rPr>
        <w:t>月</w:t>
      </w:r>
      <w:r>
        <w:rPr>
          <w:color w:val="000000"/>
          <w:spacing w:val="0"/>
          <w:w w:val="100"/>
          <w:position w:val="0"/>
          <w:sz w:val="18"/>
          <w:szCs w:val="18"/>
        </w:rPr>
        <w:t>26</w:t>
      </w:r>
      <w:r>
        <w:rPr>
          <w:color w:val="000000"/>
          <w:spacing w:val="0"/>
          <w:w w:val="100"/>
          <w:position w:val="0"/>
        </w:rPr>
        <w:t>日到期，人民币</w:t>
      </w:r>
      <w:r>
        <w:rPr>
          <w:color w:val="000000"/>
          <w:spacing w:val="0"/>
          <w:w w:val="100"/>
          <w:position w:val="0"/>
          <w:sz w:val="18"/>
          <w:szCs w:val="18"/>
        </w:rPr>
        <w:t xml:space="preserve">40, </w:t>
      </w:r>
      <w:r>
        <w:rPr>
          <w:color w:val="000000"/>
          <w:spacing w:val="0"/>
          <w:w w:val="100"/>
          <w:position w:val="0"/>
          <w:sz w:val="18"/>
          <w:szCs w:val="18"/>
        </w:rPr>
        <w:t>000,000.00</w:t>
      </w:r>
      <w:r>
        <w:rPr>
          <w:color w:val="000000"/>
          <w:spacing w:val="0"/>
          <w:w w:val="100"/>
          <w:position w:val="0"/>
        </w:rPr>
        <w:t>元的贷款将于</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27</w:t>
      </w:r>
      <w:r>
        <w:rPr>
          <w:color w:val="000000"/>
          <w:spacing w:val="0"/>
          <w:w w:val="100"/>
          <w:position w:val="0"/>
        </w:rPr>
        <w:t>日到 期。</w:t>
      </w:r>
    </w:p>
    <w:p>
      <w:pPr>
        <w:pStyle w:val="Style5"/>
        <w:keepNext w:val="0"/>
        <w:keepLines w:val="0"/>
        <w:widowControl w:val="0"/>
        <w:shd w:val="clear" w:color="auto" w:fill="auto"/>
        <w:bidi w:val="0"/>
        <w:spacing w:before="0" w:after="300" w:line="313" w:lineRule="exact"/>
        <w:ind w:left="820" w:right="0" w:firstLine="420"/>
        <w:jc w:val="both"/>
      </w:pPr>
      <w:r>
        <w:rPr>
          <w:color w:val="000000"/>
          <w:spacing w:val="0"/>
          <w:w w:val="100"/>
          <w:position w:val="0"/>
        </w:rPr>
        <w:t>注</w:t>
      </w:r>
      <w:r>
        <w:rPr>
          <w:color w:val="000000"/>
          <w:spacing w:val="0"/>
          <w:w w:val="100"/>
          <w:position w:val="0"/>
          <w:sz w:val="18"/>
          <w:szCs w:val="18"/>
        </w:rPr>
        <w:t>2： 2012</w:t>
      </w:r>
      <w:r>
        <w:rPr>
          <w:color w:val="000000"/>
          <w:spacing w:val="0"/>
          <w:w w:val="100"/>
          <w:position w:val="0"/>
        </w:rPr>
        <w:t>年</w:t>
      </w:r>
      <w:r>
        <w:rPr>
          <w:color w:val="000000"/>
          <w:spacing w:val="0"/>
          <w:w w:val="100"/>
          <w:position w:val="0"/>
          <w:sz w:val="18"/>
          <w:szCs w:val="18"/>
        </w:rPr>
        <w:t>8</w:t>
      </w:r>
      <w:r>
        <w:rPr>
          <w:color w:val="000000"/>
          <w:spacing w:val="0"/>
          <w:w w:val="100"/>
          <w:position w:val="0"/>
        </w:rPr>
        <w:t>月</w:t>
      </w:r>
      <w:r>
        <w:rPr>
          <w:color w:val="000000"/>
          <w:spacing w:val="0"/>
          <w:w w:val="100"/>
          <w:position w:val="0"/>
          <w:sz w:val="18"/>
          <w:szCs w:val="18"/>
        </w:rPr>
        <w:t>23</w:t>
      </w:r>
      <w:r>
        <w:rPr>
          <w:color w:val="000000"/>
          <w:spacing w:val="0"/>
          <w:w w:val="100"/>
          <w:position w:val="0"/>
        </w:rPr>
        <w:t xml:space="preserve">日，本公司与山西省政府投资资产管理中心签订协议编号为晋资管协议 </w:t>
      </w:r>
      <w:r>
        <w:rPr>
          <w:color w:val="000000"/>
          <w:spacing w:val="0"/>
          <w:w w:val="100"/>
          <w:position w:val="0"/>
          <w:sz w:val="18"/>
          <w:szCs w:val="18"/>
        </w:rPr>
        <w:t>(2011)C487</w:t>
      </w:r>
      <w:r>
        <w:rPr>
          <w:color w:val="000000"/>
          <w:spacing w:val="0"/>
          <w:w w:val="100"/>
          <w:position w:val="0"/>
        </w:rPr>
        <w:t xml:space="preserve">的特别流转金投资协议书，向山西省政府投资资产管理中心借入人民币 </w:t>
      </w:r>
      <w:r>
        <w:rPr>
          <w:color w:val="000000"/>
          <w:spacing w:val="0"/>
          <w:w w:val="100"/>
          <w:position w:val="0"/>
          <w:sz w:val="18"/>
          <w:szCs w:val="18"/>
        </w:rPr>
        <w:t>15,000,000.00</w:t>
      </w:r>
      <w:r>
        <w:rPr>
          <w:color w:val="000000"/>
          <w:spacing w:val="0"/>
          <w:w w:val="100"/>
          <w:position w:val="0"/>
        </w:rPr>
        <w:t>元无息借款，用于山西省物流能源公共服务平台建设，期限自</w:t>
      </w:r>
      <w:r>
        <w:rPr>
          <w:color w:val="000000"/>
          <w:spacing w:val="0"/>
          <w:w w:val="100"/>
          <w:position w:val="0"/>
          <w:sz w:val="18"/>
          <w:szCs w:val="18"/>
        </w:rPr>
        <w:t>2012</w:t>
      </w:r>
      <w:r>
        <w:rPr>
          <w:color w:val="000000"/>
          <w:spacing w:val="0"/>
          <w:w w:val="100"/>
          <w:position w:val="0"/>
        </w:rPr>
        <w:t>年</w:t>
      </w:r>
      <w:r>
        <w:rPr>
          <w:color w:val="000000"/>
          <w:spacing w:val="0"/>
          <w:w w:val="100"/>
          <w:position w:val="0"/>
          <w:sz w:val="18"/>
          <w:szCs w:val="18"/>
        </w:rPr>
        <w:t>8</w:t>
      </w:r>
      <w:r>
        <w:rPr>
          <w:color w:val="000000"/>
          <w:spacing w:val="0"/>
          <w:w w:val="100"/>
          <w:position w:val="0"/>
        </w:rPr>
        <w:t>月</w:t>
      </w:r>
      <w:r>
        <w:rPr>
          <w:color w:val="000000"/>
          <w:spacing w:val="0"/>
          <w:w w:val="100"/>
          <w:position w:val="0"/>
          <w:sz w:val="18"/>
          <w:szCs w:val="18"/>
        </w:rPr>
        <w:t>14</w:t>
      </w:r>
      <w:r>
        <w:rPr>
          <w:color w:val="000000"/>
          <w:spacing w:val="0"/>
          <w:w w:val="100"/>
          <w:position w:val="0"/>
        </w:rPr>
        <w:t>日 至</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8</w:t>
      </w:r>
      <w:r>
        <w:rPr>
          <w:color w:val="000000"/>
          <w:spacing w:val="0"/>
          <w:w w:val="100"/>
          <w:position w:val="0"/>
        </w:rPr>
        <w:t>月</w:t>
      </w:r>
      <w:r>
        <w:rPr>
          <w:color w:val="000000"/>
          <w:spacing w:val="0"/>
          <w:w w:val="100"/>
          <w:position w:val="0"/>
          <w:sz w:val="18"/>
          <w:szCs w:val="18"/>
        </w:rPr>
        <w:t>13</w:t>
      </w:r>
      <w:r>
        <w:rPr>
          <w:color w:val="000000"/>
          <w:spacing w:val="0"/>
          <w:w w:val="100"/>
          <w:position w:val="0"/>
        </w:rPr>
        <w:t>日止。截至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日，双方尚未签订延期合同，山西省政府投资资产 管理中心尚未催收该笔借款及合同规定的逾期资金占用费。</w:t>
      </w:r>
    </w:p>
    <w:p>
      <w:pPr>
        <w:pStyle w:val="Style5"/>
        <w:keepNext w:val="0"/>
        <w:keepLines w:val="0"/>
        <w:widowControl w:val="0"/>
        <w:shd w:val="clear" w:color="auto" w:fill="auto"/>
        <w:tabs>
          <w:tab w:pos="1811" w:val="left"/>
        </w:tabs>
        <w:bidi w:val="0"/>
        <w:spacing w:before="0" w:after="0" w:line="310" w:lineRule="exact"/>
        <w:ind w:left="1240" w:right="0" w:firstLine="0"/>
        <w:jc w:val="left"/>
      </w:pPr>
      <w:r>
        <w:rPr>
          <w:color w:val="000000"/>
          <w:spacing w:val="0"/>
          <w:w w:val="100"/>
          <w:position w:val="0"/>
        </w:rPr>
        <w:t>注</w:t>
      </w:r>
      <w:r>
        <w:rPr>
          <w:color w:val="000000"/>
          <w:spacing w:val="0"/>
          <w:w w:val="100"/>
          <w:position w:val="0"/>
          <w:sz w:val="18"/>
          <w:szCs w:val="18"/>
        </w:rPr>
        <w:t>3：</w:t>
        <w:tab/>
        <w:t>2012</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7</w:t>
      </w:r>
      <w:r>
        <w:rPr>
          <w:color w:val="000000"/>
          <w:spacing w:val="0"/>
          <w:w w:val="100"/>
          <w:position w:val="0"/>
        </w:rPr>
        <w:t>日，本公司与山西省政府投资资产管理中心签订协议编号为晋资管协议</w:t>
      </w:r>
    </w:p>
    <w:p>
      <w:pPr>
        <w:pStyle w:val="Style5"/>
        <w:keepNext w:val="0"/>
        <w:keepLines w:val="0"/>
        <w:widowControl w:val="0"/>
        <w:shd w:val="clear" w:color="auto" w:fill="auto"/>
        <w:bidi w:val="0"/>
        <w:spacing w:before="0" w:after="300" w:line="310" w:lineRule="exact"/>
        <w:ind w:left="820" w:right="0" w:firstLine="0"/>
        <w:jc w:val="left"/>
      </w:pPr>
      <w:r>
        <w:rPr>
          <w:color w:val="000000"/>
          <w:spacing w:val="0"/>
          <w:w w:val="100"/>
          <w:position w:val="0"/>
          <w:sz w:val="18"/>
          <w:szCs w:val="18"/>
        </w:rPr>
        <w:t>(2012-A1121)C018</w:t>
      </w:r>
      <w:r>
        <w:rPr>
          <w:color w:val="000000"/>
          <w:spacing w:val="0"/>
          <w:w w:val="100"/>
          <w:position w:val="0"/>
        </w:rPr>
        <w:t xml:space="preserve">的特别流转金投资协议书，向山西省政府投资资产管理中心借入人民币 </w:t>
      </w:r>
      <w:r>
        <w:rPr>
          <w:color w:val="000000"/>
          <w:spacing w:val="0"/>
          <w:w w:val="100"/>
          <w:position w:val="0"/>
          <w:sz w:val="18"/>
          <w:szCs w:val="18"/>
        </w:rPr>
        <w:t xml:space="preserve">1,500, </w:t>
      </w:r>
      <w:r>
        <w:rPr>
          <w:color w:val="000000"/>
          <w:spacing w:val="0"/>
          <w:w w:val="100"/>
          <w:position w:val="0"/>
          <w:sz w:val="18"/>
          <w:szCs w:val="18"/>
        </w:rPr>
        <w:t xml:space="preserve">000. </w:t>
      </w:r>
      <w:r>
        <w:rPr>
          <w:color w:val="000000"/>
          <w:spacing w:val="0"/>
          <w:w w:val="100"/>
          <w:position w:val="0"/>
          <w:sz w:val="18"/>
          <w:szCs w:val="18"/>
        </w:rPr>
        <w:t>00</w:t>
      </w:r>
      <w:r>
        <w:rPr>
          <w:color w:val="000000"/>
          <w:spacing w:val="0"/>
          <w:w w:val="100"/>
          <w:position w:val="0"/>
        </w:rPr>
        <w:t>元无息借款，用于年产</w:t>
      </w:r>
      <w:r>
        <w:rPr>
          <w:color w:val="000000"/>
          <w:spacing w:val="0"/>
          <w:w w:val="100"/>
          <w:position w:val="0"/>
          <w:sz w:val="18"/>
          <w:szCs w:val="18"/>
        </w:rPr>
        <w:t>3000</w:t>
      </w:r>
      <w:r>
        <w:rPr>
          <w:color w:val="000000"/>
          <w:spacing w:val="0"/>
          <w:w w:val="100"/>
          <w:position w:val="0"/>
        </w:rPr>
        <w:t>台环保智能</w:t>
      </w:r>
      <w:r>
        <w:rPr>
          <w:color w:val="000000"/>
          <w:spacing w:val="0"/>
          <w:w w:val="100"/>
          <w:position w:val="0"/>
          <w:sz w:val="18"/>
          <w:szCs w:val="18"/>
        </w:rPr>
        <w:t>MCC</w:t>
      </w:r>
      <w:r>
        <w:rPr>
          <w:color w:val="000000"/>
          <w:spacing w:val="0"/>
          <w:w w:val="100"/>
          <w:position w:val="0"/>
        </w:rPr>
        <w:t>产品生产基地建设，期限自</w:t>
      </w:r>
      <w:r>
        <w:rPr>
          <w:color w:val="000000"/>
          <w:spacing w:val="0"/>
          <w:w w:val="100"/>
          <w:position w:val="0"/>
          <w:sz w:val="18"/>
          <w:szCs w:val="18"/>
        </w:rPr>
        <w:t>2012</w:t>
      </w:r>
      <w:r>
        <w:rPr>
          <w:color w:val="000000"/>
          <w:spacing w:val="0"/>
          <w:w w:val="100"/>
          <w:position w:val="0"/>
        </w:rPr>
        <w:t>年</w:t>
      </w:r>
      <w:r>
        <w:rPr>
          <w:color w:val="000000"/>
          <w:spacing w:val="0"/>
          <w:w w:val="100"/>
          <w:position w:val="0"/>
          <w:sz w:val="18"/>
          <w:szCs w:val="18"/>
        </w:rPr>
        <w:t xml:space="preserve">6 </w:t>
      </w:r>
      <w:r>
        <w:rPr>
          <w:color w:val="000000"/>
          <w:spacing w:val="0"/>
          <w:w w:val="100"/>
          <w:position w:val="0"/>
        </w:rPr>
        <w:t>月</w:t>
      </w:r>
      <w:r>
        <w:rPr>
          <w:i/>
          <w:iCs/>
          <w:color w:val="000000"/>
          <w:spacing w:val="0"/>
          <w:w w:val="100"/>
          <w:position w:val="0"/>
        </w:rPr>
        <w:t>7</w:t>
      </w:r>
      <w:r>
        <w:rPr>
          <w:color w:val="000000"/>
          <w:spacing w:val="0"/>
          <w:w w:val="100"/>
          <w:position w:val="0"/>
        </w:rPr>
        <w:t>日至</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6</w:t>
      </w:r>
      <w:r>
        <w:rPr>
          <w:color w:val="000000"/>
          <w:spacing w:val="0"/>
          <w:w w:val="100"/>
          <w:position w:val="0"/>
        </w:rPr>
        <w:t>日止。截至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日，双方尚未签订延期合同，山西省政府投 资资产管理中心尚未催收该笔借款及合同规定的逾期资金占用费。</w:t>
      </w:r>
    </w:p>
    <w:p>
      <w:pPr>
        <w:pStyle w:val="Style5"/>
        <w:keepNext w:val="0"/>
        <w:keepLines w:val="0"/>
        <w:widowControl w:val="0"/>
        <w:shd w:val="clear" w:color="auto" w:fill="auto"/>
        <w:tabs>
          <w:tab w:pos="1811" w:val="left"/>
        </w:tabs>
        <w:bidi w:val="0"/>
        <w:spacing w:before="0" w:after="0" w:line="310" w:lineRule="exact"/>
        <w:ind w:left="1240" w:right="0" w:firstLine="0"/>
        <w:jc w:val="both"/>
      </w:pPr>
      <w:r>
        <w:rPr>
          <w:color w:val="000000"/>
          <w:spacing w:val="0"/>
          <w:w w:val="100"/>
          <w:position w:val="0"/>
        </w:rPr>
        <w:t>注</w:t>
      </w:r>
      <w:r>
        <w:rPr>
          <w:color w:val="000000"/>
          <w:spacing w:val="0"/>
          <w:w w:val="100"/>
          <w:position w:val="0"/>
          <w:sz w:val="18"/>
          <w:szCs w:val="18"/>
        </w:rPr>
        <w:t>4：</w:t>
        <w:tab/>
        <w:t>2012</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7</w:t>
      </w:r>
      <w:r>
        <w:rPr>
          <w:color w:val="000000"/>
          <w:spacing w:val="0"/>
          <w:w w:val="100"/>
          <w:position w:val="0"/>
        </w:rPr>
        <w:t>日，本公司与山西省政府投资资产管理中心签订协议编号为晋资管协议</w:t>
      </w:r>
    </w:p>
    <w:p>
      <w:pPr>
        <w:pStyle w:val="Style5"/>
        <w:keepNext w:val="0"/>
        <w:keepLines w:val="0"/>
        <w:widowControl w:val="0"/>
        <w:shd w:val="clear" w:color="auto" w:fill="auto"/>
        <w:bidi w:val="0"/>
        <w:spacing w:before="0" w:after="300" w:line="310" w:lineRule="exact"/>
        <w:ind w:left="820" w:right="0" w:firstLine="0"/>
        <w:jc w:val="left"/>
      </w:pPr>
      <w:r>
        <w:rPr>
          <w:color w:val="000000"/>
          <w:spacing w:val="0"/>
          <w:w w:val="100"/>
          <w:position w:val="0"/>
          <w:sz w:val="18"/>
          <w:szCs w:val="18"/>
        </w:rPr>
        <w:t>(2012-A0410)C017</w:t>
      </w:r>
      <w:r>
        <w:rPr>
          <w:color w:val="000000"/>
          <w:spacing w:val="0"/>
          <w:w w:val="100"/>
          <w:position w:val="0"/>
        </w:rPr>
        <w:t xml:space="preserve">的特别流转金投资协议书，向山西省政府投资资产管理中心借入人民币 </w:t>
      </w: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r>
        <w:rPr>
          <w:color w:val="000000"/>
          <w:spacing w:val="0"/>
          <w:w w:val="100"/>
          <w:position w:val="0"/>
        </w:rPr>
        <w:t>元无息借款，用于山西省物联网应用工程研究中心建设，期限自</w:t>
      </w:r>
      <w:r>
        <w:rPr>
          <w:color w:val="000000"/>
          <w:spacing w:val="0"/>
          <w:w w:val="100"/>
          <w:position w:val="0"/>
          <w:sz w:val="18"/>
          <w:szCs w:val="18"/>
        </w:rPr>
        <w:t>2012</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7</w:t>
      </w:r>
      <w:r>
        <w:rPr>
          <w:color w:val="000000"/>
          <w:spacing w:val="0"/>
          <w:w w:val="100"/>
          <w:position w:val="0"/>
        </w:rPr>
        <w:t>日 至</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6</w:t>
      </w:r>
      <w:r>
        <w:rPr>
          <w:color w:val="000000"/>
          <w:spacing w:val="0"/>
          <w:w w:val="100"/>
          <w:position w:val="0"/>
        </w:rPr>
        <w:t>月</w:t>
      </w:r>
      <w:r>
        <w:rPr>
          <w:color w:val="000000"/>
          <w:spacing w:val="0"/>
          <w:w w:val="100"/>
          <w:position w:val="0"/>
          <w:sz w:val="18"/>
          <w:szCs w:val="18"/>
        </w:rPr>
        <w:t>6</w:t>
      </w:r>
      <w:r>
        <w:rPr>
          <w:color w:val="000000"/>
          <w:spacing w:val="0"/>
          <w:w w:val="100"/>
          <w:position w:val="0"/>
        </w:rPr>
        <w:t>日止。截至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日，双方尚未签订延期合同，山西省政府投资资产 管理中心尚未催收该笔借款及合同规定的逾期资金占用费。</w:t>
      </w:r>
    </w:p>
    <w:p>
      <w:pPr>
        <w:pStyle w:val="Style5"/>
        <w:keepNext w:val="0"/>
        <w:keepLines w:val="0"/>
        <w:widowControl w:val="0"/>
        <w:shd w:val="clear" w:color="auto" w:fill="auto"/>
        <w:bidi w:val="0"/>
        <w:spacing w:before="0" w:after="220" w:line="312" w:lineRule="exact"/>
        <w:ind w:left="820" w:right="0" w:firstLine="420"/>
        <w:jc w:val="left"/>
      </w:pPr>
      <w:r>
        <w:rPr>
          <w:color w:val="000000"/>
          <w:spacing w:val="0"/>
          <w:w w:val="100"/>
          <w:position w:val="0"/>
        </w:rPr>
        <w:t>注</w:t>
      </w:r>
      <w:r>
        <w:rPr>
          <w:color w:val="000000"/>
          <w:spacing w:val="0"/>
          <w:w w:val="100"/>
          <w:position w:val="0"/>
          <w:sz w:val="18"/>
          <w:szCs w:val="18"/>
        </w:rPr>
        <w:t>5： 2013</w:t>
      </w:r>
      <w:r>
        <w:rPr>
          <w:color w:val="000000"/>
          <w:spacing w:val="0"/>
          <w:w w:val="100"/>
          <w:position w:val="0"/>
        </w:rPr>
        <w:t>年</w:t>
      </w:r>
      <w:r>
        <w:rPr>
          <w:color w:val="000000"/>
          <w:spacing w:val="0"/>
          <w:w w:val="100"/>
          <w:position w:val="0"/>
          <w:sz w:val="18"/>
          <w:szCs w:val="18"/>
        </w:rPr>
        <w:t>11</w:t>
      </w:r>
      <w:r>
        <w:rPr>
          <w:color w:val="000000"/>
          <w:spacing w:val="0"/>
          <w:w w:val="100"/>
          <w:position w:val="0"/>
        </w:rPr>
        <w:t>月</w:t>
      </w:r>
      <w:r>
        <w:rPr>
          <w:color w:val="000000"/>
          <w:spacing w:val="0"/>
          <w:w w:val="100"/>
          <w:position w:val="0"/>
          <w:sz w:val="18"/>
          <w:szCs w:val="18"/>
        </w:rPr>
        <w:t>19</w:t>
      </w:r>
      <w:r>
        <w:rPr>
          <w:color w:val="000000"/>
          <w:spacing w:val="0"/>
          <w:w w:val="100"/>
          <w:position w:val="0"/>
        </w:rPr>
        <w:t xml:space="preserve">日，本公司与山西省政府投资资产管理中心签订协议编号为晋资管协议 </w:t>
      </w:r>
      <w:r>
        <w:rPr>
          <w:color w:val="000000"/>
          <w:spacing w:val="0"/>
          <w:w w:val="100"/>
          <w:position w:val="0"/>
          <w:sz w:val="18"/>
          <w:szCs w:val="18"/>
        </w:rPr>
        <w:t>(2013-A0410)C615</w:t>
      </w:r>
      <w:r>
        <w:rPr>
          <w:color w:val="000000"/>
          <w:spacing w:val="0"/>
          <w:w w:val="100"/>
          <w:position w:val="0"/>
        </w:rPr>
        <w:t xml:space="preserve">的特别流转金投资协议书，向山西省政府投资资产管理中心借入人民币 </w:t>
      </w: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r>
        <w:rPr>
          <w:color w:val="000000"/>
          <w:spacing w:val="0"/>
          <w:w w:val="100"/>
          <w:position w:val="0"/>
        </w:rPr>
        <w:t>元无息借款，用于山西省物联网应用工程研究中心建设，期限自</w:t>
      </w:r>
      <w:r>
        <w:rPr>
          <w:color w:val="000000"/>
          <w:spacing w:val="0"/>
          <w:w w:val="100"/>
          <w:position w:val="0"/>
          <w:sz w:val="18"/>
          <w:szCs w:val="18"/>
        </w:rPr>
        <w:t>2013</w:t>
      </w:r>
      <w:r>
        <w:rPr>
          <w:color w:val="000000"/>
          <w:spacing w:val="0"/>
          <w:w w:val="100"/>
          <w:position w:val="0"/>
        </w:rPr>
        <w:t>年</w:t>
      </w:r>
      <w:r>
        <w:rPr>
          <w:color w:val="000000"/>
          <w:spacing w:val="0"/>
          <w:w w:val="100"/>
          <w:position w:val="0"/>
          <w:sz w:val="18"/>
          <w:szCs w:val="18"/>
        </w:rPr>
        <w:t>11</w:t>
      </w:r>
      <w:r>
        <w:rPr>
          <w:color w:val="000000"/>
          <w:spacing w:val="0"/>
          <w:w w:val="100"/>
          <w:position w:val="0"/>
        </w:rPr>
        <w:t>月</w:t>
      </w:r>
      <w:r>
        <w:rPr>
          <w:color w:val="000000"/>
          <w:spacing w:val="0"/>
          <w:w w:val="100"/>
          <w:position w:val="0"/>
          <w:sz w:val="18"/>
          <w:szCs w:val="18"/>
        </w:rPr>
        <w:t xml:space="preserve">18 </w:t>
      </w:r>
      <w:r>
        <w:rPr>
          <w:color w:val="000000"/>
          <w:spacing w:val="0"/>
          <w:w w:val="100"/>
          <w:position w:val="0"/>
        </w:rPr>
        <w:t>日至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11</w:t>
      </w:r>
      <w:r>
        <w:rPr>
          <w:color w:val="000000"/>
          <w:spacing w:val="0"/>
          <w:w w:val="100"/>
          <w:position w:val="0"/>
        </w:rPr>
        <w:t>月</w:t>
      </w:r>
      <w:r>
        <w:rPr>
          <w:color w:val="000000"/>
          <w:spacing w:val="0"/>
          <w:w w:val="100"/>
          <w:position w:val="0"/>
          <w:sz w:val="18"/>
          <w:szCs w:val="18"/>
        </w:rPr>
        <w:t>17</w:t>
      </w:r>
      <w:r>
        <w:rPr>
          <w:color w:val="000000"/>
          <w:spacing w:val="0"/>
          <w:w w:val="100"/>
          <w:position w:val="0"/>
        </w:rPr>
        <w:t>日止。截至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日，双方尚未签订延期合同，山西省政府投资 资产管理中心尚未催收该笔借款及合同规定的逾期资金占用费。</w:t>
      </w:r>
    </w:p>
    <w:p>
      <w:pPr>
        <w:pStyle w:val="Style18"/>
        <w:keepNext/>
        <w:keepLines/>
        <w:widowControl w:val="0"/>
        <w:shd w:val="clear" w:color="auto" w:fill="auto"/>
        <w:tabs>
          <w:tab w:pos="1319" w:val="left"/>
        </w:tabs>
        <w:bidi w:val="0"/>
        <w:spacing w:before="0" w:after="60" w:line="307" w:lineRule="exact"/>
        <w:ind w:left="0" w:right="0" w:firstLine="820"/>
        <w:jc w:val="both"/>
      </w:pPr>
      <w:bookmarkStart w:id="1540" w:name="bookmark1540"/>
      <w:bookmarkStart w:id="1541" w:name="bookmark1541"/>
      <w:bookmarkStart w:id="1542" w:name="bookmark1542"/>
      <w:bookmarkStart w:id="1543" w:name="bookmark1543"/>
      <w:r>
        <w:rPr>
          <w:color w:val="000000"/>
          <w:spacing w:val="0"/>
          <w:w w:val="100"/>
          <w:position w:val="0"/>
        </w:rPr>
        <w:t>4</w:t>
      </w:r>
      <w:bookmarkEnd w:id="1542"/>
      <w:r>
        <w:rPr>
          <w:color w:val="000000"/>
          <w:spacing w:val="0"/>
          <w:w w:val="100"/>
          <w:position w:val="0"/>
        </w:rPr>
        <w:t>4、</w:t>
        <w:tab/>
        <w:t>其他流动负债</w:t>
      </w:r>
      <w:bookmarkEnd w:id="1540"/>
      <w:bookmarkEnd w:id="1541"/>
      <w:bookmarkEnd w:id="1543"/>
    </w:p>
    <w:p>
      <w:pPr>
        <w:pStyle w:val="Style5"/>
        <w:keepNext w:val="0"/>
        <w:keepLines w:val="0"/>
        <w:widowControl w:val="0"/>
        <w:shd w:val="clear" w:color="auto" w:fill="auto"/>
        <w:bidi w:val="0"/>
        <w:spacing w:before="0" w:after="0" w:line="307" w:lineRule="exact"/>
        <w:ind w:left="0" w:right="0" w:firstLine="820"/>
        <w:jc w:val="both"/>
      </w:pPr>
      <w:r>
        <w:rPr>
          <w:color w:val="000000"/>
          <w:spacing w:val="0"/>
          <w:w w:val="100"/>
          <w:position w:val="0"/>
        </w:rPr>
        <w:t>其他流动负债情况</w:t>
      </w:r>
    </w:p>
    <w:p>
      <w:pPr>
        <w:pStyle w:val="Style5"/>
        <w:keepNext w:val="0"/>
        <w:keepLines w:val="0"/>
        <w:widowControl w:val="0"/>
        <w:shd w:val="clear" w:color="auto" w:fill="auto"/>
        <w:bidi w:val="0"/>
        <w:spacing w:before="0" w:after="0" w:line="307" w:lineRule="exact"/>
        <w:ind w:left="0" w:right="0" w:firstLine="82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307" w:lineRule="exact"/>
        <w:ind w:left="820" w:right="0" w:firstLine="0"/>
        <w:jc w:val="left"/>
      </w:pPr>
      <w:r>
        <w:rPr>
          <w:color w:val="000000"/>
          <w:spacing w:val="0"/>
          <w:w w:val="100"/>
          <w:position w:val="0"/>
        </w:rPr>
        <w:t>短期应付债券的增减变动: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307" w:lineRule="exact"/>
        <w:ind w:left="0" w:right="0" w:firstLine="820"/>
        <w:jc w:val="left"/>
      </w:pPr>
      <w:r>
        <w:rPr>
          <w:color w:val="000000"/>
          <w:spacing w:val="0"/>
          <w:w w:val="100"/>
          <w:position w:val="0"/>
        </w:rPr>
        <w:t>其他说明：</w:t>
      </w:r>
    </w:p>
    <w:p>
      <w:pPr>
        <w:pStyle w:val="Style5"/>
        <w:keepNext w:val="0"/>
        <w:keepLines w:val="0"/>
        <w:widowControl w:val="0"/>
        <w:shd w:val="clear" w:color="auto" w:fill="auto"/>
        <w:bidi w:val="0"/>
        <w:spacing w:before="0" w:after="400" w:line="307" w:lineRule="exact"/>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19" w:val="left"/>
        </w:tabs>
        <w:bidi w:val="0"/>
        <w:spacing w:before="0" w:after="60" w:line="307" w:lineRule="exact"/>
        <w:ind w:left="0" w:right="0" w:firstLine="820"/>
        <w:jc w:val="left"/>
      </w:pPr>
      <w:bookmarkStart w:id="1544" w:name="bookmark1544"/>
      <w:bookmarkStart w:id="1545" w:name="bookmark1545"/>
      <w:bookmarkStart w:id="1546" w:name="bookmark1546"/>
      <w:bookmarkStart w:id="1547" w:name="bookmark1547"/>
      <w:r>
        <w:rPr>
          <w:color w:val="000000"/>
          <w:spacing w:val="0"/>
          <w:w w:val="100"/>
          <w:position w:val="0"/>
        </w:rPr>
        <w:t>4</w:t>
      </w:r>
      <w:bookmarkEnd w:id="1546"/>
      <w:r>
        <w:rPr>
          <w:color w:val="000000"/>
          <w:spacing w:val="0"/>
          <w:w w:val="100"/>
          <w:position w:val="0"/>
        </w:rPr>
        <w:t>5、</w:t>
        <w:tab/>
        <w:t>长期借款</w:t>
      </w:r>
      <w:bookmarkEnd w:id="1544"/>
      <w:bookmarkEnd w:id="1545"/>
      <w:bookmarkEnd w:id="1547"/>
    </w:p>
    <w:p>
      <w:pPr>
        <w:pStyle w:val="Style18"/>
        <w:keepNext/>
        <w:keepLines/>
        <w:widowControl w:val="0"/>
        <w:shd w:val="clear" w:color="auto" w:fill="auto"/>
        <w:bidi w:val="0"/>
        <w:spacing w:before="0" w:after="60" w:line="307" w:lineRule="exact"/>
        <w:ind w:left="0" w:right="0" w:firstLine="820"/>
        <w:jc w:val="left"/>
      </w:pPr>
      <w:bookmarkStart w:id="1544" w:name="bookmark1544"/>
      <w:bookmarkStart w:id="1545" w:name="bookmark1545"/>
      <w:bookmarkStart w:id="1548" w:name="bookmark1548"/>
      <w:r>
        <w:rPr>
          <w:color w:val="000000"/>
          <w:spacing w:val="0"/>
          <w:w w:val="100"/>
          <w:position w:val="0"/>
        </w:rPr>
        <w:t>(1).</w:t>
      </w:r>
      <w:r>
        <w:rPr>
          <w:color w:val="000000"/>
          <w:spacing w:val="0"/>
          <w:w w:val="100"/>
          <w:position w:val="0"/>
        </w:rPr>
        <w:t>长期借款分类</w:t>
      </w:r>
      <w:bookmarkEnd w:id="1544"/>
      <w:bookmarkEnd w:id="1545"/>
      <w:bookmarkEnd w:id="1548"/>
    </w:p>
    <w:p>
      <w:pPr>
        <w:pStyle w:val="Style5"/>
        <w:keepNext w:val="0"/>
        <w:keepLines w:val="0"/>
        <w:widowControl w:val="0"/>
        <w:shd w:val="clear" w:color="auto" w:fill="auto"/>
        <w:bidi w:val="0"/>
        <w:spacing w:before="0" w:after="60" w:line="307" w:lineRule="exact"/>
        <w:ind w:left="0" w:right="0" w:firstLine="82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058"/>
        <w:gridCol w:w="3053"/>
        <w:gridCol w:w="295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85,000,000.00</w:t>
            </w:r>
          </w:p>
        </w:tc>
      </w:tr>
      <w:tr>
        <w:trPr>
          <w:trHeight w:val="3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85,000,000.00</w:t>
            </w:r>
          </w:p>
        </w:tc>
      </w:tr>
    </w:tbl>
    <w:p>
      <w:pPr>
        <w:widowControl w:val="0"/>
        <w:spacing w:after="399" w:line="1" w:lineRule="exact"/>
      </w:pP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长期借款分类的说明：</w:t>
      </w: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其他说明，包括利率区间：</w:t>
      </w:r>
    </w:p>
    <w:p>
      <w:pPr>
        <w:pStyle w:val="Style5"/>
        <w:keepNext w:val="0"/>
        <w:keepLines w:val="0"/>
        <w:widowControl w:val="0"/>
        <w:shd w:val="clear" w:color="auto" w:fill="auto"/>
        <w:bidi w:val="0"/>
        <w:spacing w:before="0" w:after="40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20"/>
        <w:jc w:val="both"/>
      </w:pPr>
      <w:bookmarkStart w:id="1549" w:name="bookmark1549"/>
      <w:bookmarkStart w:id="1550" w:name="bookmark1550"/>
      <w:bookmarkStart w:id="1551" w:name="bookmark1551"/>
      <w:bookmarkStart w:id="1552" w:name="bookmark1552"/>
      <w:r>
        <w:rPr>
          <w:color w:val="000000"/>
          <w:spacing w:val="0"/>
          <w:w w:val="100"/>
          <w:position w:val="0"/>
        </w:rPr>
        <w:t>4</w:t>
      </w:r>
      <w:bookmarkEnd w:id="1551"/>
      <w:r>
        <w:rPr>
          <w:color w:val="000000"/>
          <w:spacing w:val="0"/>
          <w:w w:val="100"/>
          <w:position w:val="0"/>
        </w:rPr>
        <w:t>6、应付债券</w:t>
      </w:r>
      <w:bookmarkEnd w:id="1549"/>
      <w:bookmarkEnd w:id="1550"/>
      <w:bookmarkEnd w:id="1552"/>
    </w:p>
    <w:p>
      <w:pPr>
        <w:pStyle w:val="Style18"/>
        <w:keepNext/>
        <w:keepLines/>
        <w:widowControl w:val="0"/>
        <w:numPr>
          <w:ilvl w:val="0"/>
          <w:numId w:val="185"/>
        </w:numPr>
        <w:shd w:val="clear" w:color="auto" w:fill="auto"/>
        <w:tabs>
          <w:tab w:pos="1250" w:val="left"/>
        </w:tabs>
        <w:bidi w:val="0"/>
        <w:spacing w:before="0" w:after="140" w:line="240" w:lineRule="auto"/>
        <w:ind w:left="0" w:right="0" w:firstLine="820"/>
        <w:jc w:val="both"/>
      </w:pPr>
      <w:bookmarkStart w:id="1549" w:name="bookmark1549"/>
      <w:bookmarkStart w:id="1550" w:name="bookmark1550"/>
      <w:bookmarkStart w:id="1553" w:name="bookmark1553"/>
      <w:bookmarkStart w:id="1554" w:name="bookmark1554"/>
      <w:bookmarkEnd w:id="1553"/>
      <w:r>
        <w:rPr>
          <w:color w:val="000000"/>
          <w:spacing w:val="0"/>
          <w:w w:val="100"/>
          <w:position w:val="0"/>
        </w:rPr>
        <w:t>.</w:t>
      </w:r>
      <w:r>
        <w:rPr>
          <w:color w:val="000000"/>
          <w:spacing w:val="0"/>
          <w:w w:val="100"/>
          <w:position w:val="0"/>
        </w:rPr>
        <w:t>应付债券</w:t>
      </w:r>
      <w:bookmarkEnd w:id="1549"/>
      <w:bookmarkEnd w:id="1550"/>
      <w:bookmarkEnd w:id="1554"/>
    </w:p>
    <w:p>
      <w:pPr>
        <w:pStyle w:val="Style5"/>
        <w:keepNext w:val="0"/>
        <w:keepLines w:val="0"/>
        <w:widowControl w:val="0"/>
        <w:shd w:val="clear" w:color="auto" w:fill="auto"/>
        <w:bidi w:val="0"/>
        <w:spacing w:before="0" w:after="14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85"/>
        </w:numPr>
        <w:shd w:val="clear" w:color="auto" w:fill="auto"/>
        <w:tabs>
          <w:tab w:pos="1250" w:val="left"/>
        </w:tabs>
        <w:bidi w:val="0"/>
        <w:spacing w:before="0" w:after="140" w:line="240" w:lineRule="auto"/>
        <w:ind w:left="0" w:right="0" w:firstLine="820"/>
        <w:jc w:val="left"/>
      </w:pPr>
      <w:bookmarkStart w:id="1555" w:name="bookmark1555"/>
      <w:bookmarkEnd w:id="1555"/>
      <w:r>
        <w:rPr>
          <w:b/>
          <w:bCs/>
          <w:color w:val="000000"/>
          <w:spacing w:val="0"/>
          <w:w w:val="100"/>
          <w:position w:val="0"/>
        </w:rPr>
        <w:t>.</w:t>
      </w:r>
      <w:r>
        <w:rPr>
          <w:b/>
          <w:bCs/>
          <w:color w:val="000000"/>
          <w:spacing w:val="0"/>
          <w:w w:val="100"/>
          <w:position w:val="0"/>
        </w:rPr>
        <w:t>应付债券的增减变动：(不包括划分为金融负债的优先股、永续债等其他金融工具)</w:t>
      </w:r>
    </w:p>
    <w:p>
      <w:pPr>
        <w:pStyle w:val="Style5"/>
        <w:keepNext w:val="0"/>
        <w:keepLines w:val="0"/>
        <w:widowControl w:val="0"/>
        <w:shd w:val="clear" w:color="auto" w:fill="auto"/>
        <w:bidi w:val="0"/>
        <w:spacing w:before="0" w:after="1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85"/>
        </w:numPr>
        <w:shd w:val="clear" w:color="auto" w:fill="auto"/>
        <w:tabs>
          <w:tab w:pos="1250" w:val="left"/>
        </w:tabs>
        <w:bidi w:val="0"/>
        <w:spacing w:before="0" w:after="140" w:line="240" w:lineRule="auto"/>
        <w:ind w:left="0" w:right="0" w:firstLine="820"/>
        <w:jc w:val="left"/>
      </w:pPr>
      <w:bookmarkStart w:id="1556" w:name="bookmark1556"/>
      <w:bookmarkEnd w:id="1556"/>
      <w:r>
        <w:rPr>
          <w:b/>
          <w:bCs/>
          <w:color w:val="000000"/>
          <w:spacing w:val="0"/>
          <w:w w:val="100"/>
          <w:position w:val="0"/>
        </w:rPr>
        <w:t>.</w:t>
      </w:r>
      <w:r>
        <w:rPr>
          <w:b/>
          <w:bCs/>
          <w:color w:val="000000"/>
          <w:spacing w:val="0"/>
          <w:w w:val="100"/>
          <w:position w:val="0"/>
        </w:rPr>
        <w:t>可转换公司债券的转股条件、转股时间说明</w:t>
      </w:r>
    </w:p>
    <w:p>
      <w:pPr>
        <w:pStyle w:val="Style5"/>
        <w:keepNext w:val="0"/>
        <w:keepLines w:val="0"/>
        <w:widowControl w:val="0"/>
        <w:shd w:val="clear" w:color="auto" w:fill="auto"/>
        <w:bidi w:val="0"/>
        <w:spacing w:before="0" w:after="500" w:line="240" w:lineRule="auto"/>
        <w:ind w:left="0" w:right="0" w:firstLine="82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85"/>
        </w:numPr>
        <w:shd w:val="clear" w:color="auto" w:fill="auto"/>
        <w:tabs>
          <w:tab w:pos="1250" w:val="left"/>
        </w:tabs>
        <w:bidi w:val="0"/>
        <w:spacing w:before="0" w:after="140" w:line="240" w:lineRule="auto"/>
        <w:ind w:left="0" w:right="0" w:firstLine="820"/>
        <w:jc w:val="left"/>
      </w:pPr>
      <w:bookmarkStart w:id="1557" w:name="bookmark1557"/>
      <w:bookmarkStart w:id="1558" w:name="bookmark1558"/>
      <w:bookmarkStart w:id="1559" w:name="bookmark1559"/>
      <w:bookmarkStart w:id="1560" w:name="bookmark1560"/>
      <w:bookmarkEnd w:id="1559"/>
      <w:r>
        <w:rPr>
          <w:color w:val="000000"/>
          <w:spacing w:val="0"/>
          <w:w w:val="100"/>
          <w:position w:val="0"/>
        </w:rPr>
        <w:t>.</w:t>
      </w:r>
      <w:r>
        <w:rPr>
          <w:color w:val="000000"/>
          <w:spacing w:val="0"/>
          <w:w w:val="100"/>
          <w:position w:val="0"/>
        </w:rPr>
        <w:t>划分为金融负债的其他金融工具说明</w:t>
      </w:r>
      <w:bookmarkEnd w:id="1557"/>
      <w:bookmarkEnd w:id="1558"/>
      <w:bookmarkEnd w:id="1560"/>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期末发行在外的优先股、永续债等其他金融工具基本情况</w:t>
      </w:r>
    </w:p>
    <w:p>
      <w:pPr>
        <w:pStyle w:val="Style5"/>
        <w:keepNext w:val="0"/>
        <w:keepLines w:val="0"/>
        <w:widowControl w:val="0"/>
        <w:shd w:val="clear" w:color="auto" w:fill="auto"/>
        <w:bidi w:val="0"/>
        <w:spacing w:before="0" w:after="40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0" w:right="0" w:firstLine="820"/>
        <w:jc w:val="left"/>
      </w:pPr>
      <w:r>
        <w:rPr>
          <w:color w:val="000000"/>
          <w:spacing w:val="0"/>
          <w:w w:val="100"/>
          <w:position w:val="0"/>
        </w:rPr>
        <w:t>期末发行在外的优先股、永续债等金融工具变动情况表</w:t>
      </w:r>
    </w:p>
    <w:p>
      <w:pPr>
        <w:pStyle w:val="Style5"/>
        <w:keepNext w:val="0"/>
        <w:keepLines w:val="0"/>
        <w:widowControl w:val="0"/>
        <w:shd w:val="clear" w:color="auto" w:fill="auto"/>
        <w:bidi w:val="0"/>
        <w:spacing w:before="0" w:after="140" w:line="240" w:lineRule="auto"/>
        <w:ind w:left="0" w:right="0" w:firstLine="82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820"/>
        <w:jc w:val="left"/>
      </w:pPr>
      <w:r>
        <w:rPr>
          <w:color w:val="000000"/>
          <w:spacing w:val="0"/>
          <w:w w:val="100"/>
          <w:position w:val="0"/>
        </w:rPr>
        <w:t>其他金融工具划分为金融负债的依据说明：</w:t>
      </w:r>
    </w:p>
    <w:p>
      <w:pPr>
        <w:pStyle w:val="Style5"/>
        <w:keepNext w:val="0"/>
        <w:keepLines w:val="0"/>
        <w:widowControl w:val="0"/>
        <w:shd w:val="clear" w:color="auto" w:fill="auto"/>
        <w:bidi w:val="0"/>
        <w:spacing w:before="0" w:after="140" w:line="240" w:lineRule="auto"/>
        <w:ind w:left="0" w:right="0" w:firstLine="82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89" w:lineRule="exact"/>
        <w:ind w:left="0" w:right="0" w:firstLine="880"/>
        <w:jc w:val="both"/>
      </w:pPr>
      <w:r>
        <w:rPr>
          <w:color w:val="000000"/>
          <w:spacing w:val="0"/>
          <w:w w:val="100"/>
          <w:position w:val="0"/>
        </w:rPr>
        <w:t>其他说明：</w:t>
      </w:r>
    </w:p>
    <w:p>
      <w:pPr>
        <w:pStyle w:val="Style5"/>
        <w:keepNext w:val="0"/>
        <w:keepLines w:val="0"/>
        <w:widowControl w:val="0"/>
        <w:shd w:val="clear" w:color="auto" w:fill="auto"/>
        <w:bidi w:val="0"/>
        <w:spacing w:before="0" w:after="340" w:line="389" w:lineRule="exact"/>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82" w:val="left"/>
        </w:tabs>
        <w:bidi w:val="0"/>
        <w:spacing w:before="0" w:after="0" w:line="389" w:lineRule="exact"/>
        <w:ind w:left="0" w:right="0" w:firstLine="880"/>
        <w:jc w:val="both"/>
      </w:pPr>
      <w:bookmarkStart w:id="1561" w:name="bookmark1561"/>
      <w:bookmarkStart w:id="1562" w:name="bookmark1562"/>
      <w:bookmarkStart w:id="1563" w:name="bookmark1563"/>
      <w:bookmarkStart w:id="1564" w:name="bookmark1564"/>
      <w:r>
        <w:rPr>
          <w:color w:val="000000"/>
          <w:spacing w:val="0"/>
          <w:w w:val="100"/>
          <w:position w:val="0"/>
        </w:rPr>
        <w:t>4</w:t>
      </w:r>
      <w:bookmarkEnd w:id="1563"/>
      <w:r>
        <w:rPr>
          <w:color w:val="000000"/>
          <w:spacing w:val="0"/>
          <w:w w:val="100"/>
          <w:position w:val="0"/>
        </w:rPr>
        <w:t>7、</w:t>
        <w:tab/>
        <w:t>租赁负债</w:t>
      </w:r>
      <w:bookmarkEnd w:id="1561"/>
      <w:bookmarkEnd w:id="1562"/>
      <w:bookmarkEnd w:id="1564"/>
    </w:p>
    <w:p>
      <w:pPr>
        <w:pStyle w:val="Style5"/>
        <w:keepNext w:val="0"/>
        <w:keepLines w:val="0"/>
        <w:widowControl w:val="0"/>
        <w:shd w:val="clear" w:color="auto" w:fill="auto"/>
        <w:bidi w:val="0"/>
        <w:spacing w:before="0" w:after="580" w:line="389" w:lineRule="exact"/>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82" w:val="left"/>
        </w:tabs>
        <w:bidi w:val="0"/>
        <w:spacing w:before="0" w:after="0" w:line="389" w:lineRule="exact"/>
        <w:ind w:left="880" w:right="0" w:firstLine="0"/>
        <w:jc w:val="left"/>
      </w:pPr>
      <w:bookmarkStart w:id="1565" w:name="bookmark1565"/>
      <w:bookmarkStart w:id="1566" w:name="bookmark1566"/>
      <w:bookmarkStart w:id="1567" w:name="bookmark1567"/>
      <w:bookmarkStart w:id="1568" w:name="bookmark1568"/>
      <w:r>
        <w:rPr>
          <w:color w:val="000000"/>
          <w:spacing w:val="0"/>
          <w:w w:val="100"/>
          <w:position w:val="0"/>
        </w:rPr>
        <w:t>4</w:t>
      </w:r>
      <w:bookmarkEnd w:id="1567"/>
      <w:r>
        <w:rPr>
          <w:color w:val="000000"/>
          <w:spacing w:val="0"/>
          <w:w w:val="100"/>
          <w:position w:val="0"/>
        </w:rPr>
        <w:t>8、</w:t>
        <w:tab/>
        <w:t>长期应付款 项目列示</w:t>
      </w:r>
      <w:bookmarkEnd w:id="1565"/>
      <w:bookmarkEnd w:id="1566"/>
      <w:bookmarkEnd w:id="1568"/>
    </w:p>
    <w:p>
      <w:pPr>
        <w:pStyle w:val="Style5"/>
        <w:keepNext w:val="0"/>
        <w:keepLines w:val="0"/>
        <w:widowControl w:val="0"/>
        <w:shd w:val="clear" w:color="auto" w:fill="auto"/>
        <w:bidi w:val="0"/>
        <w:spacing w:before="0" w:line="389" w:lineRule="exact"/>
        <w:ind w:left="0" w:right="0" w:firstLine="88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312"/>
        <w:gridCol w:w="2866"/>
        <w:gridCol w:w="2885"/>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rPr>
                <w:sz w:val="18"/>
                <w:szCs w:val="18"/>
              </w:rPr>
            </w:pPr>
            <w:r>
              <w:rPr>
                <w:color w:val="000000"/>
                <w:spacing w:val="0"/>
                <w:w w:val="100"/>
                <w:position w:val="0"/>
                <w:sz w:val="18"/>
                <w:szCs w:val="18"/>
              </w:rPr>
              <w:t>20,906,145.69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专项应付款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00" w:right="0" w:firstLine="0"/>
              <w:jc w:val="left"/>
              <w:rPr>
                <w:sz w:val="18"/>
                <w:szCs w:val="18"/>
              </w:rPr>
            </w:pPr>
            <w:r>
              <w:rPr>
                <w:color w:val="000000"/>
                <w:spacing w:val="0"/>
                <w:w w:val="100"/>
                <w:position w:val="0"/>
                <w:sz w:val="18"/>
                <w:szCs w:val="18"/>
              </w:rPr>
              <w:t>20,906,145.69</w:t>
            </w:r>
          </w:p>
        </w:tc>
      </w:tr>
    </w:tbl>
    <w:p>
      <w:pPr>
        <w:widowControl w:val="0"/>
        <w:spacing w:after="239" w:line="1" w:lineRule="exact"/>
      </w:pPr>
    </w:p>
    <w:p>
      <w:pPr>
        <w:pStyle w:val="Style5"/>
        <w:keepNext w:val="0"/>
        <w:keepLines w:val="0"/>
        <w:widowControl w:val="0"/>
        <w:shd w:val="clear" w:color="auto" w:fill="auto"/>
        <w:bidi w:val="0"/>
        <w:spacing w:before="0" w:line="326" w:lineRule="exact"/>
        <w:ind w:left="880" w:right="0" w:firstLine="0"/>
        <w:jc w:val="left"/>
      </w:pPr>
      <w:r>
        <w:rPr>
          <w:color w:val="000000"/>
          <w:spacing w:val="0"/>
          <w:w w:val="100"/>
          <w:position w:val="0"/>
        </w:rPr>
        <w:t>其他说明：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326" w:lineRule="exact"/>
        <w:ind w:left="0" w:right="0" w:firstLine="880"/>
        <w:jc w:val="both"/>
      </w:pPr>
      <w:r>
        <w:rPr>
          <w:b/>
          <w:bCs/>
          <w:color w:val="000000"/>
          <w:spacing w:val="0"/>
          <w:w w:val="100"/>
          <w:position w:val="0"/>
        </w:rPr>
        <w:t>长期应付款</w:t>
      </w:r>
    </w:p>
    <w:p>
      <w:pPr>
        <w:pStyle w:val="Style5"/>
        <w:keepNext w:val="0"/>
        <w:keepLines w:val="0"/>
        <w:widowControl w:val="0"/>
        <w:shd w:val="clear" w:color="auto" w:fill="auto"/>
        <w:bidi w:val="0"/>
        <w:spacing w:before="0" w:line="326" w:lineRule="exact"/>
        <w:ind w:left="0" w:right="0" w:firstLine="880"/>
        <w:jc w:val="left"/>
      </w:pPr>
      <w:r>
        <w:rPr>
          <w:b/>
          <w:bCs/>
          <w:color w:val="000000"/>
          <w:spacing w:val="0"/>
          <w:w w:val="100"/>
          <w:position w:val="0"/>
        </w:rPr>
        <w:t>(1).</w:t>
      </w:r>
      <w:r>
        <w:rPr>
          <w:b/>
          <w:bCs/>
          <w:color w:val="000000"/>
          <w:spacing w:val="0"/>
          <w:w w:val="100"/>
          <w:position w:val="0"/>
        </w:rPr>
        <w:t>按款项性质列示长期应付款</w:t>
      </w:r>
    </w:p>
    <w:p>
      <w:pPr>
        <w:pStyle w:val="Style5"/>
        <w:keepNext w:val="0"/>
        <w:keepLines w:val="0"/>
        <w:widowControl w:val="0"/>
        <w:shd w:val="clear" w:color="auto" w:fill="auto"/>
        <w:bidi w:val="0"/>
        <w:spacing w:before="0" w:line="326" w:lineRule="exact"/>
        <w:ind w:left="0" w:right="0" w:firstLine="88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216"/>
        <w:gridCol w:w="2923"/>
        <w:gridCol w:w="2938"/>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售后回租应付款(注</w:t>
            </w:r>
            <w:r>
              <w:rPr>
                <w:color w:val="000000"/>
                <w:spacing w:val="0"/>
                <w:w w:val="100"/>
                <w:position w:val="0"/>
                <w:sz w:val="18"/>
                <w:szCs w:val="18"/>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19,906,145.69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20"/>
                <w:szCs w:val="20"/>
              </w:rPr>
              <w:t>专项借款(注</w:t>
            </w:r>
            <w:r>
              <w:rPr>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20,906,145.69</w:t>
            </w:r>
          </w:p>
        </w:tc>
      </w:tr>
    </w:tbl>
    <w:p>
      <w:pPr>
        <w:pStyle w:val="Style21"/>
        <w:keepNext w:val="0"/>
        <w:keepLines w:val="0"/>
        <w:widowControl w:val="0"/>
        <w:shd w:val="clear" w:color="auto" w:fill="auto"/>
        <w:bidi w:val="0"/>
        <w:spacing w:before="0" w:after="0" w:line="240" w:lineRule="auto"/>
        <w:ind w:left="101" w:right="0" w:firstLine="0"/>
        <w:jc w:val="left"/>
      </w:pPr>
      <w:r>
        <w:rPr>
          <w:color w:val="000000"/>
          <w:spacing w:val="0"/>
          <w:w w:val="100"/>
          <w:position w:val="0"/>
        </w:rPr>
        <w:t>其他说明：</w:t>
      </w:r>
    </w:p>
    <w:p>
      <w:pPr>
        <w:widowControl w:val="0"/>
        <w:spacing w:after="39" w:line="1" w:lineRule="exact"/>
      </w:pPr>
    </w:p>
    <w:p>
      <w:pPr>
        <w:pStyle w:val="Style5"/>
        <w:keepNext w:val="0"/>
        <w:keepLines w:val="0"/>
        <w:widowControl w:val="0"/>
        <w:shd w:val="clear" w:color="auto" w:fill="auto"/>
        <w:tabs>
          <w:tab w:pos="622" w:val="left"/>
        </w:tabs>
        <w:bidi w:val="0"/>
        <w:spacing w:before="0" w:after="0" w:line="283" w:lineRule="exact"/>
        <w:ind w:left="0" w:right="0" w:firstLine="0"/>
        <w:jc w:val="center"/>
      </w:pPr>
      <w:r>
        <w:rPr>
          <w:color w:val="000000"/>
          <w:spacing w:val="0"/>
          <w:w w:val="100"/>
          <w:position w:val="0"/>
        </w:rPr>
        <w:t>注</w:t>
      </w:r>
      <w:r>
        <w:rPr>
          <w:color w:val="000000"/>
          <w:spacing w:val="0"/>
          <w:w w:val="100"/>
          <w:position w:val="0"/>
          <w:sz w:val="18"/>
          <w:szCs w:val="18"/>
        </w:rPr>
        <w:t>1：</w:t>
        <w:tab/>
        <w:t>2018</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27</w:t>
      </w:r>
      <w:r>
        <w:rPr>
          <w:color w:val="000000"/>
          <w:spacing w:val="0"/>
          <w:w w:val="100"/>
          <w:position w:val="0"/>
        </w:rPr>
        <w:t>日，本公司与海通恒信国际租赁股份有限公司签订售后回租合同，租</w:t>
      </w:r>
    </w:p>
    <w:p>
      <w:pPr>
        <w:pStyle w:val="Style5"/>
        <w:keepNext w:val="0"/>
        <w:keepLines w:val="0"/>
        <w:widowControl w:val="0"/>
        <w:shd w:val="clear" w:color="auto" w:fill="auto"/>
        <w:bidi w:val="0"/>
        <w:spacing w:before="0" w:after="240" w:line="283" w:lineRule="exact"/>
        <w:ind w:left="880" w:right="0" w:firstLine="0"/>
        <w:jc w:val="left"/>
      </w:pPr>
      <w:r>
        <w:rPr>
          <w:color w:val="000000"/>
          <w:spacing w:val="0"/>
          <w:w w:val="100"/>
          <w:position w:val="0"/>
        </w:rPr>
        <w:t>赁期限自</w:t>
      </w:r>
      <w:r>
        <w:rPr>
          <w:color w:val="000000"/>
          <w:spacing w:val="0"/>
          <w:w w:val="100"/>
          <w:position w:val="0"/>
          <w:sz w:val="18"/>
          <w:szCs w:val="18"/>
        </w:rPr>
        <w:t>2018</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27</w:t>
      </w:r>
      <w:r>
        <w:rPr>
          <w:color w:val="000000"/>
          <w:spacing w:val="0"/>
          <w:w w:val="100"/>
          <w:position w:val="0"/>
        </w:rPr>
        <w:t>日至</w:t>
      </w:r>
      <w:r>
        <w:rPr>
          <w:color w:val="000000"/>
          <w:spacing w:val="0"/>
          <w:w w:val="100"/>
          <w:position w:val="0"/>
          <w:sz w:val="18"/>
          <w:szCs w:val="18"/>
        </w:rPr>
        <w:t>2022</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27</w:t>
      </w:r>
      <w:r>
        <w:rPr>
          <w:color w:val="000000"/>
          <w:spacing w:val="0"/>
          <w:w w:val="100"/>
          <w:position w:val="0"/>
        </w:rPr>
        <w:t>日止。截至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日该售后回租借款已 经全部偿还。</w:t>
      </w:r>
    </w:p>
    <w:p>
      <w:pPr>
        <w:pStyle w:val="Style5"/>
        <w:keepNext w:val="0"/>
        <w:keepLines w:val="0"/>
        <w:widowControl w:val="0"/>
        <w:shd w:val="clear" w:color="auto" w:fill="auto"/>
        <w:bidi w:val="0"/>
        <w:spacing w:before="0" w:after="340" w:line="272" w:lineRule="exact"/>
        <w:ind w:left="880" w:right="0" w:firstLine="420"/>
        <w:jc w:val="left"/>
      </w:pPr>
      <w:r>
        <w:rPr>
          <w:color w:val="000000"/>
          <w:spacing w:val="0"/>
          <w:w w:val="100"/>
          <w:position w:val="0"/>
        </w:rPr>
        <w:t>注</w:t>
      </w:r>
      <w:r>
        <w:rPr>
          <w:color w:val="000000"/>
          <w:spacing w:val="0"/>
          <w:w w:val="100"/>
          <w:position w:val="0"/>
          <w:sz w:val="18"/>
          <w:szCs w:val="18"/>
        </w:rPr>
        <w:t>2： 2015</w:t>
      </w:r>
      <w:r>
        <w:rPr>
          <w:color w:val="000000"/>
          <w:spacing w:val="0"/>
          <w:w w:val="100"/>
          <w:position w:val="0"/>
        </w:rPr>
        <w:t>年</w:t>
      </w:r>
      <w:r>
        <w:rPr>
          <w:color w:val="000000"/>
          <w:spacing w:val="0"/>
          <w:w w:val="100"/>
          <w:position w:val="0"/>
          <w:sz w:val="18"/>
          <w:szCs w:val="18"/>
        </w:rPr>
        <w:t>5</w:t>
      </w:r>
      <w:r>
        <w:rPr>
          <w:color w:val="000000"/>
          <w:spacing w:val="0"/>
          <w:w w:val="100"/>
          <w:position w:val="0"/>
        </w:rPr>
        <w:t>月</w:t>
      </w:r>
      <w:r>
        <w:rPr>
          <w:color w:val="000000"/>
          <w:spacing w:val="0"/>
          <w:w w:val="100"/>
          <w:position w:val="0"/>
          <w:sz w:val="18"/>
          <w:szCs w:val="18"/>
        </w:rPr>
        <w:t>28</w:t>
      </w:r>
      <w:r>
        <w:rPr>
          <w:color w:val="000000"/>
          <w:spacing w:val="0"/>
          <w:w w:val="100"/>
          <w:position w:val="0"/>
        </w:rPr>
        <w:t xml:space="preserve">日，本公司与山西省政府投资资产管理中心签订协议编号为晋资管协议 </w:t>
      </w:r>
      <w:r>
        <w:rPr>
          <w:color w:val="000000"/>
          <w:spacing w:val="0"/>
          <w:w w:val="100"/>
          <w:position w:val="0"/>
          <w:sz w:val="18"/>
          <w:szCs w:val="18"/>
        </w:rPr>
        <w:t>(2014-A0410)C498</w:t>
      </w:r>
      <w:r>
        <w:rPr>
          <w:color w:val="000000"/>
          <w:spacing w:val="0"/>
          <w:w w:val="100"/>
          <w:position w:val="0"/>
        </w:rPr>
        <w:t xml:space="preserve">的特别流转金投资协议书，向山西省政府投资资产管理中心借入人民币 </w:t>
      </w: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r>
        <w:rPr>
          <w:color w:val="000000"/>
          <w:spacing w:val="0"/>
          <w:w w:val="100"/>
          <w:position w:val="0"/>
        </w:rPr>
        <w:t>元无息借款，用于山西省物联网应用工程研究中心建设，期限自</w:t>
      </w:r>
      <w:r>
        <w:rPr>
          <w:color w:val="000000"/>
          <w:spacing w:val="0"/>
          <w:w w:val="100"/>
          <w:position w:val="0"/>
          <w:sz w:val="18"/>
          <w:szCs w:val="18"/>
        </w:rPr>
        <w:t>2015</w:t>
      </w:r>
      <w:r>
        <w:rPr>
          <w:color w:val="000000"/>
          <w:spacing w:val="0"/>
          <w:w w:val="100"/>
          <w:position w:val="0"/>
        </w:rPr>
        <w:t>年</w:t>
      </w:r>
      <w:r>
        <w:rPr>
          <w:color w:val="000000"/>
          <w:spacing w:val="0"/>
          <w:w w:val="100"/>
          <w:position w:val="0"/>
          <w:sz w:val="18"/>
          <w:szCs w:val="18"/>
        </w:rPr>
        <w:t>5</w:t>
      </w:r>
      <w:r>
        <w:rPr>
          <w:color w:val="000000"/>
          <w:spacing w:val="0"/>
          <w:w w:val="100"/>
          <w:position w:val="0"/>
        </w:rPr>
        <w:t>月</w:t>
      </w:r>
      <w:r>
        <w:rPr>
          <w:color w:val="000000"/>
          <w:spacing w:val="0"/>
          <w:w w:val="100"/>
          <w:position w:val="0"/>
          <w:sz w:val="18"/>
          <w:szCs w:val="18"/>
        </w:rPr>
        <w:t>21</w:t>
      </w:r>
      <w:r>
        <w:rPr>
          <w:color w:val="000000"/>
          <w:spacing w:val="0"/>
          <w:w w:val="100"/>
          <w:position w:val="0"/>
        </w:rPr>
        <w:t>日 至</w:t>
      </w:r>
      <w:r>
        <w:rPr>
          <w:color w:val="000000"/>
          <w:spacing w:val="0"/>
          <w:w w:val="100"/>
          <w:position w:val="0"/>
          <w:sz w:val="18"/>
          <w:szCs w:val="18"/>
        </w:rPr>
        <w:t>2022</w:t>
      </w:r>
      <w:r>
        <w:rPr>
          <w:color w:val="000000"/>
          <w:spacing w:val="0"/>
          <w:w w:val="100"/>
          <w:position w:val="0"/>
        </w:rPr>
        <w:t>年</w:t>
      </w:r>
      <w:r>
        <w:rPr>
          <w:color w:val="000000"/>
          <w:spacing w:val="0"/>
          <w:w w:val="100"/>
          <w:position w:val="0"/>
          <w:sz w:val="18"/>
          <w:szCs w:val="18"/>
        </w:rPr>
        <w:t>5</w:t>
      </w:r>
      <w:r>
        <w:rPr>
          <w:color w:val="000000"/>
          <w:spacing w:val="0"/>
          <w:w w:val="100"/>
          <w:position w:val="0"/>
        </w:rPr>
        <w:t>月</w:t>
      </w:r>
      <w:r>
        <w:rPr>
          <w:color w:val="000000"/>
          <w:spacing w:val="0"/>
          <w:w w:val="100"/>
          <w:position w:val="0"/>
          <w:sz w:val="18"/>
          <w:szCs w:val="18"/>
        </w:rPr>
        <w:t>20</w:t>
      </w:r>
      <w:r>
        <w:rPr>
          <w:color w:val="000000"/>
          <w:spacing w:val="0"/>
          <w:w w:val="100"/>
          <w:position w:val="0"/>
        </w:rPr>
        <w:t>日止。</w:t>
      </w:r>
    </w:p>
    <w:p>
      <w:pPr>
        <w:pStyle w:val="Style18"/>
        <w:keepNext/>
        <w:keepLines/>
        <w:widowControl w:val="0"/>
        <w:shd w:val="clear" w:color="auto" w:fill="auto"/>
        <w:bidi w:val="0"/>
        <w:spacing w:before="0" w:after="100" w:line="278" w:lineRule="exact"/>
        <w:ind w:left="0" w:right="0" w:firstLine="880"/>
        <w:jc w:val="left"/>
      </w:pPr>
      <w:bookmarkStart w:id="1569" w:name="bookmark1569"/>
      <w:bookmarkStart w:id="1570" w:name="bookmark1570"/>
      <w:bookmarkStart w:id="1571" w:name="bookmark1571"/>
      <w:r>
        <w:rPr>
          <w:color w:val="000000"/>
          <w:spacing w:val="0"/>
          <w:w w:val="100"/>
          <w:position w:val="0"/>
        </w:rPr>
        <w:t>专项应付款</w:t>
      </w:r>
      <w:bookmarkEnd w:id="1569"/>
      <w:bookmarkEnd w:id="1570"/>
      <w:bookmarkEnd w:id="1571"/>
    </w:p>
    <w:p>
      <w:pPr>
        <w:pStyle w:val="Style18"/>
        <w:keepNext/>
        <w:keepLines/>
        <w:widowControl w:val="0"/>
        <w:shd w:val="clear" w:color="auto" w:fill="auto"/>
        <w:bidi w:val="0"/>
        <w:spacing w:before="0" w:after="100" w:line="278" w:lineRule="exact"/>
        <w:ind w:left="0" w:right="0" w:firstLine="880"/>
        <w:jc w:val="left"/>
      </w:pPr>
      <w:bookmarkStart w:id="1569" w:name="bookmark1569"/>
      <w:bookmarkStart w:id="1570" w:name="bookmark1570"/>
      <w:bookmarkStart w:id="1572" w:name="bookmark1572"/>
      <w:r>
        <w:rPr>
          <w:color w:val="000000"/>
          <w:spacing w:val="0"/>
          <w:w w:val="100"/>
          <w:position w:val="0"/>
        </w:rPr>
        <w:t>(2).</w:t>
      </w:r>
      <w:r>
        <w:rPr>
          <w:color w:val="000000"/>
          <w:spacing w:val="0"/>
          <w:w w:val="100"/>
          <w:position w:val="0"/>
        </w:rPr>
        <w:t>按款项性质列示专项应付款</w:t>
      </w:r>
      <w:bookmarkEnd w:id="1569"/>
      <w:bookmarkEnd w:id="1570"/>
      <w:bookmarkEnd w:id="1572"/>
    </w:p>
    <w:p>
      <w:pPr>
        <w:pStyle w:val="Style5"/>
        <w:keepNext w:val="0"/>
        <w:keepLines w:val="0"/>
        <w:widowControl w:val="0"/>
        <w:shd w:val="clear" w:color="auto" w:fill="auto"/>
        <w:bidi w:val="0"/>
        <w:spacing w:before="0" w:after="80" w:line="278" w:lineRule="exact"/>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79" w:val="left"/>
        </w:tabs>
        <w:bidi w:val="0"/>
        <w:spacing w:before="0" w:after="140" w:line="240" w:lineRule="auto"/>
        <w:ind w:left="0" w:right="0" w:firstLine="880"/>
        <w:jc w:val="both"/>
      </w:pPr>
      <w:bookmarkStart w:id="1573" w:name="bookmark1573"/>
      <w:bookmarkStart w:id="1574" w:name="bookmark1574"/>
      <w:bookmarkStart w:id="1575" w:name="bookmark1575"/>
      <w:bookmarkStart w:id="1576" w:name="bookmark1576"/>
      <w:r>
        <w:rPr>
          <w:color w:val="000000"/>
          <w:spacing w:val="0"/>
          <w:w w:val="100"/>
          <w:position w:val="0"/>
        </w:rPr>
        <w:t>4</w:t>
      </w:r>
      <w:bookmarkEnd w:id="1575"/>
      <w:r>
        <w:rPr>
          <w:color w:val="000000"/>
          <w:spacing w:val="0"/>
          <w:w w:val="100"/>
          <w:position w:val="0"/>
        </w:rPr>
        <w:t>9、</w:t>
        <w:tab/>
        <w:t>长期应付职工薪酬</w:t>
      </w:r>
      <w:bookmarkEnd w:id="1573"/>
      <w:bookmarkEnd w:id="1574"/>
      <w:bookmarkEnd w:id="1576"/>
    </w:p>
    <w:p>
      <w:pPr>
        <w:pStyle w:val="Style5"/>
        <w:keepNext w:val="0"/>
        <w:keepLines w:val="0"/>
        <w:widowControl w:val="0"/>
        <w:shd w:val="clear" w:color="auto" w:fill="auto"/>
        <w:bidi w:val="0"/>
        <w:spacing w:before="0" w:after="740" w:line="240" w:lineRule="auto"/>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79" w:val="left"/>
        </w:tabs>
        <w:bidi w:val="0"/>
        <w:spacing w:before="0" w:after="140" w:line="240" w:lineRule="auto"/>
        <w:ind w:left="0" w:right="0" w:firstLine="880"/>
        <w:jc w:val="both"/>
      </w:pPr>
      <w:bookmarkStart w:id="1577" w:name="bookmark1577"/>
      <w:bookmarkStart w:id="1578" w:name="bookmark1578"/>
      <w:bookmarkStart w:id="1579" w:name="bookmark1579"/>
      <w:bookmarkStart w:id="1580" w:name="bookmark1580"/>
      <w:r>
        <w:rPr>
          <w:color w:val="000000"/>
          <w:spacing w:val="0"/>
          <w:w w:val="100"/>
          <w:position w:val="0"/>
        </w:rPr>
        <w:t>5</w:t>
      </w:r>
      <w:bookmarkEnd w:id="1579"/>
      <w:r>
        <w:rPr>
          <w:color w:val="000000"/>
          <w:spacing w:val="0"/>
          <w:w w:val="100"/>
          <w:position w:val="0"/>
        </w:rPr>
        <w:t>0、</w:t>
        <w:tab/>
        <w:t>预计负债</w:t>
      </w:r>
      <w:bookmarkEnd w:id="1577"/>
      <w:bookmarkEnd w:id="1578"/>
      <w:bookmarkEnd w:id="1580"/>
    </w:p>
    <w:p>
      <w:pPr>
        <w:pStyle w:val="Style5"/>
        <w:keepNext w:val="0"/>
        <w:keepLines w:val="0"/>
        <w:widowControl w:val="0"/>
        <w:shd w:val="clear" w:color="auto" w:fill="auto"/>
        <w:bidi w:val="0"/>
        <w:spacing w:before="0" w:after="740" w:line="240" w:lineRule="auto"/>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80"/>
        <w:jc w:val="both"/>
      </w:pPr>
      <w:bookmarkStart w:id="1581" w:name="bookmark1581"/>
      <w:bookmarkStart w:id="1582" w:name="bookmark1582"/>
      <w:bookmarkStart w:id="1583" w:name="bookmark1583"/>
      <w:bookmarkStart w:id="1584" w:name="bookmark1584"/>
      <w:r>
        <w:rPr>
          <w:color w:val="000000"/>
          <w:spacing w:val="0"/>
          <w:w w:val="100"/>
          <w:position w:val="0"/>
        </w:rPr>
        <w:t>5</w:t>
      </w:r>
      <w:bookmarkEnd w:id="1583"/>
      <w:r>
        <w:rPr>
          <w:color w:val="000000"/>
          <w:spacing w:val="0"/>
          <w:w w:val="100"/>
          <w:position w:val="0"/>
        </w:rPr>
        <w:t>1、递延收益</w:t>
      </w:r>
      <w:bookmarkEnd w:id="1581"/>
      <w:bookmarkEnd w:id="1582"/>
      <w:bookmarkEnd w:id="1584"/>
    </w:p>
    <w:p>
      <w:pPr>
        <w:pStyle w:val="Style5"/>
        <w:keepNext w:val="0"/>
        <w:keepLines w:val="0"/>
        <w:widowControl w:val="0"/>
        <w:shd w:val="clear" w:color="auto" w:fill="auto"/>
        <w:bidi w:val="0"/>
        <w:spacing w:before="0" w:after="60" w:line="240" w:lineRule="auto"/>
        <w:ind w:left="0" w:right="0" w:firstLine="880"/>
        <w:jc w:val="both"/>
      </w:pPr>
      <w:r>
        <w:rPr>
          <w:color w:val="000000"/>
          <w:spacing w:val="0"/>
          <w:w w:val="100"/>
          <w:position w:val="0"/>
        </w:rPr>
        <w:t>递延收益情况</w:t>
      </w:r>
    </w:p>
    <w:p>
      <w:pPr>
        <w:pStyle w:val="Style5"/>
        <w:keepNext w:val="0"/>
        <w:keepLines w:val="0"/>
        <w:widowControl w:val="0"/>
        <w:shd w:val="clear" w:color="auto" w:fill="auto"/>
        <w:bidi w:val="0"/>
        <w:spacing w:before="0" w:after="60" w:line="240" w:lineRule="auto"/>
        <w:ind w:left="0" w:right="0" w:firstLine="880"/>
        <w:jc w:val="both"/>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291"/>
        <w:gridCol w:w="1632"/>
        <w:gridCol w:w="1632"/>
        <w:gridCol w:w="1526"/>
        <w:gridCol w:w="1637"/>
        <w:gridCol w:w="1358"/>
      </w:tblGrid>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28,157,196.21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32,029,560.00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7,969, </w:t>
            </w:r>
            <w:r>
              <w:rPr>
                <w:color w:val="000000"/>
                <w:spacing w:val="0"/>
                <w:w w:val="100"/>
                <w:position w:val="0"/>
                <w:sz w:val="18"/>
                <w:szCs w:val="18"/>
              </w:rPr>
              <w:t xml:space="preserve">335. </w:t>
            </w:r>
            <w:r>
              <w:rPr>
                <w:color w:val="000000"/>
                <w:spacing w:val="0"/>
                <w:w w:val="100"/>
                <w:position w:val="0"/>
                <w:sz w:val="18"/>
                <w:szCs w:val="18"/>
              </w:rPr>
              <w:t>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52,217,420.55</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28,157,196.21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32,029,560.00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7,969, </w:t>
            </w:r>
            <w:r>
              <w:rPr>
                <w:color w:val="000000"/>
                <w:spacing w:val="0"/>
                <w:w w:val="100"/>
                <w:position w:val="0"/>
                <w:sz w:val="18"/>
                <w:szCs w:val="18"/>
              </w:rPr>
              <w:t xml:space="preserve">335. </w:t>
            </w:r>
            <w:r>
              <w:rPr>
                <w:color w:val="000000"/>
                <w:spacing w:val="0"/>
                <w:w w:val="100"/>
                <w:position w:val="0"/>
                <w:sz w:val="18"/>
                <w:szCs w:val="18"/>
              </w:rPr>
              <w:t>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52,217,420.55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739" w:line="1" w:lineRule="exact"/>
      </w:pPr>
    </w:p>
    <w:p>
      <w:pPr>
        <w:pStyle w:val="Style5"/>
        <w:keepNext w:val="0"/>
        <w:keepLines w:val="0"/>
        <w:widowControl w:val="0"/>
        <w:shd w:val="clear" w:color="auto" w:fill="auto"/>
        <w:bidi w:val="0"/>
        <w:spacing w:before="0" w:after="140" w:line="240" w:lineRule="auto"/>
        <w:ind w:left="0" w:right="0" w:firstLine="880"/>
        <w:jc w:val="both"/>
      </w:pPr>
      <w:r>
        <w:rPr>
          <w:color w:val="000000"/>
          <w:spacing w:val="0"/>
          <w:w w:val="100"/>
          <w:position w:val="0"/>
        </w:rPr>
        <w:t>涉及政府补助的项目:</w:t>
      </w:r>
    </w:p>
    <w:p>
      <w:pPr>
        <w:pStyle w:val="Style5"/>
        <w:keepNext w:val="0"/>
        <w:keepLines w:val="0"/>
        <w:widowControl w:val="0"/>
        <w:shd w:val="clear" w:color="auto" w:fill="auto"/>
        <w:bidi w:val="0"/>
        <w:spacing w:before="0" w:after="140" w:line="240" w:lineRule="auto"/>
        <w:ind w:left="0" w:right="0" w:firstLine="88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075"/>
        <w:gridCol w:w="1637"/>
        <w:gridCol w:w="1632"/>
        <w:gridCol w:w="1027"/>
        <w:gridCol w:w="1598"/>
        <w:gridCol w:w="437"/>
        <w:gridCol w:w="1747"/>
        <w:gridCol w:w="1459"/>
      </w:tblGrid>
      <w:tr>
        <w:trPr>
          <w:trHeight w:val="12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本期新增补助 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本期计 入营业 外收入 金额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本期计入其他 收益金额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 他 变 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与资产相关/ 与收益相关</w:t>
            </w:r>
          </w:p>
        </w:tc>
      </w:tr>
      <w:tr>
        <w:trPr>
          <w:trHeight w:val="21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sz w:val="18"/>
                <w:szCs w:val="18"/>
              </w:rPr>
              <w:t xml:space="preserve">2020 </w:t>
            </w:r>
            <w:r>
              <w:rPr>
                <w:color w:val="000000"/>
                <w:spacing w:val="0"/>
                <w:w w:val="100"/>
                <w:position w:val="0"/>
              </w:rPr>
              <w:t>年 自主创新 能力提升 专项（人 工智能创 新伙伴计 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24,328,392.01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24,328,392.01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15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 xml:space="preserve">2017 </w:t>
            </w:r>
            <w:r>
              <w:rPr>
                <w:color w:val="000000"/>
                <w:spacing w:val="0"/>
                <w:w w:val="100"/>
                <w:position w:val="0"/>
              </w:rPr>
              <w:t>年 山西省第 二批技术 改造专项 资金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11,850,000.00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392,570.75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11,457,429.25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新兴产业 项目专项 资金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7,406, </w:t>
            </w:r>
            <w:r>
              <w:rPr>
                <w:color w:val="000000"/>
                <w:spacing w:val="0"/>
                <w:w w:val="100"/>
                <w:position w:val="0"/>
                <w:sz w:val="18"/>
                <w:szCs w:val="18"/>
              </w:rPr>
              <w:t xml:space="preserve">250.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91,863.21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7,314, </w:t>
            </w:r>
            <w:r>
              <w:rPr>
                <w:color w:val="000000"/>
                <w:spacing w:val="0"/>
                <w:w w:val="100"/>
                <w:position w:val="0"/>
                <w:sz w:val="18"/>
                <w:szCs w:val="18"/>
              </w:rPr>
              <w:t xml:space="preserve">386. </w:t>
            </w:r>
            <w:r>
              <w:rPr>
                <w:color w:val="000000"/>
                <w:spacing w:val="0"/>
                <w:w w:val="100"/>
                <w:position w:val="0"/>
                <w:sz w:val="18"/>
                <w:szCs w:val="18"/>
              </w:rPr>
              <w:t>79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9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内蒙古自 治区物联 网产业链</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3,750, </w:t>
            </w:r>
            <w:r>
              <w:rPr>
                <w:color w:val="000000"/>
                <w:spacing w:val="0"/>
                <w:w w:val="100"/>
                <w:position w:val="0"/>
                <w:sz w:val="18"/>
                <w:szCs w:val="18"/>
              </w:rPr>
              <w:t xml:space="preserve">620. </w:t>
            </w:r>
            <w:r>
              <w:rPr>
                <w:color w:val="000000"/>
                <w:spacing w:val="0"/>
                <w:w w:val="100"/>
                <w:position w:val="0"/>
                <w:sz w:val="18"/>
                <w:szCs w:val="18"/>
              </w:rPr>
              <w:t>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22,427.29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3,728, </w:t>
            </w:r>
            <w:r>
              <w:rPr>
                <w:color w:val="000000"/>
                <w:spacing w:val="0"/>
                <w:w w:val="100"/>
                <w:position w:val="0"/>
                <w:sz w:val="18"/>
                <w:szCs w:val="18"/>
              </w:rPr>
              <w:t xml:space="preserve">193. </w:t>
            </w:r>
            <w:r>
              <w:rPr>
                <w:color w:val="000000"/>
                <w:spacing w:val="0"/>
                <w:w w:val="100"/>
                <w:position w:val="0"/>
                <w:sz w:val="18"/>
                <w:szCs w:val="18"/>
              </w:rPr>
              <w:t>26</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93" w:lineRule="exact"/>
              <w:ind w:left="0" w:right="0" w:firstLine="0"/>
              <w:jc w:val="left"/>
            </w:pPr>
            <w:r>
              <w:rPr>
                <w:color w:val="000000"/>
                <w:spacing w:val="0"/>
                <w:w w:val="100"/>
                <w:position w:val="0"/>
              </w:rPr>
              <w:t>与资产相关/ 与收益相关</w:t>
            </w:r>
          </w:p>
        </w:tc>
      </w:tr>
    </w:tbl>
    <w:p>
      <w:pPr>
        <w:spacing w:lineRule="exact" w:line="1"/>
        <w:rPr>
          <w:sz w:val="2"/>
          <w:szCs w:val="2"/>
        </w:rPr>
      </w:pPr>
      <w:r>
        <w:br w:type="page"/>
      </w:r>
    </w:p>
    <w:tbl>
      <w:tblPr>
        <w:tblOverlap w:val="never"/>
        <w:jc w:val="center"/>
        <w:tblLayout w:type="fixed"/>
      </w:tblPr>
      <w:tblGrid>
        <w:gridCol w:w="1075"/>
        <w:gridCol w:w="1637"/>
        <w:gridCol w:w="1632"/>
        <w:gridCol w:w="1027"/>
        <w:gridCol w:w="1598"/>
        <w:gridCol w:w="437"/>
        <w:gridCol w:w="1747"/>
        <w:gridCol w:w="1459"/>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申报项目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数据驱动 的大气污 染区域联 防联控决 策平台课 题专项经 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1,091, </w:t>
            </w:r>
            <w:r>
              <w:rPr>
                <w:color w:val="000000"/>
                <w:spacing w:val="0"/>
                <w:w w:val="100"/>
                <w:position w:val="0"/>
                <w:sz w:val="18"/>
                <w:szCs w:val="18"/>
              </w:rPr>
              <w:t xml:space="preserve">704. </w:t>
            </w:r>
            <w:r>
              <w:rPr>
                <w:color w:val="000000"/>
                <w:spacing w:val="0"/>
                <w:w w:val="100"/>
                <w:position w:val="0"/>
                <w:sz w:val="18"/>
                <w:szCs w:val="18"/>
              </w:rPr>
              <w:t>66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571,500.00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154,754.49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1,508, </w:t>
            </w:r>
            <w:r>
              <w:rPr>
                <w:color w:val="000000"/>
                <w:spacing w:val="0"/>
                <w:w w:val="100"/>
                <w:position w:val="0"/>
                <w:sz w:val="18"/>
                <w:szCs w:val="18"/>
              </w:rPr>
              <w:t xml:space="preserve">450. </w:t>
            </w:r>
            <w:r>
              <w:rPr>
                <w:color w:val="000000"/>
                <w:spacing w:val="0"/>
                <w:w w:val="100"/>
                <w:position w:val="0"/>
                <w:sz w:val="18"/>
                <w:szCs w:val="18"/>
              </w:rPr>
              <w:t>17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国家重点 研发计划 -多源异 构数据融 合分析与 处理技术 （专款）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 xml:space="preserve">1,402, </w:t>
            </w:r>
            <w:r>
              <w:rPr>
                <w:color w:val="000000"/>
                <w:spacing w:val="0"/>
                <w:w w:val="100"/>
                <w:position w:val="0"/>
                <w:sz w:val="18"/>
                <w:szCs w:val="18"/>
              </w:rPr>
              <w:t xml:space="preserve">560.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265,909.45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1,136, </w:t>
            </w:r>
            <w:r>
              <w:rPr>
                <w:color w:val="000000"/>
                <w:spacing w:val="0"/>
                <w:w w:val="100"/>
                <w:position w:val="0"/>
                <w:sz w:val="18"/>
                <w:szCs w:val="18"/>
              </w:rPr>
              <w:t xml:space="preserve">650. </w:t>
            </w:r>
            <w:r>
              <w:rPr>
                <w:color w:val="000000"/>
                <w:spacing w:val="0"/>
                <w:w w:val="100"/>
                <w:position w:val="0"/>
                <w:sz w:val="18"/>
                <w:szCs w:val="18"/>
              </w:rPr>
              <w:t>55</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5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both"/>
            </w:pPr>
            <w:r>
              <w:rPr>
                <w:color w:val="000000"/>
                <w:spacing w:val="0"/>
                <w:w w:val="100"/>
                <w:position w:val="0"/>
              </w:rPr>
              <w:t xml:space="preserve">北京市通 州区科委 </w:t>
            </w:r>
            <w:r>
              <w:rPr>
                <w:color w:val="000000"/>
                <w:spacing w:val="0"/>
                <w:w w:val="100"/>
                <w:position w:val="0"/>
                <w:sz w:val="18"/>
                <w:szCs w:val="18"/>
              </w:rPr>
              <w:t xml:space="preserve">2018 </w:t>
            </w:r>
            <w:r>
              <w:rPr>
                <w:color w:val="000000"/>
                <w:spacing w:val="0"/>
                <w:w w:val="100"/>
                <w:position w:val="0"/>
              </w:rPr>
              <w:t>年</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科技创新 专项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920,019.44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501,858.33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418,161.11</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矿山自动 化控制中 心项目专 项经费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99,999.96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900,000.44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物流综合 服务平台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844,936.41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92,608.44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752,327.97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佳华云产 品研发及 产业化建 设项目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221,679.70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45,864.60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175,815.10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sz w:val="18"/>
                <w:szCs w:val="18"/>
              </w:rPr>
              <w:t xml:space="preserve">PM2.5 </w:t>
            </w:r>
            <w:r>
              <w:rPr>
                <w:color w:val="000000"/>
                <w:spacing w:val="0"/>
                <w:w w:val="100"/>
                <w:position w:val="0"/>
              </w:rPr>
              <w:t>和 臭氧跨区 域协同控 制与管理 的集成应 用课题专 项经费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220,812.00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rPr>
              <w:t>55,500.00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116,648.01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159,663.99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8" w:lineRule="exact"/>
              <w:ind w:left="0" w:right="0" w:firstLine="0"/>
              <w:jc w:val="both"/>
            </w:pPr>
            <w:r>
              <w:rPr>
                <w:color w:val="000000"/>
                <w:spacing w:val="0"/>
                <w:w w:val="100"/>
                <w:position w:val="0"/>
                <w:sz w:val="18"/>
                <w:szCs w:val="18"/>
              </w:rPr>
              <w:t xml:space="preserve">2013 </w:t>
            </w:r>
            <w:r>
              <w:rPr>
                <w:color w:val="000000"/>
                <w:spacing w:val="0"/>
                <w:w w:val="100"/>
                <w:position w:val="0"/>
              </w:rPr>
              <w:t>年 软件公共 服务平台 专项资金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206,002.62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56,181.84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149,820.78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9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年产</w:t>
            </w:r>
          </w:p>
          <w:p>
            <w:pPr>
              <w:pStyle w:val="Style2"/>
              <w:keepNext w:val="0"/>
              <w:keepLines w:val="0"/>
              <w:widowControl w:val="0"/>
              <w:shd w:val="clear" w:color="auto" w:fill="auto"/>
              <w:bidi w:val="0"/>
              <w:spacing w:before="0" w:after="0" w:line="331" w:lineRule="exact"/>
              <w:ind w:left="0" w:right="0" w:firstLine="0"/>
              <w:jc w:val="both"/>
            </w:pPr>
            <w:r>
              <w:rPr>
                <w:color w:val="000000"/>
                <w:spacing w:val="0"/>
                <w:w w:val="100"/>
                <w:position w:val="0"/>
                <w:sz w:val="18"/>
                <w:szCs w:val="18"/>
              </w:rPr>
              <w:t xml:space="preserve">3000 </w:t>
            </w:r>
            <w:r>
              <w:rPr>
                <w:color w:val="000000"/>
                <w:spacing w:val="0"/>
                <w:w w:val="100"/>
                <w:position w:val="0"/>
              </w:rPr>
              <w:t>台 环保智能</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206,279.22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154,709.40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51,569.82</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bl>
    <w:tbl>
      <w:tblPr>
        <w:tblOverlap w:val="never"/>
        <w:jc w:val="center"/>
        <w:tblLayout w:type="fixed"/>
      </w:tblPr>
      <w:tblGrid>
        <w:gridCol w:w="1075"/>
        <w:gridCol w:w="1637"/>
        <w:gridCol w:w="1632"/>
        <w:gridCol w:w="1027"/>
        <w:gridCol w:w="1598"/>
        <w:gridCol w:w="437"/>
        <w:gridCol w:w="1747"/>
        <w:gridCol w:w="1459"/>
      </w:tblGrid>
      <w:tr>
        <w:trPr>
          <w:trHeight w:val="9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sz w:val="18"/>
                <w:szCs w:val="18"/>
              </w:rPr>
              <w:t>MCC</w:t>
            </w:r>
            <w:r>
              <w:rPr>
                <w:color w:val="000000"/>
                <w:spacing w:val="0"/>
                <w:w w:val="100"/>
                <w:position w:val="0"/>
              </w:rPr>
              <w:t>产品 生产基地 建设项目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438,891.21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5,671,607.99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5,973, </w:t>
            </w:r>
            <w:r>
              <w:rPr>
                <w:color w:val="000000"/>
                <w:spacing w:val="0"/>
                <w:w w:val="100"/>
                <w:position w:val="0"/>
                <w:sz w:val="18"/>
                <w:szCs w:val="18"/>
              </w:rPr>
              <w:t xml:space="preserve">939. </w:t>
            </w:r>
            <w:r>
              <w:rPr>
                <w:color w:val="000000"/>
                <w:spacing w:val="0"/>
                <w:w w:val="100"/>
                <w:position w:val="0"/>
                <w:sz w:val="18"/>
                <w:szCs w:val="18"/>
              </w:rPr>
              <w:t>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8"/>
                <w:szCs w:val="18"/>
              </w:rPr>
            </w:pPr>
            <w:r>
              <w:rPr>
                <w:color w:val="000000"/>
                <w:spacing w:val="0"/>
                <w:w w:val="100"/>
                <w:position w:val="0"/>
                <w:sz w:val="18"/>
                <w:szCs w:val="18"/>
              </w:rPr>
              <w:t>136,559.31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与资产相关/ 与收益相关</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28,157,196.21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32,029,560.00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 xml:space="preserve">7,969, </w:t>
            </w:r>
            <w:r>
              <w:rPr>
                <w:color w:val="000000"/>
                <w:spacing w:val="0"/>
                <w:w w:val="100"/>
                <w:position w:val="0"/>
                <w:sz w:val="18"/>
                <w:szCs w:val="18"/>
              </w:rPr>
              <w:t xml:space="preserve">335. </w:t>
            </w:r>
            <w:r>
              <w:rPr>
                <w:color w:val="000000"/>
                <w:spacing w:val="0"/>
                <w:w w:val="100"/>
                <w:position w:val="0"/>
                <w:sz w:val="18"/>
                <w:szCs w:val="18"/>
              </w:rPr>
              <w:t>66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52,217,420.55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39" w:line="1" w:lineRule="exact"/>
      </w:pPr>
    </w:p>
    <w:p>
      <w:pPr>
        <w:pStyle w:val="Style5"/>
        <w:keepNext w:val="0"/>
        <w:keepLines w:val="0"/>
        <w:widowControl w:val="0"/>
        <w:shd w:val="clear" w:color="auto" w:fill="auto"/>
        <w:bidi w:val="0"/>
        <w:spacing w:before="0" w:after="140" w:line="240" w:lineRule="auto"/>
        <w:ind w:left="0" w:right="0" w:firstLine="880"/>
        <w:jc w:val="left"/>
      </w:pPr>
      <w:r>
        <w:rPr>
          <w:color w:val="000000"/>
          <w:spacing w:val="0"/>
          <w:w w:val="100"/>
          <w:position w:val="0"/>
        </w:rPr>
        <w:t>其他说明：</w:t>
      </w:r>
    </w:p>
    <w:p>
      <w:pPr>
        <w:pStyle w:val="Style5"/>
        <w:keepNext w:val="0"/>
        <w:keepLines w:val="0"/>
        <w:widowControl w:val="0"/>
        <w:shd w:val="clear" w:color="auto" w:fill="auto"/>
        <w:bidi w:val="0"/>
        <w:spacing w:before="0" w:after="460" w:line="240" w:lineRule="auto"/>
        <w:ind w:left="0" w:right="0" w:firstLine="88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80"/>
        <w:jc w:val="left"/>
      </w:pPr>
      <w:bookmarkStart w:id="1585" w:name="bookmark1585"/>
      <w:bookmarkStart w:id="1586" w:name="bookmark1586"/>
      <w:bookmarkStart w:id="1587" w:name="bookmark1587"/>
      <w:bookmarkStart w:id="1588" w:name="bookmark1588"/>
      <w:r>
        <w:rPr>
          <w:color w:val="000000"/>
          <w:spacing w:val="0"/>
          <w:w w:val="100"/>
          <w:position w:val="0"/>
        </w:rPr>
        <w:t>5</w:t>
      </w:r>
      <w:bookmarkEnd w:id="1587"/>
      <w:r>
        <w:rPr>
          <w:color w:val="000000"/>
          <w:spacing w:val="0"/>
          <w:w w:val="100"/>
          <w:position w:val="0"/>
        </w:rPr>
        <w:t>2、其他非流动负债</w:t>
      </w:r>
      <w:bookmarkEnd w:id="1585"/>
      <w:bookmarkEnd w:id="1586"/>
      <w:bookmarkEnd w:id="1588"/>
    </w:p>
    <w:p>
      <w:pPr>
        <w:pStyle w:val="Style5"/>
        <w:keepNext w:val="0"/>
        <w:keepLines w:val="0"/>
        <w:widowControl w:val="0"/>
        <w:shd w:val="clear" w:color="auto" w:fill="auto"/>
        <w:bidi w:val="0"/>
        <w:spacing w:before="0" w:after="740" w:line="240" w:lineRule="auto"/>
        <w:ind w:left="0" w:right="0" w:firstLine="88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80"/>
        <w:jc w:val="left"/>
      </w:pPr>
      <w:bookmarkStart w:id="1589" w:name="bookmark1589"/>
      <w:bookmarkStart w:id="1590" w:name="bookmark1590"/>
      <w:bookmarkStart w:id="1591" w:name="bookmark1591"/>
      <w:bookmarkStart w:id="1592" w:name="bookmark1592"/>
      <w:r>
        <w:rPr>
          <w:color w:val="000000"/>
          <w:spacing w:val="0"/>
          <w:w w:val="100"/>
          <w:position w:val="0"/>
        </w:rPr>
        <w:t>5</w:t>
      </w:r>
      <w:bookmarkEnd w:id="1591"/>
      <w:r>
        <w:rPr>
          <w:color w:val="000000"/>
          <w:spacing w:val="0"/>
          <w:w w:val="100"/>
          <w:position w:val="0"/>
        </w:rPr>
        <w:t>3、股本</w:t>
      </w:r>
      <w:bookmarkEnd w:id="1589"/>
      <w:bookmarkEnd w:id="1590"/>
      <w:bookmarkEnd w:id="1592"/>
    </w:p>
    <w:p>
      <w:pPr>
        <w:pStyle w:val="Style5"/>
        <w:keepNext w:val="0"/>
        <w:keepLines w:val="0"/>
        <w:widowControl w:val="0"/>
        <w:shd w:val="clear" w:color="auto" w:fill="auto"/>
        <w:bidi w:val="0"/>
        <w:spacing w:before="0" w:after="60" w:line="240" w:lineRule="auto"/>
        <w:ind w:left="0" w:right="0" w:firstLine="88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166"/>
        <w:gridCol w:w="1618"/>
        <w:gridCol w:w="1622"/>
        <w:gridCol w:w="557"/>
        <w:gridCol w:w="1003"/>
        <w:gridCol w:w="581"/>
        <w:gridCol w:w="1872"/>
        <w:gridCol w:w="1627"/>
      </w:tblGrid>
      <w:tr>
        <w:trPr>
          <w:trHeight w:val="326" w:hRule="exact"/>
        </w:trPr>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5"/>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本次变动增减（+、一）</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634" w:hRule="exact"/>
        </w:trPr>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发行 新股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送</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公积金 转股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其 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vMerge/>
            <w:tcBorders>
              <w:left w:val="single" w:sz="4"/>
              <w:right w:val="single" w:sz="4"/>
            </w:tcBorders>
            <w:shd w:val="clear" w:color="auto" w:fill="FFFFFF"/>
            <w:vAlign w:val="center"/>
          </w:tcPr>
          <w:p>
            <w:pP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股份总数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58,000,000.00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19,334,000.00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19,334,000.00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77,334,000.00</w:t>
            </w:r>
          </w:p>
        </w:tc>
      </w:tr>
    </w:tbl>
    <w:p>
      <w:pPr>
        <w:pStyle w:val="Style21"/>
        <w:keepNext w:val="0"/>
        <w:keepLines w:val="0"/>
        <w:widowControl w:val="0"/>
        <w:shd w:val="clear" w:color="auto" w:fill="auto"/>
        <w:bidi w:val="0"/>
        <w:spacing w:before="0" w:after="0" w:line="240" w:lineRule="auto"/>
        <w:ind w:left="528" w:right="0" w:firstLine="0"/>
        <w:jc w:val="left"/>
      </w:pPr>
      <w:r>
        <w:rPr>
          <w:color w:val="000000"/>
          <w:spacing w:val="0"/>
          <w:w w:val="100"/>
          <w:position w:val="0"/>
        </w:rPr>
        <w:t>其他说明：</w:t>
      </w:r>
    </w:p>
    <w:p>
      <w:pPr>
        <w:widowControl w:val="0"/>
        <w:spacing w:after="59" w:line="1" w:lineRule="exact"/>
      </w:pPr>
    </w:p>
    <w:p>
      <w:pPr>
        <w:pStyle w:val="Style5"/>
        <w:keepNext w:val="0"/>
        <w:keepLines w:val="0"/>
        <w:widowControl w:val="0"/>
        <w:shd w:val="clear" w:color="auto" w:fill="auto"/>
        <w:bidi w:val="0"/>
        <w:spacing w:before="0" w:after="360" w:line="311" w:lineRule="exact"/>
        <w:ind w:left="880" w:right="0" w:firstLine="420"/>
        <w:jc w:val="both"/>
      </w:pPr>
      <w:r>
        <w:rPr>
          <w:color w:val="000000"/>
          <w:spacing w:val="0"/>
          <w:w w:val="100"/>
          <w:position w:val="0"/>
        </w:rPr>
        <w:t>注：根据公司</w:t>
      </w:r>
      <w:r>
        <w:rPr>
          <w:color w:val="000000"/>
          <w:spacing w:val="0"/>
          <w:w w:val="100"/>
          <w:position w:val="0"/>
          <w:sz w:val="18"/>
          <w:szCs w:val="18"/>
        </w:rPr>
        <w:t>2019</w:t>
      </w:r>
      <w:r>
        <w:rPr>
          <w:color w:val="000000"/>
          <w:spacing w:val="0"/>
          <w:w w:val="100"/>
          <w:position w:val="0"/>
        </w:rPr>
        <w:t>年第一届董事会第十四次会议和</w:t>
      </w:r>
      <w:r>
        <w:rPr>
          <w:color w:val="000000"/>
          <w:spacing w:val="0"/>
          <w:w w:val="100"/>
          <w:position w:val="0"/>
          <w:sz w:val="18"/>
          <w:szCs w:val="18"/>
        </w:rPr>
        <w:t>2019</w:t>
      </w:r>
      <w:r>
        <w:rPr>
          <w:color w:val="000000"/>
          <w:spacing w:val="0"/>
          <w:w w:val="100"/>
          <w:position w:val="0"/>
        </w:rPr>
        <w:t>年第十四次临时股东大会决议，公 司申请通过向社会公开发行人民币普通股</w:t>
      </w:r>
      <w:r>
        <w:rPr>
          <w:color w:val="000000"/>
          <w:spacing w:val="0"/>
          <w:w w:val="100"/>
          <w:position w:val="0"/>
          <w:sz w:val="18"/>
          <w:szCs w:val="18"/>
        </w:rPr>
        <w:t>（A</w:t>
      </w:r>
      <w:r>
        <w:rPr>
          <w:color w:val="000000"/>
          <w:spacing w:val="0"/>
          <w:w w:val="100"/>
          <w:position w:val="0"/>
        </w:rPr>
        <w:t>股）增加注册资本人民币</w:t>
      </w:r>
      <w:r>
        <w:rPr>
          <w:color w:val="000000"/>
          <w:spacing w:val="0"/>
          <w:w w:val="100"/>
          <w:position w:val="0"/>
          <w:sz w:val="18"/>
          <w:szCs w:val="18"/>
        </w:rPr>
        <w:t>19,334,000.00</w:t>
      </w:r>
      <w:r>
        <w:rPr>
          <w:color w:val="000000"/>
          <w:spacing w:val="0"/>
          <w:w w:val="100"/>
          <w:position w:val="0"/>
        </w:rPr>
        <w:t>元。经中国 证券监督管理委员会《关于同意罗克佳华科技集团股份有限公司首次公开发行股票注册的批复》 （证监许可】</w:t>
      </w:r>
      <w:r>
        <w:rPr>
          <w:color w:val="000000"/>
          <w:spacing w:val="0"/>
          <w:w w:val="100"/>
          <w:position w:val="0"/>
          <w:sz w:val="18"/>
          <w:szCs w:val="18"/>
        </w:rPr>
        <w:t>2020]266</w:t>
      </w:r>
      <w:r>
        <w:rPr>
          <w:color w:val="000000"/>
          <w:spacing w:val="0"/>
          <w:w w:val="100"/>
          <w:position w:val="0"/>
        </w:rPr>
        <w:t>号）核准，公司获准向社会公开发行人民币普通股</w:t>
      </w:r>
      <w:r>
        <w:rPr>
          <w:color w:val="000000"/>
          <w:spacing w:val="0"/>
          <w:w w:val="100"/>
          <w:position w:val="0"/>
          <w:sz w:val="18"/>
          <w:szCs w:val="18"/>
        </w:rPr>
        <w:t>（A</w:t>
      </w:r>
      <w:r>
        <w:rPr>
          <w:color w:val="000000"/>
          <w:spacing w:val="0"/>
          <w:w w:val="100"/>
          <w:position w:val="0"/>
        </w:rPr>
        <w:t>股）股票</w:t>
      </w:r>
      <w:r>
        <w:rPr>
          <w:color w:val="000000"/>
          <w:spacing w:val="0"/>
          <w:w w:val="100"/>
          <w:position w:val="0"/>
          <w:sz w:val="18"/>
          <w:szCs w:val="18"/>
        </w:rPr>
        <w:t>19,334,000</w:t>
      </w:r>
      <w:r>
        <w:rPr>
          <w:color w:val="000000"/>
          <w:spacing w:val="0"/>
          <w:w w:val="100"/>
          <w:position w:val="0"/>
        </w:rPr>
        <w:t>股， 每股面值人民币</w:t>
      </w:r>
      <w:r>
        <w:rPr>
          <w:color w:val="000000"/>
          <w:spacing w:val="0"/>
          <w:w w:val="100"/>
          <w:position w:val="0"/>
          <w:sz w:val="18"/>
          <w:szCs w:val="18"/>
        </w:rPr>
        <w:t>1</w:t>
      </w:r>
      <w:r>
        <w:rPr>
          <w:color w:val="000000"/>
          <w:spacing w:val="0"/>
          <w:w w:val="100"/>
          <w:position w:val="0"/>
        </w:rPr>
        <w:t>元，每股发行价格为人民币</w:t>
      </w:r>
      <w:r>
        <w:rPr>
          <w:color w:val="000000"/>
          <w:spacing w:val="0"/>
          <w:w w:val="100"/>
          <w:position w:val="0"/>
          <w:sz w:val="18"/>
          <w:szCs w:val="18"/>
        </w:rPr>
        <w:t>50.81</w:t>
      </w:r>
      <w:r>
        <w:rPr>
          <w:color w:val="000000"/>
          <w:spacing w:val="0"/>
          <w:w w:val="100"/>
          <w:position w:val="0"/>
        </w:rPr>
        <w:t>元，可募集资金总额为人民币</w:t>
      </w:r>
      <w:r>
        <w:rPr>
          <w:color w:val="000000"/>
          <w:spacing w:val="0"/>
          <w:w w:val="100"/>
          <w:position w:val="0"/>
          <w:sz w:val="18"/>
          <w:szCs w:val="18"/>
        </w:rPr>
        <w:t xml:space="preserve">982,360,540.00 </w:t>
      </w:r>
      <w:r>
        <w:rPr>
          <w:color w:val="000000"/>
          <w:spacing w:val="0"/>
          <w:w w:val="100"/>
          <w:position w:val="0"/>
        </w:rPr>
        <w:t>元，减除发行费用人民币</w:t>
      </w:r>
      <w:r>
        <w:rPr>
          <w:color w:val="000000"/>
          <w:spacing w:val="0"/>
          <w:w w:val="100"/>
          <w:position w:val="0"/>
          <w:sz w:val="18"/>
          <w:szCs w:val="18"/>
        </w:rPr>
        <w:t>117,991,759.00</w:t>
      </w:r>
      <w:r>
        <w:rPr>
          <w:color w:val="000000"/>
          <w:spacing w:val="0"/>
          <w:w w:val="100"/>
          <w:position w:val="0"/>
        </w:rPr>
        <w:t>元后，募集资金净额为人民币</w:t>
      </w:r>
      <w:r>
        <w:rPr>
          <w:color w:val="000000"/>
          <w:spacing w:val="0"/>
          <w:w w:val="100"/>
          <w:position w:val="0"/>
          <w:sz w:val="18"/>
          <w:szCs w:val="18"/>
        </w:rPr>
        <w:t xml:space="preserve">864, </w:t>
      </w:r>
      <w:r>
        <w:rPr>
          <w:color w:val="000000"/>
          <w:spacing w:val="0"/>
          <w:w w:val="100"/>
          <w:position w:val="0"/>
          <w:sz w:val="18"/>
          <w:szCs w:val="18"/>
        </w:rPr>
        <w:t>368,781.00</w:t>
      </w:r>
      <w:r>
        <w:rPr>
          <w:color w:val="000000"/>
          <w:spacing w:val="0"/>
          <w:w w:val="100"/>
          <w:position w:val="0"/>
        </w:rPr>
        <w:t>元，其 中，计入股本人民币</w:t>
      </w:r>
      <w:r>
        <w:rPr>
          <w:color w:val="000000"/>
          <w:spacing w:val="0"/>
          <w:w w:val="100"/>
          <w:position w:val="0"/>
          <w:sz w:val="18"/>
          <w:szCs w:val="18"/>
        </w:rPr>
        <w:t>19,334,000.00</w:t>
      </w:r>
      <w:r>
        <w:rPr>
          <w:color w:val="000000"/>
          <w:spacing w:val="0"/>
          <w:w w:val="100"/>
          <w:position w:val="0"/>
        </w:rPr>
        <w:t>元，计入资本公积（股本溢价）人民币</w:t>
      </w:r>
      <w:r>
        <w:rPr>
          <w:color w:val="000000"/>
          <w:spacing w:val="0"/>
          <w:w w:val="100"/>
          <w:position w:val="0"/>
          <w:sz w:val="18"/>
          <w:szCs w:val="18"/>
        </w:rPr>
        <w:t xml:space="preserve">845,034, </w:t>
      </w:r>
      <w:r>
        <w:rPr>
          <w:color w:val="000000"/>
          <w:spacing w:val="0"/>
          <w:w w:val="100"/>
          <w:position w:val="0"/>
          <w:sz w:val="18"/>
          <w:szCs w:val="18"/>
        </w:rPr>
        <w:t xml:space="preserve">781. </w:t>
      </w:r>
      <w:r>
        <w:rPr>
          <w:color w:val="000000"/>
          <w:spacing w:val="0"/>
          <w:w w:val="100"/>
          <w:position w:val="0"/>
          <w:sz w:val="18"/>
          <w:szCs w:val="18"/>
        </w:rPr>
        <w:t>00</w:t>
      </w:r>
      <w:r>
        <w:rPr>
          <w:color w:val="000000"/>
          <w:spacing w:val="0"/>
          <w:w w:val="100"/>
          <w:position w:val="0"/>
        </w:rPr>
        <w:t>元。</w:t>
      </w:r>
    </w:p>
    <w:p>
      <w:pPr>
        <w:pStyle w:val="Style18"/>
        <w:keepNext/>
        <w:keepLines/>
        <w:widowControl w:val="0"/>
        <w:shd w:val="clear" w:color="auto" w:fill="auto"/>
        <w:bidi w:val="0"/>
        <w:spacing w:before="0" w:after="60" w:line="311" w:lineRule="exact"/>
        <w:ind w:left="0" w:right="0" w:firstLine="880"/>
        <w:jc w:val="both"/>
      </w:pPr>
      <w:bookmarkStart w:id="1593" w:name="bookmark1593"/>
      <w:bookmarkStart w:id="1594" w:name="bookmark1594"/>
      <w:bookmarkStart w:id="1595" w:name="bookmark1595"/>
      <w:bookmarkStart w:id="1596" w:name="bookmark1596"/>
      <w:r>
        <w:rPr>
          <w:color w:val="000000"/>
          <w:spacing w:val="0"/>
          <w:w w:val="100"/>
          <w:position w:val="0"/>
        </w:rPr>
        <w:t>5</w:t>
      </w:r>
      <w:bookmarkEnd w:id="1595"/>
      <w:r>
        <w:rPr>
          <w:color w:val="000000"/>
          <w:spacing w:val="0"/>
          <w:w w:val="100"/>
          <w:position w:val="0"/>
        </w:rPr>
        <w:t>4、其他权益工具</w:t>
      </w:r>
      <w:bookmarkEnd w:id="1593"/>
      <w:bookmarkEnd w:id="1594"/>
      <w:bookmarkEnd w:id="1596"/>
    </w:p>
    <w:p>
      <w:pPr>
        <w:pStyle w:val="Style18"/>
        <w:keepNext/>
        <w:keepLines/>
        <w:widowControl w:val="0"/>
        <w:shd w:val="clear" w:color="auto" w:fill="auto"/>
        <w:tabs>
          <w:tab w:pos="1310" w:val="left"/>
        </w:tabs>
        <w:bidi w:val="0"/>
        <w:spacing w:before="0" w:after="60" w:line="311" w:lineRule="exact"/>
        <w:ind w:left="0" w:right="0" w:firstLine="880"/>
        <w:jc w:val="both"/>
      </w:pPr>
      <w:bookmarkStart w:id="1593" w:name="bookmark1593"/>
      <w:bookmarkStart w:id="1594" w:name="bookmark1594"/>
      <w:bookmarkStart w:id="1597" w:name="bookmark1597"/>
      <w:bookmarkStart w:id="1598" w:name="bookmark1598"/>
      <w:r>
        <w:rPr>
          <w:color w:val="000000"/>
          <w:spacing w:val="0"/>
          <w:w w:val="100"/>
          <w:position w:val="0"/>
        </w:rPr>
        <w:t>（</w:t>
      </w:r>
      <w:bookmarkEnd w:id="1597"/>
      <w:r>
        <w:rPr>
          <w:color w:val="000000"/>
          <w:spacing w:val="0"/>
          <w:w w:val="100"/>
          <w:position w:val="0"/>
        </w:rPr>
        <w:t>1）</w:t>
        <w:tab/>
        <w:t>.</w:t>
      </w:r>
      <w:r>
        <w:rPr>
          <w:color w:val="000000"/>
          <w:spacing w:val="0"/>
          <w:w w:val="100"/>
          <w:position w:val="0"/>
        </w:rPr>
        <w:t>期末发行在外的优先股、永续债等其他金融工具基本情况</w:t>
      </w:r>
      <w:bookmarkEnd w:id="1593"/>
      <w:bookmarkEnd w:id="1594"/>
      <w:bookmarkEnd w:id="1598"/>
    </w:p>
    <w:p>
      <w:pPr>
        <w:pStyle w:val="Style5"/>
        <w:keepNext w:val="0"/>
        <w:keepLines w:val="0"/>
        <w:widowControl w:val="0"/>
        <w:shd w:val="clear" w:color="auto" w:fill="auto"/>
        <w:bidi w:val="0"/>
        <w:spacing w:before="0" w:after="360" w:line="311" w:lineRule="exact"/>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10" w:val="left"/>
        </w:tabs>
        <w:bidi w:val="0"/>
        <w:spacing w:before="0" w:after="60" w:line="311" w:lineRule="exact"/>
        <w:ind w:left="0" w:right="0" w:firstLine="880"/>
        <w:jc w:val="both"/>
      </w:pPr>
      <w:bookmarkStart w:id="1599" w:name="bookmark1599"/>
      <w:bookmarkStart w:id="1600" w:name="bookmark1600"/>
      <w:bookmarkStart w:id="1601" w:name="bookmark1601"/>
      <w:bookmarkStart w:id="1602" w:name="bookmark1602"/>
      <w:r>
        <w:rPr>
          <w:color w:val="000000"/>
          <w:spacing w:val="0"/>
          <w:w w:val="100"/>
          <w:position w:val="0"/>
        </w:rPr>
        <w:t>（</w:t>
      </w:r>
      <w:bookmarkEnd w:id="1601"/>
      <w:r>
        <w:rPr>
          <w:color w:val="000000"/>
          <w:spacing w:val="0"/>
          <w:w w:val="100"/>
          <w:position w:val="0"/>
        </w:rPr>
        <w:t>2）</w:t>
        <w:tab/>
        <w:t>.</w:t>
      </w:r>
      <w:r>
        <w:rPr>
          <w:color w:val="000000"/>
          <w:spacing w:val="0"/>
          <w:w w:val="100"/>
          <w:position w:val="0"/>
        </w:rPr>
        <w:t>期末发行在外的优先股、永续债等金融工具变动情况表</w:t>
      </w:r>
      <w:bookmarkEnd w:id="1599"/>
      <w:bookmarkEnd w:id="1600"/>
      <w:bookmarkEnd w:id="1602"/>
    </w:p>
    <w:p>
      <w:pPr>
        <w:pStyle w:val="Style5"/>
        <w:keepNext w:val="0"/>
        <w:keepLines w:val="0"/>
        <w:widowControl w:val="0"/>
        <w:shd w:val="clear" w:color="auto" w:fill="auto"/>
        <w:bidi w:val="0"/>
        <w:spacing w:before="0" w:after="0" w:line="312" w:lineRule="exact"/>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60" w:line="312" w:lineRule="exact"/>
        <w:ind w:left="880" w:right="0" w:firstLine="0"/>
        <w:jc w:val="left"/>
      </w:pPr>
      <w:r>
        <w:rPr>
          <w:color w:val="000000"/>
          <w:spacing w:val="0"/>
          <w:w w:val="100"/>
          <w:position w:val="0"/>
        </w:rPr>
        <w:t>其他权益工具本期增减变动情况、变动原因说明，以及相关会计处理的依据：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880"/>
        <w:jc w:val="left"/>
      </w:pPr>
      <w:r>
        <w:rPr>
          <w:color w:val="000000"/>
          <w:spacing w:val="0"/>
          <w:w w:val="100"/>
          <w:position w:val="0"/>
        </w:rPr>
        <w:t>其他说明:</w:t>
      </w:r>
      <w:r>
        <w:br w:type="page"/>
      </w:r>
    </w:p>
    <w:p>
      <w:pPr>
        <w:pStyle w:val="Style5"/>
        <w:keepNext w:val="0"/>
        <w:keepLines w:val="0"/>
        <w:widowControl w:val="0"/>
        <w:shd w:val="clear" w:color="auto" w:fill="auto"/>
        <w:bidi w:val="0"/>
        <w:spacing w:before="0" w:after="440" w:line="240" w:lineRule="auto"/>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40" w:line="240" w:lineRule="auto"/>
        <w:ind w:left="0" w:right="0" w:firstLine="880"/>
        <w:jc w:val="both"/>
      </w:pPr>
      <w:bookmarkStart w:id="1603" w:name="bookmark1603"/>
      <w:bookmarkStart w:id="1604" w:name="bookmark1604"/>
      <w:bookmarkStart w:id="1605" w:name="bookmark1605"/>
      <w:bookmarkStart w:id="1606" w:name="bookmark1606"/>
      <w:r>
        <w:rPr>
          <w:color w:val="000000"/>
          <w:spacing w:val="0"/>
          <w:w w:val="100"/>
          <w:position w:val="0"/>
        </w:rPr>
        <w:t>5</w:t>
      </w:r>
      <w:bookmarkEnd w:id="1605"/>
      <w:r>
        <w:rPr>
          <w:color w:val="000000"/>
          <w:spacing w:val="0"/>
          <w:w w:val="100"/>
          <w:position w:val="0"/>
        </w:rPr>
        <w:t>5、资本公积</w:t>
      </w:r>
      <w:bookmarkEnd w:id="1603"/>
      <w:bookmarkEnd w:id="1604"/>
      <w:bookmarkEnd w:id="1606"/>
    </w:p>
    <w:p>
      <w:pPr>
        <w:pStyle w:val="Style5"/>
        <w:keepNext w:val="0"/>
        <w:keepLines w:val="0"/>
        <w:widowControl w:val="0"/>
        <w:shd w:val="clear" w:color="auto" w:fill="auto"/>
        <w:bidi w:val="0"/>
        <w:spacing w:before="0" w:after="60" w:line="240" w:lineRule="auto"/>
        <w:ind w:left="0" w:right="0" w:firstLine="88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694"/>
        <w:gridCol w:w="1805"/>
        <w:gridCol w:w="1838"/>
        <w:gridCol w:w="1819"/>
        <w:gridCol w:w="1920"/>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资本溢价（股本 溢价）</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155,417,739.40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845,034,781.00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1,000, 452, </w:t>
            </w:r>
            <w:r>
              <w:rPr>
                <w:color w:val="000000"/>
                <w:spacing w:val="0"/>
                <w:w w:val="100"/>
                <w:position w:val="0"/>
                <w:sz w:val="18"/>
                <w:szCs w:val="18"/>
              </w:rPr>
              <w:t xml:space="preserve">520. </w:t>
            </w:r>
            <w:r>
              <w:rPr>
                <w:color w:val="000000"/>
                <w:spacing w:val="0"/>
                <w:w w:val="100"/>
                <w:position w:val="0"/>
                <w:sz w:val="18"/>
                <w:szCs w:val="18"/>
              </w:rPr>
              <w:t>40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 xml:space="preserve">3,985, </w:t>
            </w:r>
            <w:r>
              <w:rPr>
                <w:color w:val="000000"/>
                <w:spacing w:val="0"/>
                <w:w w:val="100"/>
                <w:position w:val="0"/>
                <w:sz w:val="18"/>
                <w:szCs w:val="18"/>
              </w:rPr>
              <w:t xml:space="preserve">654. </w:t>
            </w:r>
            <w:r>
              <w:rPr>
                <w:color w:val="000000"/>
                <w:spacing w:val="0"/>
                <w:w w:val="100"/>
                <w:position w:val="0"/>
                <w:sz w:val="18"/>
                <w:szCs w:val="18"/>
              </w:rPr>
              <w:t>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color w:val="000000"/>
                <w:spacing w:val="0"/>
                <w:w w:val="100"/>
                <w:position w:val="0"/>
                <w:sz w:val="18"/>
                <w:szCs w:val="18"/>
              </w:rPr>
              <w:t xml:space="preserve">5,314, </w:t>
            </w:r>
            <w:r>
              <w:rPr>
                <w:color w:val="000000"/>
                <w:spacing w:val="0"/>
                <w:w w:val="100"/>
                <w:position w:val="0"/>
                <w:sz w:val="18"/>
                <w:szCs w:val="18"/>
              </w:rPr>
              <w:t xml:space="preserve">204. </w:t>
            </w:r>
            <w:r>
              <w:rPr>
                <w:color w:val="000000"/>
                <w:spacing w:val="0"/>
                <w:w w:val="100"/>
                <w:position w:val="0"/>
                <w:sz w:val="18"/>
                <w:szCs w:val="18"/>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 xml:space="preserve">9,299, </w:t>
            </w:r>
            <w:r>
              <w:rPr>
                <w:color w:val="000000"/>
                <w:spacing w:val="0"/>
                <w:w w:val="100"/>
                <w:position w:val="0"/>
                <w:sz w:val="18"/>
                <w:szCs w:val="18"/>
              </w:rPr>
              <w:t xml:space="preserve">859. </w:t>
            </w:r>
            <w:r>
              <w:rPr>
                <w:color w:val="000000"/>
                <w:spacing w:val="0"/>
                <w:w w:val="100"/>
                <w:position w:val="0"/>
                <w:sz w:val="18"/>
                <w:szCs w:val="18"/>
              </w:rPr>
              <w:t>23</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159,403,394.24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850,348,985.39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1,009, 752, </w:t>
            </w:r>
            <w:r>
              <w:rPr>
                <w:color w:val="000000"/>
                <w:spacing w:val="0"/>
                <w:w w:val="100"/>
                <w:position w:val="0"/>
                <w:sz w:val="18"/>
                <w:szCs w:val="18"/>
              </w:rPr>
              <w:t xml:space="preserve">379. </w:t>
            </w:r>
            <w:r>
              <w:rPr>
                <w:color w:val="000000"/>
                <w:spacing w:val="0"/>
                <w:w w:val="100"/>
                <w:position w:val="0"/>
                <w:sz w:val="18"/>
                <w:szCs w:val="18"/>
              </w:rPr>
              <w:t>63</w:t>
            </w:r>
          </w:p>
        </w:tc>
      </w:tr>
    </w:tbl>
    <w:p>
      <w:pPr>
        <w:widowControl w:val="0"/>
        <w:spacing w:after="259" w:line="1" w:lineRule="exact"/>
      </w:pPr>
    </w:p>
    <w:p>
      <w:pPr>
        <w:pStyle w:val="Style5"/>
        <w:keepNext w:val="0"/>
        <w:keepLines w:val="0"/>
        <w:widowControl w:val="0"/>
        <w:shd w:val="clear" w:color="auto" w:fill="auto"/>
        <w:bidi w:val="0"/>
        <w:spacing w:before="0" w:after="0" w:line="331" w:lineRule="exact"/>
        <w:ind w:left="0" w:right="0" w:firstLine="880"/>
        <w:jc w:val="both"/>
      </w:pPr>
      <w:r>
        <w:rPr>
          <w:color w:val="000000"/>
          <w:spacing w:val="0"/>
          <w:w w:val="100"/>
          <w:position w:val="0"/>
        </w:rPr>
        <w:t>其他说明，包括本期增减变动情况、变动原因说明：</w:t>
      </w:r>
    </w:p>
    <w:p>
      <w:pPr>
        <w:pStyle w:val="Style5"/>
        <w:keepNext w:val="0"/>
        <w:keepLines w:val="0"/>
        <w:widowControl w:val="0"/>
        <w:shd w:val="clear" w:color="auto" w:fill="auto"/>
        <w:bidi w:val="0"/>
        <w:spacing w:before="0" w:after="260" w:line="331" w:lineRule="exact"/>
        <w:ind w:left="1300" w:right="0" w:firstLine="0"/>
        <w:jc w:val="left"/>
      </w:pPr>
      <w:r>
        <w:rPr>
          <w:color w:val="000000"/>
          <w:spacing w:val="0"/>
          <w:w w:val="100"/>
          <w:position w:val="0"/>
        </w:rPr>
        <w:t>注</w:t>
      </w:r>
      <w:r>
        <w:rPr>
          <w:color w:val="000000"/>
          <w:spacing w:val="0"/>
          <w:w w:val="100"/>
          <w:position w:val="0"/>
          <w:sz w:val="18"/>
          <w:szCs w:val="18"/>
        </w:rPr>
        <w:t>1：</w:t>
      </w:r>
      <w:r>
        <w:rPr>
          <w:color w:val="000000"/>
          <w:spacing w:val="0"/>
          <w:w w:val="100"/>
          <w:position w:val="0"/>
        </w:rPr>
        <w:t>因本公司募集资金导致股本溢价增加人民币</w:t>
      </w:r>
      <w:r>
        <w:rPr>
          <w:color w:val="000000"/>
          <w:spacing w:val="0"/>
          <w:w w:val="100"/>
          <w:position w:val="0"/>
          <w:sz w:val="18"/>
          <w:szCs w:val="18"/>
        </w:rPr>
        <w:t xml:space="preserve">845,034, </w:t>
      </w:r>
      <w:r>
        <w:rPr>
          <w:color w:val="000000"/>
          <w:spacing w:val="0"/>
          <w:w w:val="100"/>
          <w:position w:val="0"/>
          <w:sz w:val="18"/>
          <w:szCs w:val="18"/>
        </w:rPr>
        <w:t xml:space="preserve">781. </w:t>
      </w:r>
      <w:r>
        <w:rPr>
          <w:color w:val="000000"/>
          <w:spacing w:val="0"/>
          <w:w w:val="100"/>
          <w:position w:val="0"/>
          <w:sz w:val="18"/>
          <w:szCs w:val="18"/>
        </w:rPr>
        <w:t>00</w:t>
      </w:r>
      <w:r>
        <w:rPr>
          <w:color w:val="000000"/>
          <w:spacing w:val="0"/>
          <w:w w:val="100"/>
          <w:position w:val="0"/>
        </w:rPr>
        <w:t>元，详情参见本文七、</w:t>
      </w:r>
      <w:r>
        <w:rPr>
          <w:color w:val="000000"/>
          <w:spacing w:val="0"/>
          <w:w w:val="100"/>
          <w:position w:val="0"/>
          <w:sz w:val="18"/>
          <w:szCs w:val="18"/>
        </w:rPr>
        <w:t>53</w:t>
      </w:r>
      <w:r>
        <w:rPr>
          <w:color w:val="000000"/>
          <w:spacing w:val="0"/>
          <w:w w:val="100"/>
          <w:position w:val="0"/>
        </w:rPr>
        <w:t>。</w:t>
      </w:r>
    </w:p>
    <w:p>
      <w:pPr>
        <w:pStyle w:val="Style5"/>
        <w:keepNext w:val="0"/>
        <w:keepLines w:val="0"/>
        <w:widowControl w:val="0"/>
        <w:shd w:val="clear" w:color="auto" w:fill="auto"/>
        <w:bidi w:val="0"/>
        <w:spacing w:before="0" w:after="320" w:line="331" w:lineRule="exact"/>
        <w:ind w:left="880" w:right="0" w:firstLine="420"/>
        <w:jc w:val="left"/>
      </w:pPr>
      <w:r>
        <w:rPr>
          <w:color w:val="000000"/>
          <w:spacing w:val="0"/>
          <w:w w:val="100"/>
          <w:position w:val="0"/>
        </w:rPr>
        <w:t>注</w:t>
      </w:r>
      <w:r>
        <w:rPr>
          <w:color w:val="000000"/>
          <w:spacing w:val="0"/>
          <w:w w:val="100"/>
          <w:position w:val="0"/>
          <w:sz w:val="18"/>
          <w:szCs w:val="18"/>
        </w:rPr>
        <w:t>2：</w:t>
      </w:r>
      <w:r>
        <w:rPr>
          <w:color w:val="000000"/>
          <w:spacing w:val="0"/>
          <w:w w:val="100"/>
          <w:position w:val="0"/>
        </w:rPr>
        <w:t>其他资本公积增加人民币</w:t>
      </w:r>
      <w:r>
        <w:rPr>
          <w:color w:val="000000"/>
          <w:spacing w:val="0"/>
          <w:w w:val="100"/>
          <w:position w:val="0"/>
          <w:sz w:val="18"/>
          <w:szCs w:val="18"/>
        </w:rPr>
        <w:t>5,314,204.39</w:t>
      </w:r>
      <w:r>
        <w:rPr>
          <w:color w:val="000000"/>
          <w:spacing w:val="0"/>
          <w:w w:val="100"/>
          <w:position w:val="0"/>
        </w:rPr>
        <w:t>元系本公司确认股份支付所致，详情参见本文 十三。</w:t>
      </w:r>
    </w:p>
    <w:p>
      <w:pPr>
        <w:pStyle w:val="Style18"/>
        <w:keepNext/>
        <w:keepLines/>
        <w:widowControl w:val="0"/>
        <w:shd w:val="clear" w:color="auto" w:fill="auto"/>
        <w:tabs>
          <w:tab w:pos="1374" w:val="left"/>
        </w:tabs>
        <w:bidi w:val="0"/>
        <w:spacing w:before="0" w:after="60" w:line="331" w:lineRule="exact"/>
        <w:ind w:left="0" w:right="0" w:firstLine="880"/>
        <w:jc w:val="both"/>
      </w:pPr>
      <w:bookmarkStart w:id="1607" w:name="bookmark1607"/>
      <w:bookmarkStart w:id="1608" w:name="bookmark1608"/>
      <w:bookmarkStart w:id="1609" w:name="bookmark1609"/>
      <w:bookmarkStart w:id="1610" w:name="bookmark1610"/>
      <w:r>
        <w:rPr>
          <w:color w:val="000000"/>
          <w:spacing w:val="0"/>
          <w:w w:val="100"/>
          <w:position w:val="0"/>
        </w:rPr>
        <w:t>5</w:t>
      </w:r>
      <w:bookmarkEnd w:id="1609"/>
      <w:r>
        <w:rPr>
          <w:color w:val="000000"/>
          <w:spacing w:val="0"/>
          <w:w w:val="100"/>
          <w:position w:val="0"/>
        </w:rPr>
        <w:t>6、</w:t>
        <w:tab/>
        <w:t>库存股</w:t>
      </w:r>
      <w:bookmarkEnd w:id="1607"/>
      <w:bookmarkEnd w:id="1608"/>
      <w:bookmarkEnd w:id="1610"/>
    </w:p>
    <w:p>
      <w:pPr>
        <w:pStyle w:val="Style5"/>
        <w:keepNext w:val="0"/>
        <w:keepLines w:val="0"/>
        <w:widowControl w:val="0"/>
        <w:shd w:val="clear" w:color="auto" w:fill="auto"/>
        <w:bidi w:val="0"/>
        <w:spacing w:before="0" w:after="640" w:line="331" w:lineRule="exact"/>
        <w:ind w:left="0" w:right="0" w:firstLine="88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374" w:val="left"/>
        </w:tabs>
        <w:bidi w:val="0"/>
        <w:spacing w:before="0" w:after="60" w:line="331" w:lineRule="exact"/>
        <w:ind w:left="0" w:right="0" w:firstLine="880"/>
        <w:jc w:val="both"/>
      </w:pPr>
      <w:bookmarkStart w:id="1611" w:name="bookmark1611"/>
      <w:bookmarkStart w:id="1612" w:name="bookmark1612"/>
      <w:bookmarkStart w:id="1613" w:name="bookmark1613"/>
      <w:bookmarkStart w:id="1614" w:name="bookmark1614"/>
      <w:r>
        <w:rPr>
          <w:color w:val="000000"/>
          <w:spacing w:val="0"/>
          <w:w w:val="100"/>
          <w:position w:val="0"/>
        </w:rPr>
        <w:t>5</w:t>
      </w:r>
      <w:bookmarkEnd w:id="1613"/>
      <w:r>
        <w:rPr>
          <w:color w:val="000000"/>
          <w:spacing w:val="0"/>
          <w:w w:val="100"/>
          <w:position w:val="0"/>
        </w:rPr>
        <w:t>7、</w:t>
        <w:tab/>
        <w:t>其他综合收益</w:t>
      </w:r>
      <w:bookmarkEnd w:id="1611"/>
      <w:bookmarkEnd w:id="1612"/>
      <w:bookmarkEnd w:id="1614"/>
    </w:p>
    <w:p>
      <w:pPr>
        <w:pStyle w:val="Style5"/>
        <w:keepNext w:val="0"/>
        <w:keepLines w:val="0"/>
        <w:widowControl w:val="0"/>
        <w:shd w:val="clear" w:color="auto" w:fill="auto"/>
        <w:bidi w:val="0"/>
        <w:spacing w:before="0" w:after="60" w:line="331" w:lineRule="exact"/>
        <w:ind w:left="0" w:right="0" w:firstLine="88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960"/>
        <w:gridCol w:w="1315"/>
        <w:gridCol w:w="806"/>
        <w:gridCol w:w="955"/>
        <w:gridCol w:w="955"/>
        <w:gridCol w:w="955"/>
        <w:gridCol w:w="955"/>
        <w:gridCol w:w="960"/>
        <w:gridCol w:w="1454"/>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rPr>
              <w:t>期初</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c>
          <w:tcPr>
            <w:gridSpan w:val="6"/>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本期发生金额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 余额</w:t>
            </w:r>
          </w:p>
        </w:tc>
      </w:tr>
      <w:tr>
        <w:trPr>
          <w:trHeight w:val="219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 所得 税前 发生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减：前期 计入其 他综合 收益当 期转入 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line="312" w:lineRule="exact"/>
              <w:ind w:left="0" w:right="0" w:firstLine="0"/>
              <w:jc w:val="center"/>
            </w:pPr>
            <w:r>
              <w:rPr>
                <w:color w:val="000000"/>
                <w:spacing w:val="0"/>
                <w:w w:val="100"/>
                <w:position w:val="0"/>
              </w:rPr>
              <w:t>减:前期 计入其 他综合 收益当 期转入 留存收</w:t>
            </w:r>
          </w:p>
          <w:p>
            <w:pPr>
              <w:pStyle w:val="Style2"/>
              <w:keepNext w:val="0"/>
              <w:keepLines w:val="0"/>
              <w:widowControl w:val="0"/>
              <w:shd w:val="clear" w:color="auto" w:fill="auto"/>
              <w:bidi w:val="0"/>
              <w:spacing w:before="0" w:after="0" w:line="125" w:lineRule="exact"/>
              <w:ind w:left="0" w:right="0" w:firstLine="0"/>
              <w:jc w:val="center"/>
            </w:pPr>
            <w:r>
              <w:rPr>
                <w:color w:val="000000"/>
                <w:spacing w:val="0"/>
                <w:w w:val="100"/>
                <w:position w:val="0"/>
                <w:u w:val="single"/>
              </w:rPr>
              <w:t>、</w:t>
            </w:r>
            <w:r>
              <w:rPr>
                <w:rFonts w:ascii="SimHei" w:eastAsia="SimHei" w:hAnsi="SimHei" w:cs="SimHei"/>
                <w:i/>
                <w:iCs/>
                <w:color w:val="000000"/>
                <w:spacing w:val="0"/>
                <w:w w:val="100"/>
                <w:position w:val="0"/>
                <w:sz w:val="11"/>
                <w:szCs w:val="11"/>
                <w:u w:val="single"/>
              </w:rPr>
              <w:t xml:space="preserve">八 </w:t>
            </w:r>
            <w:r>
              <w:rPr>
                <w:color w:val="000000"/>
                <w:spacing w:val="0"/>
                <w:w w:val="100"/>
                <w:position w:val="0"/>
              </w:rPr>
              <w:t>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center"/>
            </w:pPr>
            <w:r>
              <w:rPr>
                <w:color w:val="000000"/>
                <w:spacing w:val="0"/>
                <w:w w:val="100"/>
                <w:position w:val="0"/>
              </w:rPr>
              <w:t>减：所得 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税后归 属于母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税后归 属于少 数股东</w:t>
            </w:r>
          </w:p>
        </w:tc>
        <w:tc>
          <w:tcPr>
            <w:vMerge/>
            <w:tcBorders>
              <w:left w:val="single" w:sz="4"/>
              <w:right w:val="single" w:sz="4"/>
            </w:tcBorders>
            <w:shd w:val="clear" w:color="auto" w:fill="FFFFFF"/>
            <w:vAlign w:val="center"/>
          </w:tcPr>
          <w:p>
            <w:pPr/>
          </w:p>
        </w:tc>
      </w:tr>
      <w:tr>
        <w:trPr>
          <w:trHeight w:val="18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一、不能 重分类 进损益 的其他 综合收</w:t>
            </w:r>
          </w:p>
          <w:p>
            <w:pPr>
              <w:pStyle w:val="Style2"/>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20"/>
                <w:szCs w:val="20"/>
                <w:u w:val="single"/>
              </w:rPr>
              <w:t>、</w:t>
            </w:r>
            <w:r>
              <w:rPr>
                <w:rFonts w:ascii="SimHei" w:eastAsia="SimHei" w:hAnsi="SimHei" w:cs="SimHei"/>
                <w:i/>
                <w:iCs/>
                <w:color w:val="000000"/>
                <w:spacing w:val="0"/>
                <w:w w:val="100"/>
                <w:position w:val="0"/>
                <w:sz w:val="11"/>
                <w:szCs w:val="11"/>
                <w:u w:val="single"/>
              </w:rPr>
              <w:t>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其中：重 新计量 设定受 益计划 变动额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960"/>
        <w:gridCol w:w="1315"/>
        <w:gridCol w:w="806"/>
        <w:gridCol w:w="955"/>
        <w:gridCol w:w="955"/>
        <w:gridCol w:w="955"/>
        <w:gridCol w:w="955"/>
        <w:gridCol w:w="960"/>
        <w:gridCol w:w="1454"/>
      </w:tblGrid>
      <w:tr>
        <w:trPr>
          <w:trHeight w:val="188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权益法 下不能 转损益 的其他 综合收</w:t>
            </w:r>
          </w:p>
          <w:p>
            <w:pPr>
              <w:pStyle w:val="Style2"/>
              <w:keepNext w:val="0"/>
              <w:keepLines w:val="0"/>
              <w:widowControl w:val="0"/>
              <w:shd w:val="clear" w:color="auto" w:fill="auto"/>
              <w:bidi w:val="0"/>
              <w:spacing w:before="0" w:after="0" w:line="240" w:lineRule="auto"/>
              <w:ind w:left="0" w:right="0" w:firstLine="0"/>
              <w:jc w:val="both"/>
              <w:rPr>
                <w:sz w:val="11"/>
                <w:szCs w:val="11"/>
              </w:rPr>
            </w:pPr>
            <w:r>
              <w:rPr>
                <w:color w:val="000000"/>
                <w:spacing w:val="0"/>
                <w:w w:val="100"/>
                <w:position w:val="0"/>
                <w:sz w:val="20"/>
                <w:szCs w:val="20"/>
                <w:u w:val="single"/>
              </w:rPr>
              <w:t>、</w:t>
            </w:r>
            <w:r>
              <w:rPr>
                <w:rFonts w:ascii="SimHei" w:eastAsia="SimHei" w:hAnsi="SimHei" w:cs="SimHei"/>
                <w:i/>
                <w:iCs/>
                <w:color w:val="000000"/>
                <w:spacing w:val="0"/>
                <w:w w:val="100"/>
                <w:position w:val="0"/>
                <w:sz w:val="11"/>
                <w:szCs w:val="11"/>
                <w:u w:val="single"/>
              </w:rPr>
              <w:t>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20"/>
              <w:jc w:val="both"/>
            </w:pPr>
            <w:r>
              <w:rPr>
                <w:color w:val="000000"/>
                <w:spacing w:val="0"/>
                <w:w w:val="100"/>
                <w:position w:val="0"/>
              </w:rPr>
              <w:t>其他 权益工 具投资 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320"/>
              <w:jc w:val="both"/>
            </w:pPr>
            <w:r>
              <w:rPr>
                <w:color w:val="000000"/>
                <w:spacing w:val="0"/>
                <w:w w:val="100"/>
                <w:position w:val="0"/>
              </w:rPr>
              <w:t>企业 自身信 用风险 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二、将重 分类进 损益的 其他综 合收益</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-61,721.86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32.69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-61,689.17</w:t>
            </w:r>
          </w:p>
        </w:tc>
      </w:tr>
      <w:tr>
        <w:trPr>
          <w:trHeight w:val="18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其中：权 益法下 可转损 益的其 他综合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20"/>
              <w:jc w:val="both"/>
            </w:pPr>
            <w:r>
              <w:rPr>
                <w:color w:val="000000"/>
                <w:spacing w:val="0"/>
                <w:w w:val="100"/>
                <w:position w:val="0"/>
              </w:rPr>
              <w:t>其他 债权投 资公允 价值变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320"/>
              <w:jc w:val="both"/>
            </w:pPr>
            <w:r>
              <w:rPr>
                <w:color w:val="000000"/>
                <w:spacing w:val="0"/>
                <w:w w:val="100"/>
                <w:position w:val="0"/>
              </w:rPr>
              <w:t>金融 资产重 分类计 入其他 综合收 益的金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320"/>
              <w:jc w:val="both"/>
            </w:pPr>
            <w:r>
              <w:rPr>
                <w:color w:val="000000"/>
                <w:spacing w:val="0"/>
                <w:w w:val="100"/>
                <w:position w:val="0"/>
              </w:rPr>
              <w:t>其他 债权投 资信用 减值准 备</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1316" w:right="175" w:bottom="1556" w:left="195" w:header="0" w:footer="3" w:gutter="0"/>
          <w:cols w:space="720"/>
          <w:noEndnote/>
          <w:rtlGutter w:val="0"/>
          <w:docGrid w:linePitch="360"/>
        </w:sectPr>
      </w:pPr>
    </w:p>
    <w:p>
      <w:pPr>
        <w:widowControl w:val="0"/>
        <w:spacing w:after="119" w:line="1" w:lineRule="exact"/>
      </w:pPr>
    </w:p>
    <w:tbl>
      <w:tblPr>
        <w:tblOverlap w:val="never"/>
        <w:jc w:val="center"/>
        <w:tblLayout w:type="fixed"/>
      </w:tblPr>
      <w:tblGrid>
        <w:gridCol w:w="960"/>
        <w:gridCol w:w="1315"/>
        <w:gridCol w:w="806"/>
        <w:gridCol w:w="955"/>
        <w:gridCol w:w="955"/>
        <w:gridCol w:w="955"/>
        <w:gridCol w:w="955"/>
        <w:gridCol w:w="960"/>
        <w:gridCol w:w="1454"/>
      </w:tblGrid>
      <w:tr>
        <w:trPr>
          <w:trHeight w:val="9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现金流 量套期 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外币财 务报表 折算差 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-61,721.86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32.69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-61,689.17</w:t>
            </w:r>
          </w:p>
        </w:tc>
      </w:tr>
      <w:tr>
        <w:trPr>
          <w:trHeight w:val="9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其他综 合收益 合计</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-61,721.86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32.69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32.69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-61,689.17</w:t>
            </w:r>
          </w:p>
        </w:tc>
      </w:tr>
    </w:tbl>
    <w:p>
      <w:pPr>
        <w:widowControl w:val="0"/>
        <w:spacing w:after="759" w:line="1" w:lineRule="exact"/>
      </w:pPr>
    </w:p>
    <w:p>
      <w:pPr>
        <w:pStyle w:val="Style18"/>
        <w:keepNext/>
        <w:keepLines/>
        <w:widowControl w:val="0"/>
        <w:shd w:val="clear" w:color="auto" w:fill="auto"/>
        <w:tabs>
          <w:tab w:pos="494" w:val="left"/>
        </w:tabs>
        <w:bidi w:val="0"/>
        <w:spacing w:before="0" w:after="140" w:line="240" w:lineRule="auto"/>
        <w:ind w:left="0" w:right="0" w:firstLine="0"/>
        <w:jc w:val="left"/>
      </w:pPr>
      <w:bookmarkStart w:id="1615" w:name="bookmark1615"/>
      <w:bookmarkStart w:id="1616" w:name="bookmark1616"/>
      <w:bookmarkStart w:id="1617" w:name="bookmark1617"/>
      <w:bookmarkStart w:id="1618" w:name="bookmark1618"/>
      <w:r>
        <w:rPr>
          <w:color w:val="000000"/>
          <w:spacing w:val="0"/>
          <w:w w:val="100"/>
          <w:position w:val="0"/>
        </w:rPr>
        <w:t>5</w:t>
      </w:r>
      <w:bookmarkEnd w:id="1617"/>
      <w:r>
        <w:rPr>
          <w:color w:val="000000"/>
          <w:spacing w:val="0"/>
          <w:w w:val="100"/>
          <w:position w:val="0"/>
        </w:rPr>
        <w:t>8、</w:t>
        <w:tab/>
        <w:t>专项储备</w:t>
      </w:r>
      <w:bookmarkEnd w:id="1615"/>
      <w:bookmarkEnd w:id="1616"/>
      <w:bookmarkEnd w:id="1618"/>
    </w:p>
    <w:p>
      <w:pPr>
        <w:pStyle w:val="Style5"/>
        <w:keepNext w:val="0"/>
        <w:keepLines w:val="0"/>
        <w:widowControl w:val="0"/>
        <w:shd w:val="clear" w:color="auto" w:fill="auto"/>
        <w:bidi w:val="0"/>
        <w:spacing w:before="0" w:after="7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94" w:val="left"/>
        </w:tabs>
        <w:bidi w:val="0"/>
        <w:spacing w:before="0" w:after="140" w:line="240" w:lineRule="auto"/>
        <w:ind w:left="0" w:right="0" w:firstLine="0"/>
        <w:jc w:val="left"/>
      </w:pPr>
      <w:bookmarkStart w:id="1619" w:name="bookmark1619"/>
      <w:bookmarkStart w:id="1620" w:name="bookmark1620"/>
      <w:bookmarkStart w:id="1621" w:name="bookmark1621"/>
      <w:bookmarkStart w:id="1622" w:name="bookmark1622"/>
      <w:r>
        <w:rPr>
          <w:color w:val="000000"/>
          <w:spacing w:val="0"/>
          <w:w w:val="100"/>
          <w:position w:val="0"/>
        </w:rPr>
        <w:t>5</w:t>
      </w:r>
      <w:bookmarkEnd w:id="1621"/>
      <w:r>
        <w:rPr>
          <w:color w:val="000000"/>
          <w:spacing w:val="0"/>
          <w:w w:val="100"/>
          <w:position w:val="0"/>
        </w:rPr>
        <w:t>9、</w:t>
        <w:tab/>
        <w:t>盈余公积</w:t>
      </w:r>
      <w:bookmarkEnd w:id="1619"/>
      <w:bookmarkEnd w:id="1620"/>
      <w:bookmarkEnd w:id="1622"/>
    </w:p>
    <w:p>
      <w:pPr>
        <w:pStyle w:val="Style5"/>
        <w:keepNext w:val="0"/>
        <w:keepLines w:val="0"/>
        <w:widowControl w:val="0"/>
        <w:shd w:val="clear" w:color="auto" w:fill="auto"/>
        <w:bidi w:val="0"/>
        <w:spacing w:before="0" w:after="60" w:line="240" w:lineRule="auto"/>
        <w:ind w:left="0" w:right="0" w:firstLine="0"/>
        <w:jc w:val="left"/>
      </w:pPr>
      <w:bookmarkStart w:id="1623" w:name="bookmark1623"/>
      <w:r>
        <w:rPr>
          <w:color w:val="000000"/>
          <w:spacing w:val="0"/>
          <w:w w:val="100"/>
          <w:position w:val="0"/>
          <w:sz w:val="18"/>
          <w:szCs w:val="18"/>
        </w:rPr>
        <w:t>J</w:t>
      </w:r>
      <w:bookmarkEnd w:id="1623"/>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680"/>
        <w:gridCol w:w="1795"/>
        <w:gridCol w:w="1805"/>
        <w:gridCol w:w="1814"/>
        <w:gridCol w:w="1814"/>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期初余额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本期增加</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7,027, </w:t>
            </w:r>
            <w:r>
              <w:rPr>
                <w:color w:val="000000"/>
                <w:spacing w:val="0"/>
                <w:w w:val="100"/>
                <w:position w:val="0"/>
                <w:sz w:val="18"/>
                <w:szCs w:val="18"/>
              </w:rPr>
              <w:t xml:space="preserve">706. </w:t>
            </w:r>
            <w:r>
              <w:rPr>
                <w:color w:val="000000"/>
                <w:spacing w:val="0"/>
                <w:w w:val="100"/>
                <w:position w:val="0"/>
                <w:sz w:val="18"/>
                <w:szCs w:val="18"/>
              </w:rPr>
              <w:t>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8,937,534.81</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任意盈余公积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储备基金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企业发展基金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1,909, </w:t>
            </w:r>
            <w:r>
              <w:rPr>
                <w:color w:val="000000"/>
                <w:spacing w:val="0"/>
                <w:w w:val="100"/>
                <w:position w:val="0"/>
                <w:sz w:val="18"/>
                <w:szCs w:val="18"/>
              </w:rPr>
              <w:t xml:space="preserve">828. </w:t>
            </w:r>
            <w:r>
              <w:rPr>
                <w:color w:val="000000"/>
                <w:spacing w:val="0"/>
                <w:w w:val="100"/>
                <w:position w:val="0"/>
                <w:sz w:val="18"/>
                <w:szCs w:val="18"/>
              </w:rPr>
              <w:t>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7,027, </w:t>
            </w:r>
            <w:r>
              <w:rPr>
                <w:color w:val="000000"/>
                <w:spacing w:val="0"/>
                <w:w w:val="100"/>
                <w:position w:val="0"/>
                <w:sz w:val="18"/>
                <w:szCs w:val="18"/>
              </w:rPr>
              <w:t xml:space="preserve">706. </w:t>
            </w:r>
            <w:r>
              <w:rPr>
                <w:color w:val="000000"/>
                <w:spacing w:val="0"/>
                <w:w w:val="100"/>
                <w:position w:val="0"/>
                <w:sz w:val="18"/>
                <w:szCs w:val="18"/>
              </w:rPr>
              <w:t>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8,937,534.81</w:t>
            </w:r>
          </w:p>
        </w:tc>
      </w:tr>
    </w:tbl>
    <w:p>
      <w:pPr>
        <w:widowControl w:val="0"/>
        <w:spacing w:after="379" w:line="1" w:lineRule="exact"/>
      </w:pPr>
    </w:p>
    <w:p>
      <w:pPr>
        <w:pStyle w:val="Style21"/>
        <w:keepNext w:val="0"/>
        <w:keepLines w:val="0"/>
        <w:widowControl w:val="0"/>
        <w:shd w:val="clear" w:color="auto" w:fill="auto"/>
        <w:bidi w:val="0"/>
        <w:spacing w:before="0" w:after="80" w:line="298" w:lineRule="exact"/>
        <w:ind w:left="101" w:right="0" w:firstLine="0"/>
        <w:jc w:val="left"/>
      </w:pPr>
      <w:r>
        <w:rPr>
          <w:b/>
          <w:bCs/>
          <w:color w:val="000000"/>
          <w:spacing w:val="0"/>
          <w:w w:val="100"/>
          <w:position w:val="0"/>
        </w:rPr>
        <w:t>60、未分配利润</w:t>
      </w:r>
    </w:p>
    <w:p>
      <w:pPr>
        <w:pStyle w:val="Style21"/>
        <w:keepNext w:val="0"/>
        <w:keepLines w:val="0"/>
        <w:widowControl w:val="0"/>
        <w:shd w:val="clear" w:color="auto" w:fill="auto"/>
        <w:bidi w:val="0"/>
        <w:spacing w:before="0" w:after="0" w:line="298" w:lineRule="exact"/>
        <w:ind w:left="0" w:right="0" w:firstLine="0"/>
        <w:jc w:val="right"/>
      </w:pPr>
      <w:r>
        <w:rPr>
          <w:color w:val="000000"/>
          <w:spacing w:val="0"/>
          <w:w w:val="100"/>
          <w:position w:val="0"/>
          <w:sz w:val="18"/>
          <w:szCs w:val="18"/>
        </w:rPr>
        <w:t>J</w:t>
      </w:r>
      <w:r>
        <w:rPr>
          <w:color w:val="000000"/>
          <w:spacing w:val="0"/>
          <w:w w:val="100"/>
          <w:position w:val="0"/>
        </w:rPr>
        <w:t>适用口不适用 单位：元币种：人民币</w:t>
      </w:r>
    </w:p>
    <w:tbl>
      <w:tblPr>
        <w:tblOverlap w:val="never"/>
        <w:jc w:val="center"/>
        <w:tblLayout w:type="fixed"/>
      </w:tblPr>
      <w:tblGrid>
        <w:gridCol w:w="3499"/>
        <w:gridCol w:w="2827"/>
        <w:gridCol w:w="2750"/>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调整前上期末未分配利润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262,218,893.37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143,851,809.98</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调整期初未分配利润合计数（调增+, 调减一）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调整后期初未分配利润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262,218,893.37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143,851,809.98</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加:本期归属于母公司所有者的净利 润</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176,947,317.29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118,851,453.65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减：提取法定盈余公积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7,027, </w:t>
            </w:r>
            <w:r>
              <w:rPr>
                <w:color w:val="000000"/>
                <w:spacing w:val="0"/>
                <w:w w:val="100"/>
                <w:position w:val="0"/>
                <w:sz w:val="18"/>
                <w:szCs w:val="18"/>
              </w:rPr>
              <w:t xml:space="preserve">706. </w:t>
            </w:r>
            <w:r>
              <w:rPr>
                <w:color w:val="000000"/>
                <w:spacing w:val="0"/>
                <w:w w:val="100"/>
                <w:position w:val="0"/>
                <w:sz w:val="18"/>
                <w:szCs w:val="18"/>
              </w:rPr>
              <w:t>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484,370.26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提取任意盈余公积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应付普通股股利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35,728,308.00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转作股本的普通股股利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499"/>
        <w:gridCol w:w="2827"/>
        <w:gridCol w:w="2750"/>
      </w:tblGrid>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396,410,195.91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262,218,893.37</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0"/>
        <w:jc w:val="left"/>
      </w:pPr>
      <w:bookmarkStart w:id="1624" w:name="bookmark1624"/>
      <w:bookmarkStart w:id="1625" w:name="bookmark1625"/>
      <w:bookmarkStart w:id="1626" w:name="bookmark1626"/>
      <w:bookmarkStart w:id="1627" w:name="bookmark1627"/>
      <w:r>
        <w:rPr>
          <w:color w:val="000000"/>
          <w:spacing w:val="0"/>
          <w:w w:val="100"/>
          <w:position w:val="0"/>
        </w:rPr>
        <w:t>6</w:t>
      </w:r>
      <w:bookmarkEnd w:id="1626"/>
      <w:r>
        <w:rPr>
          <w:color w:val="000000"/>
          <w:spacing w:val="0"/>
          <w:w w:val="100"/>
          <w:position w:val="0"/>
        </w:rPr>
        <w:t>1、营业收入和营业成本</w:t>
      </w:r>
      <w:bookmarkEnd w:id="1624"/>
      <w:bookmarkEnd w:id="1625"/>
      <w:bookmarkEnd w:id="1627"/>
    </w:p>
    <w:p>
      <w:pPr>
        <w:pStyle w:val="Style18"/>
        <w:keepNext/>
        <w:keepLines/>
        <w:widowControl w:val="0"/>
        <w:shd w:val="clear" w:color="auto" w:fill="auto"/>
        <w:bidi w:val="0"/>
        <w:spacing w:before="0" w:after="140" w:line="240" w:lineRule="auto"/>
        <w:ind w:left="0" w:right="0" w:firstLine="0"/>
        <w:jc w:val="left"/>
      </w:pPr>
      <w:bookmarkStart w:id="1624" w:name="bookmark1624"/>
      <w:bookmarkStart w:id="1625" w:name="bookmark1625"/>
      <w:bookmarkStart w:id="1628" w:name="bookmark1628"/>
      <w:r>
        <w:rPr>
          <w:color w:val="000000"/>
          <w:spacing w:val="0"/>
          <w:w w:val="100"/>
          <w:position w:val="0"/>
        </w:rPr>
        <w:t>(1).</w:t>
      </w:r>
      <w:r>
        <w:rPr>
          <w:color w:val="000000"/>
          <w:spacing w:val="0"/>
          <w:w w:val="100"/>
          <w:position w:val="0"/>
        </w:rPr>
        <w:t>营业收入和营业成本情况</w:t>
      </w:r>
      <w:bookmarkEnd w:id="1624"/>
      <w:bookmarkEnd w:id="1625"/>
      <w:bookmarkEnd w:id="1628"/>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440"/>
        <w:gridCol w:w="1862"/>
        <w:gridCol w:w="1877"/>
        <w:gridCol w:w="1877"/>
        <w:gridCol w:w="1886"/>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pPr>
            <w:r>
              <w:rPr>
                <w:color w:val="000000"/>
                <w:spacing w:val="0"/>
                <w:w w:val="100"/>
                <w:position w:val="0"/>
              </w:rPr>
              <w:t>成本</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680,601,124.01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383,999,982.77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513,414,902.52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265,946,725.14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8"/>
                <w:szCs w:val="18"/>
              </w:rPr>
            </w:pPr>
            <w:r>
              <w:rPr>
                <w:color w:val="000000"/>
                <w:spacing w:val="0"/>
                <w:w w:val="100"/>
                <w:position w:val="0"/>
                <w:sz w:val="18"/>
                <w:szCs w:val="18"/>
              </w:rPr>
              <w:t>825,362.25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color w:val="000000"/>
                <w:spacing w:val="0"/>
                <w:w w:val="100"/>
                <w:position w:val="0"/>
                <w:sz w:val="18"/>
                <w:szCs w:val="18"/>
              </w:rPr>
              <w:t>51,583.19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1,366, </w:t>
            </w:r>
            <w:r>
              <w:rPr>
                <w:color w:val="000000"/>
                <w:spacing w:val="0"/>
                <w:w w:val="100"/>
                <w:position w:val="0"/>
                <w:sz w:val="18"/>
                <w:szCs w:val="18"/>
              </w:rPr>
              <w:t>681.81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8"/>
                <w:szCs w:val="18"/>
              </w:rPr>
            </w:pPr>
            <w:r>
              <w:rPr>
                <w:color w:val="000000"/>
                <w:spacing w:val="0"/>
                <w:w w:val="100"/>
                <w:position w:val="0"/>
                <w:sz w:val="18"/>
                <w:szCs w:val="18"/>
              </w:rPr>
              <w:t>219,393.68</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681,426,486.26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384,051,565.96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514,781,584.33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266,166,118.82</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0"/>
        <w:jc w:val="left"/>
      </w:pPr>
      <w:bookmarkStart w:id="1629" w:name="bookmark1629"/>
      <w:bookmarkStart w:id="1630" w:name="bookmark1630"/>
      <w:bookmarkStart w:id="1631" w:name="bookmark1631"/>
      <w:r>
        <w:rPr>
          <w:color w:val="000000"/>
          <w:spacing w:val="0"/>
          <w:w w:val="100"/>
          <w:position w:val="0"/>
        </w:rPr>
        <w:t>(2).</w:t>
      </w:r>
      <w:r>
        <w:rPr>
          <w:color w:val="000000"/>
          <w:spacing w:val="0"/>
          <w:w w:val="100"/>
          <w:position w:val="0"/>
        </w:rPr>
        <w:t>合同产生的收入的情况</w:t>
      </w:r>
      <w:bookmarkEnd w:id="1629"/>
      <w:bookmarkEnd w:id="1630"/>
      <w:bookmarkEnd w:id="1631"/>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5006"/>
        <w:gridCol w:w="4056"/>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按行业分类</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智慧环保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414,938,165.30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智慧城市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264,586,186.95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其他</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1,076,771.76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按经营地区分类</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华东地区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196,333,663.52</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华南地区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rPr>
                <w:sz w:val="18"/>
                <w:szCs w:val="18"/>
              </w:rPr>
            </w:pPr>
            <w:r>
              <w:rPr>
                <w:color w:val="000000"/>
                <w:spacing w:val="0"/>
                <w:w w:val="100"/>
                <w:position w:val="0"/>
                <w:sz w:val="18"/>
                <w:szCs w:val="18"/>
              </w:rPr>
              <w:t>56,356,286.40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华西地区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179,246,997.71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东北地区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944,418.55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华北地区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188,558,905.19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华中地区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rPr>
                <w:sz w:val="18"/>
                <w:szCs w:val="18"/>
              </w:rPr>
            </w:pPr>
            <w:r>
              <w:rPr>
                <w:color w:val="000000"/>
                <w:spacing w:val="0"/>
                <w:w w:val="100"/>
                <w:position w:val="0"/>
                <w:sz w:val="18"/>
                <w:szCs w:val="18"/>
              </w:rPr>
              <w:t>39,079,509.69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西北地区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both"/>
              <w:rPr>
                <w:sz w:val="18"/>
                <w:szCs w:val="18"/>
              </w:rPr>
            </w:pPr>
            <w:r>
              <w:rPr>
                <w:color w:val="000000"/>
                <w:spacing w:val="0"/>
                <w:w w:val="100"/>
                <w:position w:val="0"/>
                <w:sz w:val="18"/>
                <w:szCs w:val="18"/>
              </w:rPr>
              <w:t>20,081,342.95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按商品转让的时间分类</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在某一时点转让</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448,994,680.14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在某一时段内提供</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231,606,443.87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680,601,124.01</w:t>
            </w:r>
          </w:p>
        </w:tc>
      </w:tr>
    </w:tbl>
    <w:p>
      <w:pPr>
        <w:widowControl w:val="0"/>
        <w:spacing w:after="259" w:line="1" w:lineRule="exact"/>
      </w:pPr>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合同产生的收入说明：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87"/>
        </w:numPr>
        <w:shd w:val="clear" w:color="auto" w:fill="auto"/>
        <w:bidi w:val="0"/>
        <w:spacing w:before="0" w:after="60" w:line="317" w:lineRule="exact"/>
        <w:ind w:left="0" w:right="0" w:firstLine="0"/>
        <w:jc w:val="left"/>
      </w:pPr>
      <w:bookmarkStart w:id="1632" w:name="bookmark1632"/>
      <w:bookmarkStart w:id="1633" w:name="bookmark1633"/>
      <w:bookmarkStart w:id="1634" w:name="bookmark1634"/>
      <w:bookmarkStart w:id="1635" w:name="bookmark1635"/>
      <w:bookmarkEnd w:id="1634"/>
      <w:r>
        <w:rPr>
          <w:color w:val="000000"/>
          <w:spacing w:val="0"/>
          <w:w w:val="100"/>
          <w:position w:val="0"/>
        </w:rPr>
        <w:t>.</w:t>
      </w:r>
      <w:r>
        <w:rPr>
          <w:color w:val="000000"/>
          <w:spacing w:val="0"/>
          <w:w w:val="100"/>
          <w:position w:val="0"/>
        </w:rPr>
        <w:t>履约义务的说明</w:t>
      </w:r>
      <w:bookmarkEnd w:id="1632"/>
      <w:bookmarkEnd w:id="1633"/>
      <w:bookmarkEnd w:id="1635"/>
    </w:p>
    <w:p>
      <w:pPr>
        <w:pStyle w:val="Style5"/>
        <w:keepNext w:val="0"/>
        <w:keepLines w:val="0"/>
        <w:widowControl w:val="0"/>
        <w:shd w:val="clear" w:color="auto" w:fill="auto"/>
        <w:bidi w:val="0"/>
        <w:spacing w:before="0" w:after="0" w:line="317"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140" w:line="317" w:lineRule="exact"/>
        <w:ind w:left="0" w:right="0" w:firstLine="540"/>
        <w:jc w:val="both"/>
      </w:pPr>
      <w:r>
        <w:rPr>
          <w:color w:val="000000"/>
          <w:spacing w:val="0"/>
          <w:w w:val="100"/>
          <w:position w:val="0"/>
        </w:rPr>
        <w:t>智慧环保业务通过为用户建设基于物联网技术建立的环保感知和治理系统，提供持续的环境 管理服务。智慧城市是为城市或者园区设计和建设一套综合的智慧化管理和公众服务系统，提供 持续的城市管理服务。</w:t>
      </w:r>
    </w:p>
    <w:p>
      <w:pPr>
        <w:pStyle w:val="Style5"/>
        <w:keepNext w:val="0"/>
        <w:keepLines w:val="0"/>
        <w:widowControl w:val="0"/>
        <w:shd w:val="clear" w:color="auto" w:fill="auto"/>
        <w:bidi w:val="0"/>
        <w:spacing w:before="0" w:after="300" w:line="322" w:lineRule="exact"/>
        <w:ind w:left="0" w:right="0" w:firstLine="540"/>
        <w:jc w:val="both"/>
      </w:pPr>
      <w:r>
        <w:rPr>
          <w:color w:val="000000"/>
          <w:spacing w:val="0"/>
          <w:w w:val="100"/>
          <w:position w:val="0"/>
        </w:rPr>
        <w:t>智慧环保和智慧城市业务分为产品销售业务、运维服务和其他。本集团主要面向公安、城管、 住建、环保、环卫等领域，勘察设计开发、销售综合管理服务系统并提供持续运维服务。</w:t>
      </w:r>
    </w:p>
    <w:p>
      <w:pPr>
        <w:pStyle w:val="Style5"/>
        <w:keepNext w:val="0"/>
        <w:keepLines w:val="0"/>
        <w:widowControl w:val="0"/>
        <w:shd w:val="clear" w:color="auto" w:fill="auto"/>
        <w:bidi w:val="0"/>
        <w:spacing w:before="0" w:after="300" w:line="312" w:lineRule="exact"/>
        <w:ind w:left="0" w:right="0" w:firstLine="540"/>
        <w:jc w:val="both"/>
      </w:pPr>
      <w:r>
        <w:rPr>
          <w:color w:val="000000"/>
          <w:spacing w:val="0"/>
          <w:w w:val="100"/>
          <w:position w:val="0"/>
        </w:rPr>
        <w:t>产品销售，本集团提供的产品销售属于在某一个时点履行的履约业务。本集团按照合同产品 清单进行产品销售，合同约定只有当产品运抵现场，安装调试并经客户验收合格取得验收合格报 告后，产品控制权及主要风险报酬才发生转移，本集团才具有合同约定的收款权利，故在产品经 客户验收后确认产品销售收入。</w:t>
      </w:r>
    </w:p>
    <w:p>
      <w:pPr>
        <w:pStyle w:val="Style5"/>
        <w:keepNext w:val="0"/>
        <w:keepLines w:val="0"/>
        <w:widowControl w:val="0"/>
        <w:shd w:val="clear" w:color="auto" w:fill="auto"/>
        <w:bidi w:val="0"/>
        <w:spacing w:before="0" w:after="300" w:line="312" w:lineRule="exact"/>
        <w:ind w:left="0" w:right="0" w:firstLine="540"/>
        <w:jc w:val="both"/>
      </w:pPr>
      <w:r>
        <w:rPr>
          <w:color w:val="000000"/>
          <w:spacing w:val="0"/>
          <w:w w:val="100"/>
          <w:position w:val="0"/>
        </w:rPr>
        <w:t>运维服务，本集团提供的运维服务属于在某一时段内履行的履约义务。每月度/季度由本集团 根据服务内容提交运维服务确认单，根据经甲方确认的服务产出结果确认收入。因客户在本集团 履约的同时即取得并消耗本集团履约所带来的经济利益，故本集团采用产出法在服务期内确认履 约进度。</w:t>
      </w:r>
    </w:p>
    <w:p>
      <w:pPr>
        <w:pStyle w:val="Style5"/>
        <w:keepNext w:val="0"/>
        <w:keepLines w:val="0"/>
        <w:widowControl w:val="0"/>
        <w:shd w:val="clear" w:color="auto" w:fill="auto"/>
        <w:bidi w:val="0"/>
        <w:spacing w:before="0" w:after="360" w:line="312" w:lineRule="exact"/>
        <w:ind w:left="0" w:right="0" w:firstLine="540"/>
        <w:jc w:val="both"/>
      </w:pPr>
      <w:r>
        <w:rPr>
          <w:color w:val="000000"/>
          <w:spacing w:val="0"/>
          <w:w w:val="100"/>
          <w:position w:val="0"/>
        </w:rPr>
        <w:t>其他业务，主要为本集团为客户提供的环境评估与检测服务，属于在某一个时点履行的履约 业务。合同约定只有当完成评估检测服务并出具评估报告后，公司才具有合同约定的收款权利， 故在出具评估报告后确认收入。</w:t>
      </w:r>
    </w:p>
    <w:p>
      <w:pPr>
        <w:pStyle w:val="Style18"/>
        <w:keepNext/>
        <w:keepLines/>
        <w:widowControl w:val="0"/>
        <w:numPr>
          <w:ilvl w:val="0"/>
          <w:numId w:val="187"/>
        </w:numPr>
        <w:shd w:val="clear" w:color="auto" w:fill="auto"/>
        <w:bidi w:val="0"/>
        <w:spacing w:before="0" w:after="60" w:line="312" w:lineRule="exact"/>
        <w:ind w:left="0" w:right="0" w:firstLine="0"/>
        <w:jc w:val="left"/>
      </w:pPr>
      <w:bookmarkStart w:id="1636" w:name="bookmark1636"/>
      <w:bookmarkStart w:id="1637" w:name="bookmark1637"/>
      <w:bookmarkStart w:id="1638" w:name="bookmark1638"/>
      <w:bookmarkStart w:id="1639" w:name="bookmark1639"/>
      <w:bookmarkEnd w:id="1638"/>
      <w:r>
        <w:rPr>
          <w:color w:val="000000"/>
          <w:spacing w:val="0"/>
          <w:w w:val="100"/>
          <w:position w:val="0"/>
        </w:rPr>
        <w:t>,</w:t>
      </w:r>
      <w:r>
        <w:rPr>
          <w:color w:val="000000"/>
          <w:spacing w:val="0"/>
          <w:w w:val="100"/>
          <w:position w:val="0"/>
        </w:rPr>
        <w:t>分摊至剩余履约义务的说明</w:t>
      </w:r>
      <w:bookmarkEnd w:id="1636"/>
      <w:bookmarkEnd w:id="1637"/>
      <w:bookmarkEnd w:id="1639"/>
    </w:p>
    <w:p>
      <w:pPr>
        <w:pStyle w:val="Style5"/>
        <w:keepNext w:val="0"/>
        <w:keepLines w:val="0"/>
        <w:widowControl w:val="0"/>
        <w:shd w:val="clear" w:color="auto" w:fill="auto"/>
        <w:bidi w:val="0"/>
        <w:spacing w:before="0" w:after="0" w:line="305" w:lineRule="exact"/>
        <w:ind w:left="0" w:right="0" w:firstLine="0"/>
        <w:jc w:val="left"/>
      </w:pPr>
      <w:r>
        <w:rPr>
          <w:color w:val="000000"/>
          <w:spacing w:val="0"/>
          <w:w w:val="100"/>
          <w:position w:val="0"/>
        </w:rPr>
        <w:t xml:space="preserve">"适用口不适用 本报告期末已签订合同、但尚未履行或尚未履行完毕的履约义务所对应的收入金额为 </w:t>
      </w:r>
      <w:r>
        <w:rPr>
          <w:color w:val="000000"/>
          <w:spacing w:val="0"/>
          <w:w w:val="100"/>
          <w:position w:val="0"/>
          <w:sz w:val="18"/>
          <w:szCs w:val="18"/>
        </w:rPr>
        <w:t xml:space="preserve">700,162,588.05 </w:t>
      </w:r>
      <w:r>
        <w:rPr>
          <w:color w:val="000000"/>
          <w:spacing w:val="0"/>
          <w:w w:val="100"/>
          <w:position w:val="0"/>
        </w:rPr>
        <w:t>元，其中：</w:t>
      </w:r>
    </w:p>
    <w:p>
      <w:pPr>
        <w:pStyle w:val="Style189"/>
        <w:keepNext w:val="0"/>
        <w:keepLines w:val="0"/>
        <w:widowControl w:val="0"/>
        <w:shd w:val="clear" w:color="auto" w:fill="auto"/>
        <w:bidi w:val="0"/>
        <w:spacing w:before="0" w:after="820" w:line="305" w:lineRule="exact"/>
        <w:ind w:left="0" w:right="0" w:firstLine="0"/>
        <w:jc w:val="left"/>
        <w:rPr>
          <w:sz w:val="20"/>
          <w:szCs w:val="20"/>
        </w:rPr>
      </w:pPr>
      <w:r>
        <w:rPr>
          <w:color w:val="000000"/>
          <w:spacing w:val="0"/>
          <w:w w:val="100"/>
          <w:position w:val="0"/>
          <w:sz w:val="18"/>
          <w:szCs w:val="18"/>
        </w:rPr>
        <w:t>455,257,237.02</w:t>
      </w:r>
      <w:r>
        <w:rPr>
          <w:color w:val="000000"/>
          <w:spacing w:val="0"/>
          <w:w w:val="100"/>
          <w:position w:val="0"/>
          <w:sz w:val="20"/>
          <w:szCs w:val="20"/>
        </w:rPr>
        <w:t>元预计将于</w:t>
      </w:r>
      <w:r>
        <w:rPr>
          <w:color w:val="000000"/>
          <w:spacing w:val="0"/>
          <w:w w:val="100"/>
          <w:position w:val="0"/>
          <w:sz w:val="18"/>
          <w:szCs w:val="18"/>
        </w:rPr>
        <w:t>2021</w:t>
      </w:r>
      <w:r>
        <w:rPr>
          <w:color w:val="000000"/>
          <w:spacing w:val="0"/>
          <w:w w:val="100"/>
          <w:position w:val="0"/>
          <w:sz w:val="20"/>
          <w:szCs w:val="20"/>
        </w:rPr>
        <w:t>年度确认收入</w:t>
      </w:r>
    </w:p>
    <w:p>
      <w:pPr>
        <w:pStyle w:val="Style18"/>
        <w:keepNext/>
        <w:keepLines/>
        <w:widowControl w:val="0"/>
        <w:shd w:val="clear" w:color="auto" w:fill="auto"/>
        <w:bidi w:val="0"/>
        <w:spacing w:before="0" w:after="140" w:line="240" w:lineRule="auto"/>
        <w:ind w:left="0" w:right="0" w:firstLine="0"/>
        <w:jc w:val="left"/>
      </w:pPr>
      <w:bookmarkStart w:id="1640" w:name="bookmark1640"/>
      <w:bookmarkStart w:id="1641" w:name="bookmark1641"/>
      <w:bookmarkStart w:id="1642" w:name="bookmark1642"/>
      <w:bookmarkStart w:id="1643" w:name="bookmark1643"/>
      <w:r>
        <w:rPr>
          <w:color w:val="000000"/>
          <w:spacing w:val="0"/>
          <w:w w:val="100"/>
          <w:position w:val="0"/>
        </w:rPr>
        <w:t>6</w:t>
      </w:r>
      <w:bookmarkEnd w:id="1642"/>
      <w:r>
        <w:rPr>
          <w:color w:val="000000"/>
          <w:spacing w:val="0"/>
          <w:w w:val="100"/>
          <w:position w:val="0"/>
        </w:rPr>
        <w:t>2、税金及附加</w:t>
      </w:r>
      <w:bookmarkEnd w:id="1640"/>
      <w:bookmarkEnd w:id="1641"/>
      <w:bookmarkEnd w:id="1643"/>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23"/>
        <w:gridCol w:w="3072"/>
        <w:gridCol w:w="3086"/>
      </w:tblGrid>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消费税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rPr>
                <w:sz w:val="18"/>
                <w:szCs w:val="18"/>
              </w:rPr>
            </w:pPr>
            <w:r>
              <w:rPr>
                <w:color w:val="000000"/>
                <w:spacing w:val="0"/>
                <w:w w:val="100"/>
                <w:position w:val="0"/>
                <w:sz w:val="18"/>
                <w:szCs w:val="18"/>
              </w:rPr>
              <w:t>1,578,826.05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color w:val="000000"/>
                <w:spacing w:val="0"/>
                <w:w w:val="100"/>
                <w:position w:val="0"/>
                <w:sz w:val="18"/>
                <w:szCs w:val="18"/>
              </w:rPr>
              <w:t>1,132,212.29</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780,007.45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617,436.05</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资源税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rPr>
                <w:sz w:val="18"/>
                <w:szCs w:val="18"/>
              </w:rPr>
            </w:pPr>
            <w:r>
              <w:rPr>
                <w:color w:val="000000"/>
                <w:spacing w:val="0"/>
                <w:w w:val="100"/>
                <w:position w:val="0"/>
                <w:sz w:val="18"/>
                <w:szCs w:val="18"/>
              </w:rPr>
              <w:t xml:space="preserve">3,094, </w:t>
            </w:r>
            <w:r>
              <w:rPr>
                <w:color w:val="000000"/>
                <w:spacing w:val="0"/>
                <w:w w:val="100"/>
                <w:position w:val="0"/>
                <w:sz w:val="18"/>
                <w:szCs w:val="18"/>
              </w:rPr>
              <w:t xml:space="preserve">299. </w:t>
            </w:r>
            <w:r>
              <w:rPr>
                <w:color w:val="000000"/>
                <w:spacing w:val="0"/>
                <w:w w:val="100"/>
                <w:position w:val="0"/>
                <w:sz w:val="18"/>
                <w:szCs w:val="18"/>
              </w:rPr>
              <w:t>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color w:val="000000"/>
                <w:spacing w:val="0"/>
                <w:w w:val="100"/>
                <w:position w:val="0"/>
                <w:sz w:val="18"/>
                <w:szCs w:val="18"/>
              </w:rPr>
              <w:t xml:space="preserve">1,183, </w:t>
            </w:r>
            <w:r>
              <w:rPr>
                <w:color w:val="000000"/>
                <w:spacing w:val="0"/>
                <w:w w:val="100"/>
                <w:position w:val="0"/>
                <w:sz w:val="18"/>
                <w:szCs w:val="18"/>
              </w:rPr>
              <w:t xml:space="preserve">198. </w:t>
            </w:r>
            <w:r>
              <w:rPr>
                <w:color w:val="000000"/>
                <w:spacing w:val="0"/>
                <w:w w:val="100"/>
                <w:position w:val="0"/>
                <w:sz w:val="18"/>
                <w:szCs w:val="18"/>
              </w:rPr>
              <w:t>40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216,246.90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208,378.63</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车船使用税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rPr>
                <w:sz w:val="18"/>
                <w:szCs w:val="18"/>
              </w:rPr>
            </w:pPr>
            <w:r>
              <w:rPr>
                <w:color w:val="000000"/>
                <w:spacing w:val="0"/>
                <w:w w:val="100"/>
                <w:position w:val="0"/>
                <w:sz w:val="18"/>
                <w:szCs w:val="18"/>
              </w:rPr>
              <w:t>1,041,752.38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485,330.31</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521,062.01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left"/>
              <w:rPr>
                <w:sz w:val="18"/>
                <w:szCs w:val="18"/>
              </w:rPr>
            </w:pPr>
            <w:r>
              <w:rPr>
                <w:color w:val="000000"/>
                <w:spacing w:val="0"/>
                <w:w w:val="100"/>
                <w:position w:val="0"/>
                <w:sz w:val="18"/>
                <w:szCs w:val="18"/>
              </w:rPr>
              <w:t>408,867.93</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土地增值税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color w:val="000000"/>
                <w:spacing w:val="0"/>
                <w:w w:val="100"/>
                <w:position w:val="0"/>
                <w:sz w:val="18"/>
                <w:szCs w:val="18"/>
              </w:rPr>
              <w:t xml:space="preserve">2,222, </w:t>
            </w:r>
            <w:r>
              <w:rPr>
                <w:color w:val="000000"/>
                <w:spacing w:val="0"/>
                <w:w w:val="100"/>
                <w:position w:val="0"/>
                <w:sz w:val="18"/>
                <w:szCs w:val="18"/>
              </w:rPr>
              <w:t xml:space="preserve">136. </w:t>
            </w:r>
            <w:r>
              <w:rPr>
                <w:color w:val="000000"/>
                <w:spacing w:val="0"/>
                <w:w w:val="100"/>
                <w:position w:val="0"/>
                <w:sz w:val="18"/>
                <w:szCs w:val="18"/>
              </w:rPr>
              <w:t>06</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37,057.29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28,148.37</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80" w:right="0" w:firstLine="0"/>
              <w:jc w:val="left"/>
              <w:rPr>
                <w:sz w:val="18"/>
                <w:szCs w:val="18"/>
              </w:rPr>
            </w:pPr>
            <w:r>
              <w:rPr>
                <w:color w:val="000000"/>
                <w:spacing w:val="0"/>
                <w:w w:val="100"/>
                <w:position w:val="0"/>
                <w:sz w:val="18"/>
                <w:szCs w:val="18"/>
              </w:rPr>
              <w:t>7,269,251.46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color w:val="000000"/>
                <w:spacing w:val="0"/>
                <w:w w:val="100"/>
                <w:position w:val="0"/>
                <w:sz w:val="18"/>
                <w:szCs w:val="18"/>
              </w:rPr>
              <w:t xml:space="preserve">6,285, </w:t>
            </w:r>
            <w:r>
              <w:rPr>
                <w:color w:val="000000"/>
                <w:spacing w:val="0"/>
                <w:w w:val="100"/>
                <w:position w:val="0"/>
                <w:sz w:val="18"/>
                <w:szCs w:val="18"/>
              </w:rPr>
              <w:t xml:space="preserve">708. </w:t>
            </w:r>
            <w:r>
              <w:rPr>
                <w:color w:val="000000"/>
                <w:spacing w:val="0"/>
                <w:w w:val="100"/>
                <w:position w:val="0"/>
                <w:sz w:val="18"/>
                <w:szCs w:val="18"/>
              </w:rPr>
              <w:t>04</w:t>
            </w:r>
          </w:p>
        </w:tc>
      </w:tr>
    </w:tbl>
    <w:p>
      <w:pPr>
        <w:spacing w:lineRule="exact" w:line="1"/>
        <w:rPr>
          <w:sz w:val="2"/>
          <w:szCs w:val="2"/>
        </w:rPr>
      </w:pPr>
      <w:r>
        <w:br w:type="page"/>
      </w:r>
    </w:p>
    <w:p>
      <w:pPr>
        <w:pStyle w:val="Style18"/>
        <w:keepNext/>
        <w:keepLines/>
        <w:widowControl w:val="0"/>
        <w:shd w:val="clear" w:color="auto" w:fill="auto"/>
        <w:bidi w:val="0"/>
        <w:spacing w:before="0" w:after="140" w:line="240" w:lineRule="auto"/>
        <w:ind w:left="0" w:right="0" w:firstLine="0"/>
        <w:jc w:val="left"/>
      </w:pPr>
      <w:bookmarkStart w:id="1644" w:name="bookmark1644"/>
      <w:bookmarkStart w:id="1645" w:name="bookmark1645"/>
      <w:bookmarkStart w:id="1646" w:name="bookmark1646"/>
      <w:bookmarkStart w:id="1647" w:name="bookmark1647"/>
      <w:r>
        <w:rPr>
          <w:color w:val="000000"/>
          <w:spacing w:val="0"/>
          <w:w w:val="100"/>
          <w:position w:val="0"/>
        </w:rPr>
        <w:t>6</w:t>
      </w:r>
      <w:bookmarkEnd w:id="1646"/>
      <w:r>
        <w:rPr>
          <w:color w:val="000000"/>
          <w:spacing w:val="0"/>
          <w:w w:val="100"/>
          <w:position w:val="0"/>
        </w:rPr>
        <w:t>3、销售费用</w:t>
      </w:r>
      <w:bookmarkEnd w:id="1644"/>
      <w:bookmarkEnd w:id="1645"/>
      <w:bookmarkEnd w:id="1647"/>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336"/>
        <w:gridCol w:w="2861"/>
        <w:gridCol w:w="2866"/>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工资薪酬及福利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15,957,834.29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9,628, </w:t>
            </w:r>
            <w:r>
              <w:rPr>
                <w:color w:val="000000"/>
                <w:spacing w:val="0"/>
                <w:w w:val="100"/>
                <w:position w:val="0"/>
                <w:sz w:val="18"/>
                <w:szCs w:val="18"/>
              </w:rPr>
              <w:t xml:space="preserve">639. </w:t>
            </w:r>
            <w:r>
              <w:rPr>
                <w:color w:val="000000"/>
                <w:spacing w:val="0"/>
                <w:w w:val="100"/>
                <w:position w:val="0"/>
                <w:sz w:val="18"/>
                <w:szCs w:val="18"/>
              </w:rPr>
              <w:t>48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4,568, </w:t>
            </w:r>
            <w:r>
              <w:rPr>
                <w:color w:val="000000"/>
                <w:spacing w:val="0"/>
                <w:w w:val="100"/>
                <w:position w:val="0"/>
                <w:sz w:val="18"/>
                <w:szCs w:val="18"/>
              </w:rPr>
              <w:t xml:space="preserve">688. </w:t>
            </w:r>
            <w:r>
              <w:rPr>
                <w:color w:val="000000"/>
                <w:spacing w:val="0"/>
                <w:w w:val="100"/>
                <w:position w:val="0"/>
                <w:sz w:val="18"/>
                <w:szCs w:val="18"/>
              </w:rPr>
              <w:t>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4,350, </w:t>
            </w:r>
            <w:r>
              <w:rPr>
                <w:color w:val="000000"/>
                <w:spacing w:val="0"/>
                <w:w w:val="100"/>
                <w:position w:val="0"/>
                <w:sz w:val="18"/>
                <w:szCs w:val="18"/>
              </w:rPr>
              <w:t xml:space="preserve">888. </w:t>
            </w:r>
            <w:r>
              <w:rPr>
                <w:color w:val="000000"/>
                <w:spacing w:val="0"/>
                <w:w w:val="100"/>
                <w:position w:val="0"/>
                <w:sz w:val="18"/>
                <w:szCs w:val="18"/>
              </w:rPr>
              <w:t>68</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宣传招待费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6,756, </w:t>
            </w:r>
            <w:r>
              <w:rPr>
                <w:color w:val="000000"/>
                <w:spacing w:val="0"/>
                <w:w w:val="100"/>
                <w:position w:val="0"/>
                <w:sz w:val="18"/>
                <w:szCs w:val="18"/>
              </w:rPr>
              <w:t xml:space="preserve">399. </w:t>
            </w:r>
            <w:r>
              <w:rPr>
                <w:color w:val="000000"/>
                <w:spacing w:val="0"/>
                <w:w w:val="100"/>
                <w:position w:val="0"/>
                <w:sz w:val="18"/>
                <w:szCs w:val="18"/>
              </w:rPr>
              <w:t>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4,262, </w:t>
            </w:r>
            <w:r>
              <w:rPr>
                <w:color w:val="000000"/>
                <w:spacing w:val="0"/>
                <w:w w:val="100"/>
                <w:position w:val="0"/>
                <w:sz w:val="18"/>
                <w:szCs w:val="18"/>
              </w:rPr>
              <w:t xml:space="preserve">458. </w:t>
            </w:r>
            <w:r>
              <w:rPr>
                <w:color w:val="000000"/>
                <w:spacing w:val="0"/>
                <w:w w:val="100"/>
                <w:position w:val="0"/>
                <w:sz w:val="18"/>
                <w:szCs w:val="18"/>
              </w:rPr>
              <w:t>15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投标咨询费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3,169, </w:t>
            </w:r>
            <w:r>
              <w:rPr>
                <w:color w:val="000000"/>
                <w:spacing w:val="0"/>
                <w:w w:val="100"/>
                <w:position w:val="0"/>
                <w:sz w:val="18"/>
                <w:szCs w:val="18"/>
              </w:rPr>
              <w:t xml:space="preserve">779. </w:t>
            </w:r>
            <w:r>
              <w:rPr>
                <w:color w:val="000000"/>
                <w:spacing w:val="0"/>
                <w:w w:val="100"/>
                <w:position w:val="0"/>
                <w:sz w:val="18"/>
                <w:szCs w:val="18"/>
              </w:rPr>
              <w:t>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2,159, </w:t>
            </w:r>
            <w:r>
              <w:rPr>
                <w:color w:val="000000"/>
                <w:spacing w:val="0"/>
                <w:w w:val="100"/>
                <w:position w:val="0"/>
                <w:sz w:val="18"/>
                <w:szCs w:val="18"/>
              </w:rPr>
              <w:t xml:space="preserve">382. </w:t>
            </w:r>
            <w:r>
              <w:rPr>
                <w:color w:val="000000"/>
                <w:spacing w:val="0"/>
                <w:w w:val="100"/>
                <w:position w:val="0"/>
                <w:sz w:val="18"/>
                <w:szCs w:val="18"/>
              </w:rPr>
              <w:t>31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售后服务费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2,128, </w:t>
            </w:r>
            <w:r>
              <w:rPr>
                <w:color w:val="000000"/>
                <w:spacing w:val="0"/>
                <w:w w:val="100"/>
                <w:position w:val="0"/>
                <w:sz w:val="18"/>
                <w:szCs w:val="18"/>
              </w:rPr>
              <w:t>145.05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80" w:right="0" w:firstLine="0"/>
              <w:jc w:val="left"/>
              <w:rPr>
                <w:sz w:val="18"/>
                <w:szCs w:val="18"/>
              </w:rPr>
            </w:pPr>
            <w:r>
              <w:rPr>
                <w:color w:val="000000"/>
                <w:spacing w:val="0"/>
                <w:w w:val="100"/>
                <w:position w:val="0"/>
                <w:sz w:val="18"/>
                <w:szCs w:val="18"/>
              </w:rPr>
              <w:t xml:space="preserve">1,686, </w:t>
            </w:r>
            <w:r>
              <w:rPr>
                <w:color w:val="000000"/>
                <w:spacing w:val="0"/>
                <w:w w:val="100"/>
                <w:position w:val="0"/>
                <w:sz w:val="18"/>
                <w:szCs w:val="18"/>
              </w:rPr>
              <w:t xml:space="preserve">797. </w:t>
            </w:r>
            <w:r>
              <w:rPr>
                <w:color w:val="000000"/>
                <w:spacing w:val="0"/>
                <w:w w:val="100"/>
                <w:position w:val="0"/>
                <w:sz w:val="18"/>
                <w:szCs w:val="18"/>
              </w:rPr>
              <w:t>58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折旧与摊销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650,539.41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109,896.02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384,703.98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786,999.27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33,616,089.91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22,985,061.49</w:t>
            </w:r>
          </w:p>
        </w:tc>
      </w:tr>
    </w:tbl>
    <w:p>
      <w:pPr>
        <w:widowControl w:val="0"/>
        <w:spacing w:after="459" w:line="1" w:lineRule="exact"/>
      </w:pPr>
    </w:p>
    <w:p>
      <w:pPr>
        <w:pStyle w:val="Style18"/>
        <w:keepNext/>
        <w:keepLines/>
        <w:widowControl w:val="0"/>
        <w:shd w:val="clear" w:color="auto" w:fill="auto"/>
        <w:bidi w:val="0"/>
        <w:spacing w:before="0" w:after="140" w:line="240" w:lineRule="auto"/>
        <w:ind w:left="0" w:right="0" w:firstLine="0"/>
        <w:jc w:val="left"/>
      </w:pPr>
      <w:bookmarkStart w:id="1648" w:name="bookmark1648"/>
      <w:bookmarkStart w:id="1649" w:name="bookmark1649"/>
      <w:bookmarkStart w:id="1650" w:name="bookmark1650"/>
      <w:bookmarkStart w:id="1651" w:name="bookmark1651"/>
      <w:r>
        <w:rPr>
          <w:color w:val="000000"/>
          <w:spacing w:val="0"/>
          <w:w w:val="100"/>
          <w:position w:val="0"/>
        </w:rPr>
        <w:t>6</w:t>
      </w:r>
      <w:bookmarkEnd w:id="1650"/>
      <w:r>
        <w:rPr>
          <w:color w:val="000000"/>
          <w:spacing w:val="0"/>
          <w:w w:val="100"/>
          <w:position w:val="0"/>
        </w:rPr>
        <w:t>4、管理费用</w:t>
      </w:r>
      <w:bookmarkEnd w:id="1648"/>
      <w:bookmarkEnd w:id="1649"/>
      <w:bookmarkEnd w:id="1651"/>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013"/>
        <w:gridCol w:w="2602"/>
        <w:gridCol w:w="2448"/>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工资薪酬及福利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color w:val="000000"/>
                <w:spacing w:val="0"/>
                <w:w w:val="100"/>
                <w:position w:val="0"/>
                <w:sz w:val="18"/>
                <w:szCs w:val="18"/>
              </w:rPr>
              <w:t>23,215,593.19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19,670,011.48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折旧与摊销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color w:val="000000"/>
                <w:spacing w:val="0"/>
                <w:w w:val="100"/>
                <w:position w:val="0"/>
                <w:sz w:val="18"/>
                <w:szCs w:val="18"/>
              </w:rPr>
              <w:t>11,666,749.53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6,751,866. </w:t>
            </w:r>
            <w:r>
              <w:rPr>
                <w:color w:val="000000"/>
                <w:spacing w:val="0"/>
                <w:w w:val="100"/>
                <w:position w:val="0"/>
                <w:sz w:val="18"/>
                <w:szCs w:val="18"/>
              </w:rPr>
              <w:t>76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咨询服务费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 xml:space="preserve">5,273, </w:t>
            </w:r>
            <w:r>
              <w:rPr>
                <w:color w:val="000000"/>
                <w:spacing w:val="0"/>
                <w:w w:val="100"/>
                <w:position w:val="0"/>
                <w:sz w:val="18"/>
                <w:szCs w:val="18"/>
              </w:rPr>
              <w:t xml:space="preserve">147. </w:t>
            </w:r>
            <w:r>
              <w:rPr>
                <w:color w:val="000000"/>
                <w:spacing w:val="0"/>
                <w:w w:val="100"/>
                <w:position w:val="0"/>
                <w:sz w:val="18"/>
                <w:szCs w:val="18"/>
              </w:rPr>
              <w:t>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7,918,355. </w:t>
            </w:r>
            <w:r>
              <w:rPr>
                <w:color w:val="000000"/>
                <w:spacing w:val="0"/>
                <w:w w:val="100"/>
                <w:position w:val="0"/>
                <w:sz w:val="18"/>
                <w:szCs w:val="18"/>
              </w:rPr>
              <w:t>18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 xml:space="preserve">5,220, </w:t>
            </w:r>
            <w:r>
              <w:rPr>
                <w:color w:val="000000"/>
                <w:spacing w:val="0"/>
                <w:w w:val="100"/>
                <w:position w:val="0"/>
                <w:sz w:val="18"/>
                <w:szCs w:val="18"/>
              </w:rPr>
              <w:t xml:space="preserve">984. </w:t>
            </w:r>
            <w:r>
              <w:rPr>
                <w:color w:val="000000"/>
                <w:spacing w:val="0"/>
                <w:w w:val="100"/>
                <w:position w:val="0"/>
                <w:sz w:val="18"/>
                <w:szCs w:val="18"/>
              </w:rPr>
              <w:t>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6,941, </w:t>
            </w:r>
            <w:r>
              <w:rPr>
                <w:color w:val="000000"/>
                <w:spacing w:val="0"/>
                <w:w w:val="100"/>
                <w:position w:val="0"/>
                <w:sz w:val="18"/>
                <w:szCs w:val="18"/>
              </w:rPr>
              <w:t xml:space="preserve">699. </w:t>
            </w:r>
            <w:r>
              <w:rPr>
                <w:color w:val="000000"/>
                <w:spacing w:val="0"/>
                <w:w w:val="100"/>
                <w:position w:val="0"/>
                <w:sz w:val="18"/>
                <w:szCs w:val="18"/>
              </w:rPr>
              <w:t>28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 xml:space="preserve">4,058, </w:t>
            </w:r>
            <w:r>
              <w:rPr>
                <w:color w:val="000000"/>
                <w:spacing w:val="0"/>
                <w:w w:val="100"/>
                <w:position w:val="0"/>
                <w:sz w:val="18"/>
                <w:szCs w:val="18"/>
              </w:rPr>
              <w:t>481.24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798,119.31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宣传招待费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2,001,234.35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2,459, </w:t>
            </w:r>
            <w:r>
              <w:rPr>
                <w:color w:val="000000"/>
                <w:spacing w:val="0"/>
                <w:w w:val="100"/>
                <w:position w:val="0"/>
                <w:sz w:val="18"/>
                <w:szCs w:val="18"/>
              </w:rPr>
              <w:t>028.01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物料消耗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378,402.25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560,750.24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2,545,177.36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1,819, </w:t>
            </w:r>
            <w:r>
              <w:rPr>
                <w:color w:val="000000"/>
                <w:spacing w:val="0"/>
                <w:w w:val="100"/>
                <w:position w:val="0"/>
                <w:sz w:val="18"/>
                <w:szCs w:val="18"/>
              </w:rPr>
              <w:t xml:space="preserve">036. </w:t>
            </w:r>
            <w:r>
              <w:rPr>
                <w:color w:val="000000"/>
                <w:spacing w:val="0"/>
                <w:w w:val="100"/>
                <w:position w:val="0"/>
                <w:sz w:val="18"/>
                <w:szCs w:val="18"/>
              </w:rPr>
              <w:t>51</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color w:val="000000"/>
                <w:spacing w:val="0"/>
                <w:w w:val="100"/>
                <w:position w:val="0"/>
                <w:sz w:val="18"/>
                <w:szCs w:val="18"/>
              </w:rPr>
              <w:t>54,359,769.55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46,918,866.77</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0"/>
        <w:jc w:val="left"/>
      </w:pPr>
      <w:bookmarkStart w:id="1652" w:name="bookmark1652"/>
      <w:bookmarkStart w:id="1653" w:name="bookmark1653"/>
      <w:bookmarkStart w:id="1654" w:name="bookmark1654"/>
      <w:bookmarkStart w:id="1655" w:name="bookmark1655"/>
      <w:r>
        <w:rPr>
          <w:color w:val="000000"/>
          <w:spacing w:val="0"/>
          <w:w w:val="100"/>
          <w:position w:val="0"/>
        </w:rPr>
        <w:t>6</w:t>
      </w:r>
      <w:bookmarkEnd w:id="1654"/>
      <w:r>
        <w:rPr>
          <w:color w:val="000000"/>
          <w:spacing w:val="0"/>
          <w:w w:val="100"/>
          <w:position w:val="0"/>
        </w:rPr>
        <w:t>5、研发费用</w:t>
      </w:r>
      <w:bookmarkEnd w:id="1652"/>
      <w:bookmarkEnd w:id="1653"/>
      <w:bookmarkEnd w:id="1655"/>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013"/>
        <w:gridCol w:w="2602"/>
        <w:gridCol w:w="2448"/>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工资薪酬及福利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color w:val="000000"/>
                <w:spacing w:val="0"/>
                <w:w w:val="100"/>
                <w:position w:val="0"/>
                <w:sz w:val="18"/>
                <w:szCs w:val="18"/>
              </w:rPr>
              <w:t>37,390,590.54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33,353,731.05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技术咨询及服务费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color w:val="000000"/>
                <w:spacing w:val="0"/>
                <w:w w:val="100"/>
                <w:position w:val="0"/>
                <w:sz w:val="18"/>
                <w:szCs w:val="18"/>
              </w:rPr>
              <w:t>14,158,554.80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3,691,236. </w:t>
            </w:r>
            <w:r>
              <w:rPr>
                <w:color w:val="000000"/>
                <w:spacing w:val="0"/>
                <w:w w:val="100"/>
                <w:position w:val="0"/>
                <w:sz w:val="18"/>
                <w:szCs w:val="18"/>
              </w:rPr>
              <w:t>12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物料消耗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 xml:space="preserve">4,262, </w:t>
            </w:r>
            <w:r>
              <w:rPr>
                <w:color w:val="000000"/>
                <w:spacing w:val="0"/>
                <w:w w:val="100"/>
                <w:position w:val="0"/>
                <w:sz w:val="18"/>
                <w:szCs w:val="18"/>
              </w:rPr>
              <w:t xml:space="preserve">804. </w:t>
            </w:r>
            <w:r>
              <w:rPr>
                <w:color w:val="000000"/>
                <w:spacing w:val="0"/>
                <w:w w:val="100"/>
                <w:position w:val="0"/>
                <w:sz w:val="18"/>
                <w:szCs w:val="18"/>
              </w:rPr>
              <w:t>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2,743, </w:t>
            </w:r>
            <w:r>
              <w:rPr>
                <w:color w:val="000000"/>
                <w:spacing w:val="0"/>
                <w:w w:val="100"/>
                <w:position w:val="0"/>
                <w:sz w:val="18"/>
                <w:szCs w:val="18"/>
              </w:rPr>
              <w:t xml:space="preserve">364. </w:t>
            </w:r>
            <w:r>
              <w:rPr>
                <w:color w:val="000000"/>
                <w:spacing w:val="0"/>
                <w:w w:val="100"/>
                <w:position w:val="0"/>
                <w:sz w:val="18"/>
                <w:szCs w:val="18"/>
              </w:rPr>
              <w:t>29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折旧与摊销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3,048,712.87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2,477, </w:t>
            </w:r>
            <w:r>
              <w:rPr>
                <w:color w:val="000000"/>
                <w:spacing w:val="0"/>
                <w:w w:val="100"/>
                <w:position w:val="0"/>
                <w:sz w:val="18"/>
                <w:szCs w:val="18"/>
              </w:rPr>
              <w:t xml:space="preserve">308. </w:t>
            </w:r>
            <w:r>
              <w:rPr>
                <w:color w:val="000000"/>
                <w:spacing w:val="0"/>
                <w:w w:val="100"/>
                <w:position w:val="0"/>
                <w:sz w:val="18"/>
                <w:szCs w:val="18"/>
              </w:rPr>
              <w:t>62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color w:val="000000"/>
                <w:spacing w:val="0"/>
                <w:w w:val="100"/>
                <w:position w:val="0"/>
                <w:sz w:val="18"/>
                <w:szCs w:val="18"/>
              </w:rPr>
              <w:t xml:space="preserve">1,875, </w:t>
            </w:r>
            <w:r>
              <w:rPr>
                <w:color w:val="000000"/>
                <w:spacing w:val="0"/>
                <w:w w:val="100"/>
                <w:position w:val="0"/>
                <w:sz w:val="18"/>
                <w:szCs w:val="18"/>
              </w:rPr>
              <w:t>308.82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1,939, </w:t>
            </w:r>
            <w:r>
              <w:rPr>
                <w:color w:val="000000"/>
                <w:spacing w:val="0"/>
                <w:w w:val="100"/>
                <w:position w:val="0"/>
                <w:sz w:val="18"/>
                <w:szCs w:val="18"/>
              </w:rPr>
              <w:t xml:space="preserve">497. </w:t>
            </w:r>
            <w:r>
              <w:rPr>
                <w:color w:val="000000"/>
                <w:spacing w:val="0"/>
                <w:w w:val="100"/>
                <w:position w:val="0"/>
                <w:sz w:val="18"/>
                <w:szCs w:val="18"/>
              </w:rPr>
              <w:t>34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655,032.63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color w:val="000000"/>
                <w:spacing w:val="0"/>
                <w:w w:val="100"/>
                <w:position w:val="0"/>
                <w:sz w:val="18"/>
                <w:szCs w:val="18"/>
              </w:rPr>
              <w:t xml:space="preserve">2,753, </w:t>
            </w:r>
            <w:r>
              <w:rPr>
                <w:color w:val="000000"/>
                <w:spacing w:val="0"/>
                <w:w w:val="100"/>
                <w:position w:val="0"/>
                <w:sz w:val="18"/>
                <w:szCs w:val="18"/>
              </w:rPr>
              <w:t>302.81</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both"/>
              <w:rPr>
                <w:sz w:val="18"/>
                <w:szCs w:val="18"/>
              </w:rPr>
            </w:pPr>
            <w:r>
              <w:rPr>
                <w:color w:val="000000"/>
                <w:spacing w:val="0"/>
                <w:w w:val="100"/>
                <w:position w:val="0"/>
                <w:sz w:val="18"/>
                <w:szCs w:val="18"/>
              </w:rPr>
              <w:t>61,391,004.64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46,958,440.23</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0"/>
        <w:jc w:val="left"/>
      </w:pPr>
      <w:bookmarkStart w:id="1656" w:name="bookmark1656"/>
      <w:bookmarkStart w:id="1657" w:name="bookmark1657"/>
      <w:bookmarkStart w:id="1658" w:name="bookmark1658"/>
      <w:bookmarkStart w:id="1659" w:name="bookmark1659"/>
      <w:r>
        <w:rPr>
          <w:color w:val="000000"/>
          <w:spacing w:val="0"/>
          <w:w w:val="100"/>
          <w:position w:val="0"/>
        </w:rPr>
        <w:t>6</w:t>
      </w:r>
      <w:bookmarkEnd w:id="1658"/>
      <w:r>
        <w:rPr>
          <w:color w:val="000000"/>
          <w:spacing w:val="0"/>
          <w:w w:val="100"/>
          <w:position w:val="0"/>
        </w:rPr>
        <w:t>6、财务费用</w:t>
      </w:r>
      <w:bookmarkEnd w:id="1656"/>
      <w:bookmarkEnd w:id="1657"/>
      <w:bookmarkEnd w:id="1659"/>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140" w:line="240" w:lineRule="auto"/>
        <w:ind w:left="0" w:right="0" w:firstLine="0"/>
        <w:jc w:val="right"/>
      </w:pPr>
      <w:r>
        <w:rPr>
          <w:color w:val="000000"/>
          <w:spacing w:val="0"/>
          <w:w w:val="100"/>
          <w:position w:val="0"/>
        </w:rPr>
        <w:t>单位：元币种：人民币</w:t>
      </w:r>
      <w:r>
        <w:br w:type="page"/>
      </w:r>
    </w:p>
    <w:tbl>
      <w:tblPr>
        <w:tblOverlap w:val="never"/>
        <w:jc w:val="center"/>
        <w:tblLayout w:type="fixed"/>
      </w:tblPr>
      <w:tblGrid>
        <w:gridCol w:w="4013"/>
        <w:gridCol w:w="2602"/>
        <w:gridCol w:w="2448"/>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 xml:space="preserve">8,698, </w:t>
            </w:r>
            <w:r>
              <w:rPr>
                <w:color w:val="000000"/>
                <w:spacing w:val="0"/>
                <w:w w:val="100"/>
                <w:position w:val="0"/>
                <w:sz w:val="18"/>
                <w:szCs w:val="18"/>
              </w:rPr>
              <w:t xml:space="preserve">163. </w:t>
            </w:r>
            <w:r>
              <w:rPr>
                <w:color w:val="000000"/>
                <w:spacing w:val="0"/>
                <w:w w:val="100"/>
                <w:position w:val="0"/>
                <w:sz w:val="18"/>
                <w:szCs w:val="18"/>
              </w:rPr>
              <w:t>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color w:val="000000"/>
                <w:spacing w:val="0"/>
                <w:w w:val="100"/>
                <w:position w:val="0"/>
                <w:sz w:val="18"/>
                <w:szCs w:val="18"/>
              </w:rPr>
              <w:t xml:space="preserve">4,719, </w:t>
            </w:r>
            <w:r>
              <w:rPr>
                <w:color w:val="000000"/>
                <w:spacing w:val="0"/>
                <w:w w:val="100"/>
                <w:position w:val="0"/>
                <w:sz w:val="18"/>
                <w:szCs w:val="18"/>
              </w:rPr>
              <w:t xml:space="preserve">901. </w:t>
            </w:r>
            <w:r>
              <w:rPr>
                <w:color w:val="000000"/>
                <w:spacing w:val="0"/>
                <w:w w:val="100"/>
                <w:position w:val="0"/>
                <w:sz w:val="18"/>
                <w:szCs w:val="18"/>
              </w:rPr>
              <w:t>76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票据贴现利息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28,498.08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-3,034,946.41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-393,877.01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金融机构手续费及其他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357,391.36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545,395.22</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left"/>
              <w:rPr>
                <w:sz w:val="18"/>
                <w:szCs w:val="18"/>
              </w:rPr>
            </w:pPr>
            <w:r>
              <w:rPr>
                <w:color w:val="000000"/>
                <w:spacing w:val="0"/>
                <w:w w:val="100"/>
                <w:position w:val="0"/>
                <w:sz w:val="18"/>
                <w:szCs w:val="18"/>
              </w:rPr>
              <w:t xml:space="preserve">6,020, </w:t>
            </w:r>
            <w:r>
              <w:rPr>
                <w:color w:val="000000"/>
                <w:spacing w:val="0"/>
                <w:w w:val="100"/>
                <w:position w:val="0"/>
                <w:sz w:val="18"/>
                <w:szCs w:val="18"/>
              </w:rPr>
              <w:t xml:space="preserve">608. </w:t>
            </w:r>
            <w:r>
              <w:rPr>
                <w:color w:val="000000"/>
                <w:spacing w:val="0"/>
                <w:w w:val="100"/>
                <w:position w:val="0"/>
                <w:sz w:val="18"/>
                <w:szCs w:val="18"/>
              </w:rPr>
              <w:t>04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color w:val="000000"/>
                <w:spacing w:val="0"/>
                <w:w w:val="100"/>
                <w:position w:val="0"/>
                <w:sz w:val="18"/>
                <w:szCs w:val="18"/>
              </w:rPr>
              <w:t>4,899,918.05</w:t>
            </w:r>
          </w:p>
        </w:tc>
      </w:tr>
    </w:tbl>
    <w:p>
      <w:pPr>
        <w:widowControl w:val="0"/>
        <w:spacing w:after="1639" w:line="1" w:lineRule="exact"/>
      </w:pPr>
    </w:p>
    <w:p>
      <w:pPr>
        <w:pStyle w:val="Style18"/>
        <w:keepNext/>
        <w:keepLines/>
        <w:widowControl w:val="0"/>
        <w:shd w:val="clear" w:color="auto" w:fill="auto"/>
        <w:bidi w:val="0"/>
        <w:spacing w:before="0" w:after="140" w:line="240" w:lineRule="auto"/>
        <w:ind w:left="0" w:right="0" w:firstLine="0"/>
        <w:jc w:val="left"/>
      </w:pPr>
      <w:bookmarkStart w:id="1660" w:name="bookmark1660"/>
      <w:bookmarkStart w:id="1661" w:name="bookmark1661"/>
      <w:bookmarkStart w:id="1662" w:name="bookmark1662"/>
      <w:bookmarkStart w:id="1663" w:name="bookmark1663"/>
      <w:r>
        <w:rPr>
          <w:color w:val="000000"/>
          <w:spacing w:val="0"/>
          <w:w w:val="100"/>
          <w:position w:val="0"/>
        </w:rPr>
        <w:t>6</w:t>
      </w:r>
      <w:bookmarkEnd w:id="1662"/>
      <w:r>
        <w:rPr>
          <w:color w:val="000000"/>
          <w:spacing w:val="0"/>
          <w:w w:val="100"/>
          <w:position w:val="0"/>
        </w:rPr>
        <w:t>7、其他收益</w:t>
      </w:r>
      <w:bookmarkEnd w:id="1660"/>
      <w:bookmarkEnd w:id="1661"/>
      <w:bookmarkEnd w:id="1663"/>
    </w:p>
    <w:p>
      <w:pPr>
        <w:pStyle w:val="Style21"/>
        <w:keepNext w:val="0"/>
        <w:keepLines w:val="0"/>
        <w:widowControl w:val="0"/>
        <w:shd w:val="clear" w:color="auto" w:fill="auto"/>
        <w:bidi w:val="0"/>
        <w:spacing w:before="0" w:after="0" w:line="240" w:lineRule="auto"/>
        <w:ind w:left="149"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47"/>
        <w:gridCol w:w="2938"/>
        <w:gridCol w:w="2971"/>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与收益相关的政府补助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14,326,689.63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 xml:space="preserve">5,503, </w:t>
            </w:r>
            <w:r>
              <w:rPr>
                <w:color w:val="000000"/>
                <w:spacing w:val="0"/>
                <w:w w:val="100"/>
                <w:position w:val="0"/>
                <w:sz w:val="18"/>
                <w:szCs w:val="18"/>
              </w:rPr>
              <w:t xml:space="preserve">103. </w:t>
            </w:r>
            <w:r>
              <w:rPr>
                <w:color w:val="000000"/>
                <w:spacing w:val="0"/>
                <w:w w:val="100"/>
                <w:position w:val="0"/>
                <w:sz w:val="18"/>
                <w:szCs w:val="18"/>
              </w:rPr>
              <w:t>37</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与资产相关的政府补助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1,560,415.72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 xml:space="preserve">1,737, </w:t>
            </w:r>
            <w:r>
              <w:rPr>
                <w:color w:val="000000"/>
                <w:spacing w:val="0"/>
                <w:w w:val="100"/>
                <w:position w:val="0"/>
                <w:sz w:val="18"/>
                <w:szCs w:val="18"/>
              </w:rPr>
              <w:t xml:space="preserve">908. </w:t>
            </w:r>
            <w:r>
              <w:rPr>
                <w:color w:val="000000"/>
                <w:spacing w:val="0"/>
                <w:w w:val="100"/>
                <w:position w:val="0"/>
                <w:sz w:val="18"/>
                <w:szCs w:val="18"/>
              </w:rPr>
              <w:t>48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增值税减免税及退税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13,817,020.73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 xml:space="preserve">6,186, </w:t>
            </w:r>
            <w:r>
              <w:rPr>
                <w:color w:val="000000"/>
                <w:spacing w:val="0"/>
                <w:w w:val="100"/>
                <w:position w:val="0"/>
                <w:sz w:val="18"/>
                <w:szCs w:val="18"/>
              </w:rPr>
              <w:t xml:space="preserve">142. </w:t>
            </w:r>
            <w:r>
              <w:rPr>
                <w:color w:val="000000"/>
                <w:spacing w:val="0"/>
                <w:w w:val="100"/>
                <w:position w:val="0"/>
                <w:sz w:val="18"/>
                <w:szCs w:val="18"/>
              </w:rPr>
              <w:t>07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29,704,126.08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13,427,153.92</w:t>
            </w:r>
          </w:p>
        </w:tc>
      </w:tr>
    </w:tbl>
    <w:p>
      <w:pPr>
        <w:widowControl w:val="0"/>
        <w:spacing w:after="699" w:line="1" w:lineRule="exact"/>
      </w:pPr>
    </w:p>
    <w:p>
      <w:pPr>
        <w:pStyle w:val="Style18"/>
        <w:keepNext/>
        <w:keepLines/>
        <w:widowControl w:val="0"/>
        <w:shd w:val="clear" w:color="auto" w:fill="auto"/>
        <w:bidi w:val="0"/>
        <w:spacing w:before="0" w:after="140" w:line="240" w:lineRule="auto"/>
        <w:ind w:left="0" w:right="0" w:firstLine="0"/>
        <w:jc w:val="left"/>
      </w:pPr>
      <w:bookmarkStart w:id="1664" w:name="bookmark1664"/>
      <w:bookmarkStart w:id="1665" w:name="bookmark1665"/>
      <w:bookmarkStart w:id="1666" w:name="bookmark1666"/>
      <w:bookmarkStart w:id="1667" w:name="bookmark1667"/>
      <w:r>
        <w:rPr>
          <w:color w:val="000000"/>
          <w:spacing w:val="0"/>
          <w:w w:val="100"/>
          <w:position w:val="0"/>
        </w:rPr>
        <w:t>6</w:t>
      </w:r>
      <w:bookmarkEnd w:id="1666"/>
      <w:r>
        <w:rPr>
          <w:color w:val="000000"/>
          <w:spacing w:val="0"/>
          <w:w w:val="100"/>
          <w:position w:val="0"/>
        </w:rPr>
        <w:t>8、投资收益</w:t>
      </w:r>
      <w:bookmarkEnd w:id="1664"/>
      <w:bookmarkEnd w:id="1665"/>
      <w:bookmarkEnd w:id="1667"/>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658"/>
        <w:gridCol w:w="2693"/>
        <w:gridCol w:w="271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-9,081.39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-19,358.02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处置长期股权投资产生的投资收益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-204,027.27</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交易性金融资产在持有期间的投资收</w:t>
            </w:r>
          </w:p>
          <w:p>
            <w:pPr>
              <w:pStyle w:val="Style2"/>
              <w:keepNext w:val="0"/>
              <w:keepLines w:val="0"/>
              <w:widowControl w:val="0"/>
              <w:shd w:val="clear" w:color="auto" w:fill="auto"/>
              <w:bidi w:val="0"/>
              <w:spacing w:before="0" w:after="0" w:line="240" w:lineRule="auto"/>
              <w:ind w:left="0" w:right="0" w:firstLine="0"/>
              <w:jc w:val="both"/>
              <w:rPr>
                <w:sz w:val="11"/>
                <w:szCs w:val="11"/>
              </w:rPr>
            </w:pPr>
            <w:r>
              <w:rPr>
                <w:color w:val="000000"/>
                <w:spacing w:val="0"/>
                <w:w w:val="100"/>
                <w:position w:val="0"/>
                <w:sz w:val="20"/>
                <w:szCs w:val="20"/>
                <w:u w:val="single"/>
              </w:rPr>
              <w:t>、</w:t>
            </w:r>
            <w:r>
              <w:rPr>
                <w:rFonts w:ascii="SimHei" w:eastAsia="SimHei" w:hAnsi="SimHei" w:cs="SimHei"/>
                <w:i/>
                <w:iCs/>
                <w:color w:val="000000"/>
                <w:spacing w:val="0"/>
                <w:w w:val="100"/>
                <w:position w:val="0"/>
                <w:sz w:val="11"/>
                <w:szCs w:val="11"/>
                <w:u w:val="single"/>
              </w:rPr>
              <w:t>八</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both"/>
            </w:pPr>
            <w:r>
              <w:rPr>
                <w:color w:val="000000"/>
                <w:spacing w:val="0"/>
                <w:w w:val="100"/>
                <w:position w:val="0"/>
              </w:rPr>
              <w:t>其他权益工具投资在持有期间取得的 股利收入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债权投资在持有期间取得的利息收入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其他债权投资在持有期间取得的利息 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处置交易性金融资产取得的投资收益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 xml:space="preserve">9,728, </w:t>
            </w:r>
            <w:r>
              <w:rPr>
                <w:color w:val="000000"/>
                <w:spacing w:val="0"/>
                <w:w w:val="100"/>
                <w:position w:val="0"/>
                <w:sz w:val="18"/>
                <w:szCs w:val="18"/>
              </w:rPr>
              <w:t xml:space="preserve">695. </w:t>
            </w:r>
            <w:r>
              <w:rPr>
                <w:color w:val="000000"/>
                <w:spacing w:val="0"/>
                <w:w w:val="100"/>
                <w:position w:val="0"/>
                <w:sz w:val="18"/>
                <w:szCs w:val="18"/>
              </w:rPr>
              <w:t>77</w:t>
            </w: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处置其他权益工具投资取得的投资收</w:t>
            </w:r>
          </w:p>
          <w:p>
            <w:pPr>
              <w:pStyle w:val="Style2"/>
              <w:keepNext w:val="0"/>
              <w:keepLines w:val="0"/>
              <w:widowControl w:val="0"/>
              <w:shd w:val="clear" w:color="auto" w:fill="auto"/>
              <w:bidi w:val="0"/>
              <w:spacing w:before="0" w:after="0" w:line="240" w:lineRule="auto"/>
              <w:ind w:left="0" w:right="0" w:firstLine="0"/>
              <w:jc w:val="both"/>
              <w:rPr>
                <w:sz w:val="11"/>
                <w:szCs w:val="11"/>
              </w:rPr>
            </w:pPr>
            <w:r>
              <w:rPr>
                <w:color w:val="000000"/>
                <w:spacing w:val="0"/>
                <w:w w:val="100"/>
                <w:position w:val="0"/>
                <w:sz w:val="20"/>
                <w:szCs w:val="20"/>
                <w:u w:val="single"/>
              </w:rPr>
              <w:t>、</w:t>
            </w:r>
            <w:r>
              <w:rPr>
                <w:rFonts w:ascii="SimHei" w:eastAsia="SimHei" w:hAnsi="SimHei" w:cs="SimHei"/>
                <w:i/>
                <w:iCs/>
                <w:color w:val="000000"/>
                <w:spacing w:val="0"/>
                <w:w w:val="100"/>
                <w:position w:val="0"/>
                <w:sz w:val="11"/>
                <w:szCs w:val="11"/>
                <w:u w:val="single"/>
              </w:rPr>
              <w:t>八</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处置债权投资取得的投资收益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7,584,413.49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处置其他债权投资取得的投资收益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17,304,027.87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-223,385.29</w:t>
            </w:r>
          </w:p>
        </w:tc>
      </w:tr>
    </w:tbl>
    <w:p>
      <w:pPr>
        <w:spacing w:lineRule="exact" w:line="1"/>
        <w:rPr>
          <w:sz w:val="2"/>
          <w:szCs w:val="2"/>
        </w:rPr>
      </w:pPr>
      <w:r>
        <w:br w:type="page"/>
      </w:r>
    </w:p>
    <w:p>
      <w:pPr>
        <w:pStyle w:val="Style18"/>
        <w:keepNext/>
        <w:keepLines/>
        <w:widowControl w:val="0"/>
        <w:shd w:val="clear" w:color="auto" w:fill="auto"/>
        <w:tabs>
          <w:tab w:pos="504" w:val="left"/>
        </w:tabs>
        <w:bidi w:val="0"/>
        <w:spacing w:before="0" w:after="140" w:line="240" w:lineRule="auto"/>
        <w:ind w:left="0" w:right="0" w:firstLine="0"/>
        <w:jc w:val="left"/>
      </w:pPr>
      <w:bookmarkStart w:id="1668" w:name="bookmark1668"/>
      <w:bookmarkStart w:id="1669" w:name="bookmark1669"/>
      <w:bookmarkStart w:id="1670" w:name="bookmark1670"/>
      <w:bookmarkStart w:id="1671" w:name="bookmark1671"/>
      <w:r>
        <w:rPr>
          <w:color w:val="000000"/>
          <w:spacing w:val="0"/>
          <w:w w:val="100"/>
          <w:position w:val="0"/>
        </w:rPr>
        <w:t>6</w:t>
      </w:r>
      <w:bookmarkEnd w:id="1670"/>
      <w:r>
        <w:rPr>
          <w:color w:val="000000"/>
          <w:spacing w:val="0"/>
          <w:w w:val="100"/>
          <w:position w:val="0"/>
        </w:rPr>
        <w:t>9、</w:t>
        <w:tab/>
        <w:t>净敞口套期收益</w:t>
      </w:r>
      <w:bookmarkEnd w:id="1668"/>
      <w:bookmarkEnd w:id="1669"/>
      <w:bookmarkEnd w:id="1671"/>
    </w:p>
    <w:p>
      <w:pPr>
        <w:pStyle w:val="Style5"/>
        <w:keepNext w:val="0"/>
        <w:keepLines w:val="0"/>
        <w:widowControl w:val="0"/>
        <w:shd w:val="clear" w:color="auto" w:fill="auto"/>
        <w:bidi w:val="0"/>
        <w:spacing w:before="0" w:after="72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504" w:val="left"/>
        </w:tabs>
        <w:bidi w:val="0"/>
        <w:spacing w:before="0" w:after="140" w:line="240" w:lineRule="auto"/>
        <w:ind w:left="0" w:right="0" w:firstLine="0"/>
        <w:jc w:val="left"/>
      </w:pPr>
      <w:bookmarkStart w:id="1672" w:name="bookmark1672"/>
      <w:bookmarkStart w:id="1673" w:name="bookmark1673"/>
      <w:bookmarkStart w:id="1674" w:name="bookmark1674"/>
      <w:bookmarkStart w:id="1675" w:name="bookmark1675"/>
      <w:r>
        <w:rPr>
          <w:color w:val="000000"/>
          <w:spacing w:val="0"/>
          <w:w w:val="100"/>
          <w:position w:val="0"/>
        </w:rPr>
        <w:t>7</w:t>
      </w:r>
      <w:bookmarkEnd w:id="1674"/>
      <w:r>
        <w:rPr>
          <w:color w:val="000000"/>
          <w:spacing w:val="0"/>
          <w:w w:val="100"/>
          <w:position w:val="0"/>
        </w:rPr>
        <w:t>0、</w:t>
        <w:tab/>
        <w:t>公允价值变动收益</w:t>
      </w:r>
      <w:bookmarkEnd w:id="1672"/>
      <w:bookmarkEnd w:id="1673"/>
      <w:bookmarkEnd w:id="1675"/>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03"/>
        <w:gridCol w:w="2827"/>
        <w:gridCol w:w="2832"/>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产生公允价值变动收益的来源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288,287.65</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其中：衍生金融工具产生的公允价 值变动收益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按公允价值计量的投资性房地产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60" w:right="0" w:firstLine="0"/>
              <w:jc w:val="left"/>
              <w:rPr>
                <w:sz w:val="18"/>
                <w:szCs w:val="18"/>
              </w:rPr>
            </w:pPr>
            <w:r>
              <w:rPr>
                <w:color w:val="000000"/>
                <w:spacing w:val="0"/>
                <w:w w:val="100"/>
                <w:position w:val="0"/>
                <w:sz w:val="18"/>
                <w:szCs w:val="18"/>
              </w:rPr>
              <w:t>288,287.65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459" w:line="1" w:lineRule="exact"/>
      </w:pPr>
    </w:p>
    <w:p>
      <w:pPr>
        <w:pStyle w:val="Style18"/>
        <w:keepNext/>
        <w:keepLines/>
        <w:widowControl w:val="0"/>
        <w:shd w:val="clear" w:color="auto" w:fill="auto"/>
        <w:bidi w:val="0"/>
        <w:spacing w:before="0" w:after="140" w:line="240" w:lineRule="auto"/>
        <w:ind w:left="0" w:right="0" w:firstLine="0"/>
        <w:jc w:val="left"/>
      </w:pPr>
      <w:bookmarkStart w:id="1676" w:name="bookmark1676"/>
      <w:bookmarkStart w:id="1677" w:name="bookmark1677"/>
      <w:bookmarkStart w:id="1678" w:name="bookmark1678"/>
      <w:bookmarkStart w:id="1679" w:name="bookmark1679"/>
      <w:r>
        <w:rPr>
          <w:color w:val="000000"/>
          <w:spacing w:val="0"/>
          <w:w w:val="100"/>
          <w:position w:val="0"/>
        </w:rPr>
        <w:t>7</w:t>
      </w:r>
      <w:bookmarkEnd w:id="1678"/>
      <w:r>
        <w:rPr>
          <w:color w:val="000000"/>
          <w:spacing w:val="0"/>
          <w:w w:val="100"/>
          <w:position w:val="0"/>
        </w:rPr>
        <w:t>1、信用减值损失</w:t>
      </w:r>
      <w:bookmarkEnd w:id="1676"/>
      <w:bookmarkEnd w:id="1677"/>
      <w:bookmarkEnd w:id="1679"/>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658"/>
        <w:gridCol w:w="2688"/>
        <w:gridCol w:w="2717"/>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应收票据坏账损失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13,226,756.63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 xml:space="preserve">7,083, </w:t>
            </w:r>
            <w:r>
              <w:rPr>
                <w:color w:val="000000"/>
                <w:spacing w:val="0"/>
                <w:w w:val="100"/>
                <w:position w:val="0"/>
                <w:sz w:val="18"/>
                <w:szCs w:val="18"/>
              </w:rPr>
              <w:t>290.23</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812,389.47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818,785.60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债权投资减值损失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其他债权投资减值损失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长期应收款坏账损失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14,039,146.10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 xml:space="preserve">7,902, </w:t>
            </w:r>
            <w:r>
              <w:rPr>
                <w:color w:val="000000"/>
                <w:spacing w:val="0"/>
                <w:w w:val="100"/>
                <w:position w:val="0"/>
                <w:sz w:val="18"/>
                <w:szCs w:val="18"/>
              </w:rPr>
              <w:t>075.83</w:t>
            </w:r>
          </w:p>
        </w:tc>
      </w:tr>
    </w:tbl>
    <w:p>
      <w:pPr>
        <w:widowControl w:val="0"/>
        <w:spacing w:after="719" w:line="1" w:lineRule="exact"/>
      </w:pPr>
    </w:p>
    <w:p>
      <w:pPr>
        <w:pStyle w:val="Style18"/>
        <w:keepNext/>
        <w:keepLines/>
        <w:widowControl w:val="0"/>
        <w:shd w:val="clear" w:color="auto" w:fill="auto"/>
        <w:bidi w:val="0"/>
        <w:spacing w:before="0" w:after="140" w:line="240" w:lineRule="auto"/>
        <w:ind w:left="0" w:right="0" w:firstLine="0"/>
        <w:jc w:val="left"/>
      </w:pPr>
      <w:bookmarkStart w:id="1680" w:name="bookmark1680"/>
      <w:bookmarkStart w:id="1681" w:name="bookmark1681"/>
      <w:bookmarkStart w:id="1682" w:name="bookmark1682"/>
      <w:bookmarkStart w:id="1683" w:name="bookmark1683"/>
      <w:r>
        <w:rPr>
          <w:color w:val="000000"/>
          <w:spacing w:val="0"/>
          <w:w w:val="100"/>
          <w:position w:val="0"/>
        </w:rPr>
        <w:t>7</w:t>
      </w:r>
      <w:bookmarkEnd w:id="1682"/>
      <w:r>
        <w:rPr>
          <w:color w:val="000000"/>
          <w:spacing w:val="0"/>
          <w:w w:val="100"/>
          <w:position w:val="0"/>
        </w:rPr>
        <w:t>2、资产减值损失</w:t>
      </w:r>
      <w:bookmarkEnd w:id="1680"/>
      <w:bookmarkEnd w:id="1681"/>
      <w:bookmarkEnd w:id="1683"/>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03"/>
        <w:gridCol w:w="2573"/>
        <w:gridCol w:w="3086"/>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一、坏账损失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二、存货跌价损失及合同履约成本 减值损失</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 xml:space="preserve">2,673, </w:t>
            </w:r>
            <w:r>
              <w:rPr>
                <w:color w:val="000000"/>
                <w:spacing w:val="0"/>
                <w:w w:val="100"/>
                <w:position w:val="0"/>
                <w:sz w:val="18"/>
                <w:szCs w:val="18"/>
              </w:rPr>
              <w:t xml:space="preserve">090. </w:t>
            </w:r>
            <w:r>
              <w:rPr>
                <w:color w:val="000000"/>
                <w:spacing w:val="0"/>
                <w:w w:val="100"/>
                <w:position w:val="0"/>
                <w:sz w:val="18"/>
                <w:szCs w:val="18"/>
              </w:rPr>
              <w:t>97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600" w:right="0" w:firstLine="0"/>
              <w:jc w:val="left"/>
              <w:rPr>
                <w:sz w:val="18"/>
                <w:szCs w:val="18"/>
              </w:rPr>
            </w:pPr>
            <w:r>
              <w:rPr>
                <w:color w:val="000000"/>
                <w:spacing w:val="0"/>
                <w:w w:val="100"/>
                <w:position w:val="0"/>
                <w:sz w:val="18"/>
                <w:szCs w:val="18"/>
              </w:rPr>
              <w:t>-1,504,491.66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三、长期股权投资减值损失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四、投资性房地产减值损失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五、固定资产减值损失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六、工程物资减值损失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七、在建工程减值损失</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403"/>
        <w:gridCol w:w="2573"/>
        <w:gridCol w:w="3086"/>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八、生产性生物资产减值损失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九、油气资产减值损失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十、无形资产减值损失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十一、商誉减值损失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十二、其他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 xml:space="preserve">2,673, </w:t>
            </w:r>
            <w:r>
              <w:rPr>
                <w:color w:val="000000"/>
                <w:spacing w:val="0"/>
                <w:w w:val="100"/>
                <w:position w:val="0"/>
                <w:sz w:val="18"/>
                <w:szCs w:val="18"/>
              </w:rPr>
              <w:t xml:space="preserve">090. </w:t>
            </w:r>
            <w:r>
              <w:rPr>
                <w:color w:val="000000"/>
                <w:spacing w:val="0"/>
                <w:w w:val="100"/>
                <w:position w:val="0"/>
                <w:sz w:val="18"/>
                <w:szCs w:val="18"/>
              </w:rPr>
              <w:t>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-1,504,491.66</w:t>
            </w:r>
          </w:p>
        </w:tc>
      </w:tr>
    </w:tbl>
    <w:p>
      <w:pPr>
        <w:widowControl w:val="0"/>
        <w:spacing w:after="819" w:line="1" w:lineRule="exact"/>
      </w:pPr>
    </w:p>
    <w:p>
      <w:pPr>
        <w:pStyle w:val="Style18"/>
        <w:keepNext/>
        <w:keepLines/>
        <w:widowControl w:val="0"/>
        <w:shd w:val="clear" w:color="auto" w:fill="auto"/>
        <w:bidi w:val="0"/>
        <w:spacing w:before="0" w:after="160" w:line="240" w:lineRule="auto"/>
        <w:ind w:left="0" w:right="0" w:firstLine="0"/>
        <w:jc w:val="left"/>
      </w:pPr>
      <w:bookmarkStart w:id="1684" w:name="bookmark1684"/>
      <w:bookmarkStart w:id="1685" w:name="bookmark1685"/>
      <w:bookmarkStart w:id="1686" w:name="bookmark1686"/>
      <w:bookmarkStart w:id="1687" w:name="bookmark1687"/>
      <w:r>
        <w:rPr>
          <w:color w:val="000000"/>
          <w:spacing w:val="0"/>
          <w:w w:val="100"/>
          <w:position w:val="0"/>
        </w:rPr>
        <w:t>7</w:t>
      </w:r>
      <w:bookmarkEnd w:id="1686"/>
      <w:r>
        <w:rPr>
          <w:color w:val="000000"/>
          <w:spacing w:val="0"/>
          <w:w w:val="100"/>
          <w:position w:val="0"/>
        </w:rPr>
        <w:t>3、资产处置收益</w:t>
      </w:r>
      <w:bookmarkEnd w:id="1684"/>
      <w:bookmarkEnd w:id="1685"/>
      <w:bookmarkEnd w:id="1687"/>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928"/>
        <w:gridCol w:w="2952"/>
        <w:gridCol w:w="2976"/>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固定资产处置收益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rPr>
                <w:sz w:val="18"/>
                <w:szCs w:val="18"/>
              </w:rPr>
            </w:pPr>
            <w:r>
              <w:rPr>
                <w:color w:val="000000"/>
                <w:spacing w:val="0"/>
                <w:w w:val="100"/>
                <w:position w:val="0"/>
                <w:sz w:val="18"/>
                <w:szCs w:val="18"/>
              </w:rPr>
              <w:t>295,393.67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80" w:right="0" w:firstLine="0"/>
              <w:jc w:val="left"/>
              <w:rPr>
                <w:sz w:val="18"/>
                <w:szCs w:val="18"/>
              </w:rPr>
            </w:pPr>
            <w:r>
              <w:rPr>
                <w:color w:val="000000"/>
                <w:spacing w:val="0"/>
                <w:w w:val="100"/>
                <w:position w:val="0"/>
                <w:sz w:val="18"/>
                <w:szCs w:val="18"/>
              </w:rPr>
              <w:t>23,052.99</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80" w:right="0" w:firstLine="0"/>
              <w:jc w:val="left"/>
              <w:rPr>
                <w:sz w:val="18"/>
                <w:szCs w:val="18"/>
              </w:rPr>
            </w:pPr>
            <w:r>
              <w:rPr>
                <w:color w:val="000000"/>
                <w:spacing w:val="0"/>
                <w:w w:val="100"/>
                <w:position w:val="0"/>
                <w:sz w:val="18"/>
                <w:szCs w:val="18"/>
              </w:rPr>
              <w:t>295,393.67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80" w:right="0" w:firstLine="0"/>
              <w:jc w:val="left"/>
              <w:rPr>
                <w:sz w:val="18"/>
                <w:szCs w:val="18"/>
              </w:rPr>
            </w:pPr>
            <w:r>
              <w:rPr>
                <w:color w:val="000000"/>
                <w:spacing w:val="0"/>
                <w:w w:val="100"/>
                <w:position w:val="0"/>
                <w:sz w:val="18"/>
                <w:szCs w:val="18"/>
              </w:rPr>
              <w:t>23,052.99</w:t>
            </w:r>
          </w:p>
        </w:tc>
      </w:tr>
    </w:tbl>
    <w:p>
      <w:pPr>
        <w:widowControl w:val="0"/>
        <w:spacing w:after="399" w:line="1" w:lineRule="exact"/>
      </w:pPr>
    </w:p>
    <w:p>
      <w:pPr>
        <w:pStyle w:val="Style18"/>
        <w:keepNext/>
        <w:keepLines/>
        <w:widowControl w:val="0"/>
        <w:shd w:val="clear" w:color="auto" w:fill="auto"/>
        <w:bidi w:val="0"/>
        <w:spacing w:before="0" w:after="160" w:line="240" w:lineRule="auto"/>
        <w:ind w:left="0" w:right="0" w:firstLine="0"/>
        <w:jc w:val="left"/>
      </w:pPr>
      <w:bookmarkStart w:id="1688" w:name="bookmark1688"/>
      <w:bookmarkStart w:id="1689" w:name="bookmark1689"/>
      <w:bookmarkStart w:id="1690" w:name="bookmark1690"/>
      <w:bookmarkStart w:id="1691" w:name="bookmark1691"/>
      <w:r>
        <w:rPr>
          <w:color w:val="000000"/>
          <w:spacing w:val="0"/>
          <w:w w:val="100"/>
          <w:position w:val="0"/>
        </w:rPr>
        <w:t>7</w:t>
      </w:r>
      <w:bookmarkEnd w:id="1690"/>
      <w:r>
        <w:rPr>
          <w:color w:val="000000"/>
          <w:spacing w:val="0"/>
          <w:w w:val="100"/>
          <w:position w:val="0"/>
        </w:rPr>
        <w:t>4、营业外收入</w:t>
      </w:r>
      <w:bookmarkEnd w:id="1688"/>
      <w:bookmarkEnd w:id="1689"/>
      <w:bookmarkEnd w:id="1691"/>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rPr>
        <w:t>营业外收入情况</w:t>
      </w:r>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117"/>
        <w:gridCol w:w="2304"/>
        <w:gridCol w:w="2318"/>
        <w:gridCol w:w="2323"/>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计入当期非经常性损益 的金额</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非流动资产处置利得 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其中：固定资产处置 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740"/>
              <w:jc w:val="left"/>
            </w:pPr>
            <w:r>
              <w:rPr>
                <w:color w:val="000000"/>
                <w:spacing w:val="0"/>
                <w:w w:val="100"/>
                <w:position w:val="0"/>
              </w:rPr>
              <w:t>无形资产处置</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债务重组利得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非货币性资产交换利 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接受捐赠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无法支付的债务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751,705.56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751,705.56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308,632.16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336,488.34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308,632.16</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1,060, </w:t>
            </w:r>
            <w:r>
              <w:rPr>
                <w:color w:val="000000"/>
                <w:spacing w:val="0"/>
                <w:w w:val="100"/>
                <w:position w:val="0"/>
                <w:sz w:val="18"/>
                <w:szCs w:val="18"/>
              </w:rPr>
              <w:t xml:space="preserve">337. </w:t>
            </w:r>
            <w:r>
              <w:rPr>
                <w:color w:val="000000"/>
                <w:spacing w:val="0"/>
                <w:w w:val="100"/>
                <w:position w:val="0"/>
                <w:sz w:val="18"/>
                <w:szCs w:val="18"/>
              </w:rPr>
              <w:t>72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336,488.34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1,060, </w:t>
            </w:r>
            <w:r>
              <w:rPr>
                <w:color w:val="000000"/>
                <w:spacing w:val="0"/>
                <w:w w:val="100"/>
                <w:position w:val="0"/>
                <w:sz w:val="18"/>
                <w:szCs w:val="18"/>
              </w:rPr>
              <w:t xml:space="preserve">337. </w:t>
            </w:r>
            <w:r>
              <w:rPr>
                <w:color w:val="000000"/>
                <w:spacing w:val="0"/>
                <w:w w:val="100"/>
                <w:position w:val="0"/>
                <w:sz w:val="18"/>
                <w:szCs w:val="18"/>
              </w:rPr>
              <w:t>72</w:t>
            </w:r>
          </w:p>
        </w:tc>
      </w:tr>
    </w:tbl>
    <w:p>
      <w:pPr>
        <w:widowControl w:val="0"/>
        <w:spacing w:after="339" w:line="1" w:lineRule="exact"/>
      </w:pPr>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rPr>
        <w:t>计入当期损益的政府补助</w:t>
      </w:r>
    </w:p>
    <w:p>
      <w:pPr>
        <w:pStyle w:val="Style5"/>
        <w:keepNext w:val="0"/>
        <w:keepLines w:val="0"/>
        <w:widowControl w:val="0"/>
        <w:shd w:val="clear" w:color="auto" w:fill="auto"/>
        <w:bidi w:val="0"/>
        <w:spacing w:before="0" w:after="1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 xml:space="preserve">不适用 </w:t>
      </w:r>
      <w:r>
        <w:rPr>
          <w:color w:val="000000"/>
          <w:spacing w:val="0"/>
          <w:w w:val="100"/>
          <w:position w:val="0"/>
        </w:rPr>
        <w:t>其他说明：</w:t>
      </w:r>
    </w:p>
    <w:p>
      <w:pPr>
        <w:pStyle w:val="Style5"/>
        <w:keepNext w:val="0"/>
        <w:keepLines w:val="0"/>
        <w:widowControl w:val="0"/>
        <w:shd w:val="clear" w:color="auto" w:fill="auto"/>
        <w:bidi w:val="0"/>
        <w:spacing w:before="0" w:after="1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r>
        <w:br w:type="page"/>
      </w:r>
    </w:p>
    <w:p>
      <w:pPr>
        <w:pStyle w:val="Style18"/>
        <w:keepNext/>
        <w:keepLines/>
        <w:widowControl w:val="0"/>
        <w:shd w:val="clear" w:color="auto" w:fill="auto"/>
        <w:bidi w:val="0"/>
        <w:spacing w:before="0" w:after="140" w:line="240" w:lineRule="auto"/>
        <w:ind w:left="0" w:right="0" w:firstLine="0"/>
        <w:jc w:val="left"/>
      </w:pPr>
      <w:bookmarkStart w:id="1692" w:name="bookmark1692"/>
      <w:bookmarkStart w:id="1693" w:name="bookmark1693"/>
      <w:bookmarkStart w:id="1694" w:name="bookmark1694"/>
      <w:bookmarkStart w:id="1695" w:name="bookmark1695"/>
      <w:r>
        <w:rPr>
          <w:color w:val="000000"/>
          <w:spacing w:val="0"/>
          <w:w w:val="100"/>
          <w:position w:val="0"/>
        </w:rPr>
        <w:t>7</w:t>
      </w:r>
      <w:bookmarkEnd w:id="1694"/>
      <w:r>
        <w:rPr>
          <w:color w:val="000000"/>
          <w:spacing w:val="0"/>
          <w:w w:val="100"/>
          <w:position w:val="0"/>
        </w:rPr>
        <w:t>5、营业外支出</w:t>
      </w:r>
      <w:bookmarkEnd w:id="1692"/>
      <w:bookmarkEnd w:id="1693"/>
      <w:bookmarkEnd w:id="1695"/>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035"/>
        <w:gridCol w:w="2376"/>
        <w:gridCol w:w="2328"/>
        <w:gridCol w:w="2323"/>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计入当期非经常性损益 的金额</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非流动资产处置损 失合计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92,931.64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color w:val="000000"/>
                <w:spacing w:val="0"/>
                <w:w w:val="100"/>
                <w:position w:val="0"/>
                <w:sz w:val="18"/>
                <w:szCs w:val="18"/>
              </w:rPr>
              <w:t>582,428.43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92,931.64</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其中：固定资产处置 损失</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92,931.64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color w:val="000000"/>
                <w:spacing w:val="0"/>
                <w:w w:val="100"/>
                <w:position w:val="0"/>
                <w:sz w:val="18"/>
                <w:szCs w:val="18"/>
              </w:rPr>
              <w:t>332,878.43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92,931.64</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780"/>
              <w:jc w:val="left"/>
            </w:pPr>
            <w:r>
              <w:rPr>
                <w:color w:val="000000"/>
                <w:spacing w:val="0"/>
                <w:w w:val="100"/>
                <w:position w:val="0"/>
              </w:rPr>
              <w:t>无形资产处 置损失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color w:val="000000"/>
                <w:spacing w:val="0"/>
                <w:w w:val="100"/>
                <w:position w:val="0"/>
                <w:sz w:val="18"/>
                <w:szCs w:val="18"/>
              </w:rPr>
              <w:t>249,550.00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债务重组损失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非货币性资产交换</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对外捐赠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310,000.00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color w:val="000000"/>
                <w:spacing w:val="0"/>
                <w:w w:val="100"/>
                <w:position w:val="0"/>
                <w:sz w:val="18"/>
                <w:szCs w:val="18"/>
              </w:rPr>
              <w:t>521,000.00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310,000.00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补偿款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 xml:space="preserve">5,853, </w:t>
            </w:r>
            <w:r>
              <w:rPr>
                <w:color w:val="000000"/>
                <w:spacing w:val="0"/>
                <w:w w:val="100"/>
                <w:position w:val="0"/>
                <w:sz w:val="18"/>
                <w:szCs w:val="18"/>
              </w:rPr>
              <w:t xml:space="preserve">900.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126,154.60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35,839.66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126,154.60</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529,086.24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color w:val="000000"/>
                <w:spacing w:val="0"/>
                <w:w w:val="100"/>
                <w:position w:val="0"/>
                <w:sz w:val="18"/>
                <w:szCs w:val="18"/>
              </w:rPr>
              <w:t xml:space="preserve">6,993, </w:t>
            </w:r>
            <w:r>
              <w:rPr>
                <w:color w:val="000000"/>
                <w:spacing w:val="0"/>
                <w:w w:val="100"/>
                <w:position w:val="0"/>
                <w:sz w:val="18"/>
                <w:szCs w:val="18"/>
              </w:rPr>
              <w:t xml:space="preserve">168. </w:t>
            </w:r>
            <w:r>
              <w:rPr>
                <w:color w:val="000000"/>
                <w:spacing w:val="0"/>
                <w:w w:val="100"/>
                <w:position w:val="0"/>
                <w:sz w:val="18"/>
                <w:szCs w:val="18"/>
              </w:rPr>
              <w:t>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529,086.24</w:t>
            </w:r>
          </w:p>
        </w:tc>
      </w:tr>
    </w:tbl>
    <w:p>
      <w:pPr>
        <w:widowControl w:val="0"/>
        <w:spacing w:after="459" w:line="1" w:lineRule="exact"/>
      </w:pPr>
    </w:p>
    <w:p>
      <w:pPr>
        <w:pStyle w:val="Style18"/>
        <w:keepNext/>
        <w:keepLines/>
        <w:widowControl w:val="0"/>
        <w:shd w:val="clear" w:color="auto" w:fill="auto"/>
        <w:bidi w:val="0"/>
        <w:spacing w:before="0" w:after="140" w:line="240" w:lineRule="auto"/>
        <w:ind w:left="0" w:right="0" w:firstLine="0"/>
        <w:jc w:val="left"/>
      </w:pPr>
      <w:bookmarkStart w:id="1696" w:name="bookmark1696"/>
      <w:bookmarkStart w:id="1697" w:name="bookmark1697"/>
      <w:bookmarkStart w:id="1698" w:name="bookmark1698"/>
      <w:bookmarkStart w:id="1699" w:name="bookmark1699"/>
      <w:r>
        <w:rPr>
          <w:color w:val="000000"/>
          <w:spacing w:val="0"/>
          <w:w w:val="100"/>
          <w:position w:val="0"/>
        </w:rPr>
        <w:t>7</w:t>
      </w:r>
      <w:bookmarkEnd w:id="1698"/>
      <w:r>
        <w:rPr>
          <w:color w:val="000000"/>
          <w:spacing w:val="0"/>
          <w:w w:val="100"/>
          <w:position w:val="0"/>
        </w:rPr>
        <w:t>6、所得税费用</w:t>
      </w:r>
      <w:bookmarkEnd w:id="1696"/>
      <w:bookmarkEnd w:id="1697"/>
      <w:bookmarkEnd w:id="1699"/>
    </w:p>
    <w:p>
      <w:pPr>
        <w:pStyle w:val="Style18"/>
        <w:keepNext/>
        <w:keepLines/>
        <w:widowControl w:val="0"/>
        <w:shd w:val="clear" w:color="auto" w:fill="auto"/>
        <w:bidi w:val="0"/>
        <w:spacing w:before="0" w:after="140" w:line="240" w:lineRule="auto"/>
        <w:ind w:left="0" w:right="0" w:firstLine="0"/>
        <w:jc w:val="left"/>
      </w:pPr>
      <w:bookmarkStart w:id="1696" w:name="bookmark1696"/>
      <w:bookmarkStart w:id="1697" w:name="bookmark1697"/>
      <w:bookmarkStart w:id="1700" w:name="bookmark1700"/>
      <w:r>
        <w:rPr>
          <w:color w:val="000000"/>
          <w:spacing w:val="0"/>
          <w:w w:val="100"/>
          <w:position w:val="0"/>
        </w:rPr>
        <w:t>(1).</w:t>
      </w:r>
      <w:r>
        <w:rPr>
          <w:color w:val="000000"/>
          <w:spacing w:val="0"/>
          <w:w w:val="100"/>
          <w:position w:val="0"/>
        </w:rPr>
        <w:t>所得税费用表</w:t>
      </w:r>
      <w:bookmarkEnd w:id="1696"/>
      <w:bookmarkEnd w:id="1697"/>
      <w:bookmarkEnd w:id="1700"/>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221"/>
        <w:gridCol w:w="2933"/>
        <w:gridCol w:w="2923"/>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19,864,613.98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15,074,337.58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1,714,536. </w:t>
            </w:r>
            <w:r>
              <w:rPr>
                <w:color w:val="000000"/>
                <w:spacing w:val="0"/>
                <w:w w:val="100"/>
                <w:position w:val="0"/>
                <w:sz w:val="18"/>
                <w:szCs w:val="18"/>
              </w:rPr>
              <w:t>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-763,798.58</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21,579,150.77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color w:val="000000"/>
                <w:spacing w:val="0"/>
                <w:w w:val="100"/>
                <w:position w:val="0"/>
                <w:sz w:val="18"/>
                <w:szCs w:val="18"/>
              </w:rPr>
              <w:t>14,310,539.00</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0"/>
        <w:jc w:val="left"/>
      </w:pPr>
      <w:bookmarkStart w:id="1701" w:name="bookmark1701"/>
      <w:bookmarkStart w:id="1702" w:name="bookmark1702"/>
      <w:bookmarkStart w:id="1703" w:name="bookmark1703"/>
      <w:r>
        <w:rPr>
          <w:color w:val="000000"/>
          <w:spacing w:val="0"/>
          <w:w w:val="100"/>
          <w:position w:val="0"/>
        </w:rPr>
        <w:t>(2).</w:t>
      </w:r>
      <w:r>
        <w:rPr>
          <w:color w:val="000000"/>
          <w:spacing w:val="0"/>
          <w:w w:val="100"/>
          <w:position w:val="0"/>
        </w:rPr>
        <w:t>会计利润与所得税费用调整过程</w:t>
      </w:r>
      <w:bookmarkEnd w:id="1701"/>
      <w:bookmarkEnd w:id="1702"/>
      <w:bookmarkEnd w:id="1703"/>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387"/>
        <w:gridCol w:w="4685"/>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利润总额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199,553,520.52</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按法定/适用税率计算的所得税费用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180" w:right="0" w:firstLine="0"/>
              <w:jc w:val="left"/>
              <w:rPr>
                <w:sz w:val="18"/>
                <w:szCs w:val="18"/>
              </w:rPr>
            </w:pPr>
            <w:r>
              <w:rPr>
                <w:color w:val="000000"/>
                <w:spacing w:val="0"/>
                <w:w w:val="100"/>
                <w:position w:val="0"/>
                <w:sz w:val="18"/>
                <w:szCs w:val="18"/>
              </w:rPr>
              <w:t>29,933,028.08</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子公司适用不同税率的影响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1,368, </w:t>
            </w:r>
            <w:r>
              <w:rPr>
                <w:color w:val="000000"/>
                <w:spacing w:val="0"/>
                <w:w w:val="100"/>
                <w:position w:val="0"/>
                <w:sz w:val="18"/>
                <w:szCs w:val="18"/>
              </w:rPr>
              <w:t>181.01</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调整以前期间所得税的影响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180" w:right="0" w:firstLine="0"/>
              <w:jc w:val="left"/>
              <w:rPr>
                <w:sz w:val="18"/>
                <w:szCs w:val="18"/>
              </w:rPr>
            </w:pPr>
            <w:r>
              <w:rPr>
                <w:color w:val="000000"/>
                <w:spacing w:val="0"/>
                <w:w w:val="100"/>
                <w:position w:val="0"/>
                <w:sz w:val="18"/>
                <w:szCs w:val="18"/>
              </w:rPr>
              <w:t>-2,315,191.09</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非应税收入的影响</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不可抵扣的成本、费用和损失的影响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933,426.34</w:t>
            </w:r>
          </w:p>
        </w:tc>
      </w:tr>
      <w:tr>
        <w:trPr>
          <w:trHeight w:val="64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使用前期未确认递延所得税资产的可抵扣亏 损的影响</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-262,819.02</w:t>
            </w:r>
          </w:p>
        </w:tc>
      </w:tr>
    </w:tbl>
    <w:p>
      <w:pPr>
        <w:spacing w:lineRule="exact" w:line="1"/>
        <w:rPr>
          <w:sz w:val="2"/>
          <w:szCs w:val="2"/>
        </w:rPr>
      </w:pPr>
      <w:r>
        <w:br w:type="page"/>
      </w:r>
    </w:p>
    <w:tbl>
      <w:tblPr>
        <w:tblOverlap w:val="never"/>
        <w:jc w:val="center"/>
        <w:tblLayout w:type="fixed"/>
      </w:tblPr>
      <w:tblGrid>
        <w:gridCol w:w="4392"/>
        <w:gridCol w:w="4685"/>
      </w:tblGrid>
      <w:tr>
        <w:trPr>
          <w:trHeight w:val="64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本期未确认递延所得税资产的可抵扣暂时性 差异或可抵扣亏损的影响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1,675, </w:t>
            </w:r>
            <w:r>
              <w:rPr>
                <w:color w:val="000000"/>
                <w:spacing w:val="0"/>
                <w:w w:val="100"/>
                <w:position w:val="0"/>
                <w:sz w:val="18"/>
                <w:szCs w:val="18"/>
              </w:rPr>
              <w:t xml:space="preserve">066. </w:t>
            </w:r>
            <w:r>
              <w:rPr>
                <w:color w:val="000000"/>
                <w:spacing w:val="0"/>
                <w:w w:val="100"/>
                <w:position w:val="0"/>
                <w:sz w:val="18"/>
                <w:szCs w:val="18"/>
              </w:rPr>
              <w:t>72</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研发费加计扣除的影响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180" w:right="0" w:firstLine="0"/>
              <w:jc w:val="left"/>
              <w:rPr>
                <w:sz w:val="18"/>
                <w:szCs w:val="18"/>
              </w:rPr>
            </w:pPr>
            <w:r>
              <w:rPr>
                <w:color w:val="000000"/>
                <w:spacing w:val="0"/>
                <w:w w:val="100"/>
                <w:position w:val="0"/>
                <w:sz w:val="18"/>
                <w:szCs w:val="18"/>
              </w:rPr>
              <w:t>-9,475,606.00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-276,935.27</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所得税费用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180" w:right="0" w:firstLine="0"/>
              <w:jc w:val="left"/>
              <w:rPr>
                <w:sz w:val="18"/>
                <w:szCs w:val="18"/>
              </w:rPr>
            </w:pPr>
            <w:r>
              <w:rPr>
                <w:color w:val="000000"/>
                <w:spacing w:val="0"/>
                <w:w w:val="100"/>
                <w:position w:val="0"/>
                <w:sz w:val="18"/>
                <w:szCs w:val="18"/>
              </w:rPr>
              <w:t>21,579,150.77</w:t>
            </w:r>
          </w:p>
        </w:tc>
      </w:tr>
    </w:tbl>
    <w:p>
      <w:pPr>
        <w:widowControl w:val="0"/>
        <w:spacing w:after="419" w:line="1" w:lineRule="exact"/>
      </w:pPr>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其他说明：</w:t>
      </w:r>
    </w:p>
    <w:p>
      <w:pPr>
        <w:pStyle w:val="Style5"/>
        <w:keepNext w:val="0"/>
        <w:keepLines w:val="0"/>
        <w:widowControl w:val="0"/>
        <w:shd w:val="clear" w:color="auto" w:fill="auto"/>
        <w:bidi w:val="0"/>
        <w:spacing w:before="0" w:after="50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97" w:val="left"/>
        </w:tabs>
        <w:bidi w:val="0"/>
        <w:spacing w:before="0" w:after="140" w:line="240" w:lineRule="auto"/>
        <w:ind w:left="0" w:right="0" w:firstLine="0"/>
        <w:jc w:val="left"/>
      </w:pPr>
      <w:bookmarkStart w:id="1704" w:name="bookmark1704"/>
      <w:bookmarkStart w:id="1705" w:name="bookmark1705"/>
      <w:bookmarkStart w:id="1706" w:name="bookmark1706"/>
      <w:bookmarkStart w:id="1707" w:name="bookmark1707"/>
      <w:r>
        <w:rPr>
          <w:color w:val="000000"/>
          <w:spacing w:val="0"/>
          <w:w w:val="100"/>
          <w:position w:val="0"/>
        </w:rPr>
        <w:t>7</w:t>
      </w:r>
      <w:bookmarkEnd w:id="1706"/>
      <w:r>
        <w:rPr>
          <w:color w:val="000000"/>
          <w:spacing w:val="0"/>
          <w:w w:val="100"/>
          <w:position w:val="0"/>
        </w:rPr>
        <w:t>7、</w:t>
        <w:tab/>
        <w:t>其他综合收益</w:t>
      </w:r>
      <w:bookmarkEnd w:id="1704"/>
      <w:bookmarkEnd w:id="1705"/>
      <w:bookmarkEnd w:id="1707"/>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420" w:line="240" w:lineRule="auto"/>
        <w:ind w:left="0" w:right="0" w:firstLine="0"/>
        <w:jc w:val="left"/>
        <w:rPr>
          <w:sz w:val="18"/>
          <w:szCs w:val="18"/>
        </w:rPr>
      </w:pPr>
      <w:r>
        <w:rPr>
          <w:color w:val="000000"/>
          <w:spacing w:val="0"/>
          <w:w w:val="100"/>
          <w:position w:val="0"/>
          <w:sz w:val="20"/>
          <w:szCs w:val="20"/>
        </w:rPr>
        <w:t>详见附注七、</w:t>
      </w:r>
      <w:r>
        <w:rPr>
          <w:color w:val="000000"/>
          <w:spacing w:val="0"/>
          <w:w w:val="100"/>
          <w:position w:val="0"/>
          <w:sz w:val="18"/>
          <w:szCs w:val="18"/>
        </w:rPr>
        <w:t>57</w:t>
      </w:r>
    </w:p>
    <w:p>
      <w:pPr>
        <w:pStyle w:val="Style18"/>
        <w:keepNext/>
        <w:keepLines/>
        <w:widowControl w:val="0"/>
        <w:shd w:val="clear" w:color="auto" w:fill="auto"/>
        <w:tabs>
          <w:tab w:pos="497" w:val="left"/>
        </w:tabs>
        <w:bidi w:val="0"/>
        <w:spacing w:before="0" w:after="140" w:line="240" w:lineRule="auto"/>
        <w:ind w:left="0" w:right="0" w:firstLine="0"/>
        <w:jc w:val="left"/>
      </w:pPr>
      <w:bookmarkStart w:id="1708" w:name="bookmark1708"/>
      <w:bookmarkStart w:id="1709" w:name="bookmark1709"/>
      <w:bookmarkStart w:id="1710" w:name="bookmark1710"/>
      <w:bookmarkStart w:id="1711" w:name="bookmark1711"/>
      <w:r>
        <w:rPr>
          <w:color w:val="000000"/>
          <w:spacing w:val="0"/>
          <w:w w:val="100"/>
          <w:position w:val="0"/>
        </w:rPr>
        <w:t>7</w:t>
      </w:r>
      <w:bookmarkEnd w:id="1710"/>
      <w:r>
        <w:rPr>
          <w:color w:val="000000"/>
          <w:spacing w:val="0"/>
          <w:w w:val="100"/>
          <w:position w:val="0"/>
        </w:rPr>
        <w:t>8、</w:t>
        <w:tab/>
        <w:t>现金流量表项目</w:t>
      </w:r>
      <w:bookmarkEnd w:id="1708"/>
      <w:bookmarkEnd w:id="1709"/>
      <w:bookmarkEnd w:id="1711"/>
    </w:p>
    <w:p>
      <w:pPr>
        <w:pStyle w:val="Style18"/>
        <w:keepNext/>
        <w:keepLines/>
        <w:widowControl w:val="0"/>
        <w:shd w:val="clear" w:color="auto" w:fill="auto"/>
        <w:bidi w:val="0"/>
        <w:spacing w:before="0" w:after="140" w:line="240" w:lineRule="auto"/>
        <w:ind w:left="0" w:right="0" w:firstLine="0"/>
        <w:jc w:val="left"/>
      </w:pPr>
      <w:bookmarkStart w:id="1708" w:name="bookmark1708"/>
      <w:bookmarkStart w:id="1709" w:name="bookmark1709"/>
      <w:bookmarkStart w:id="1712" w:name="bookmark1712"/>
      <w:r>
        <w:rPr>
          <w:color w:val="000000"/>
          <w:spacing w:val="0"/>
          <w:w w:val="100"/>
          <w:position w:val="0"/>
        </w:rPr>
        <w:t>(1).</w:t>
      </w:r>
      <w:r>
        <w:rPr>
          <w:color w:val="000000"/>
          <w:spacing w:val="0"/>
          <w:w w:val="100"/>
          <w:position w:val="0"/>
        </w:rPr>
        <w:t>收到的其他与经营活动有关的现金</w:t>
      </w:r>
      <w:bookmarkEnd w:id="1708"/>
      <w:bookmarkEnd w:id="1709"/>
      <w:bookmarkEnd w:id="1712"/>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18"/>
        <w:gridCol w:w="2827"/>
        <w:gridCol w:w="2832"/>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21,528,678.70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3,430, </w:t>
            </w:r>
            <w:r>
              <w:rPr>
                <w:color w:val="000000"/>
                <w:spacing w:val="0"/>
                <w:w w:val="100"/>
                <w:position w:val="0"/>
                <w:sz w:val="18"/>
                <w:szCs w:val="18"/>
              </w:rPr>
              <w:t xml:space="preserve">564. </w:t>
            </w:r>
            <w:r>
              <w:rPr>
                <w:color w:val="000000"/>
                <w:spacing w:val="0"/>
                <w:w w:val="100"/>
                <w:position w:val="0"/>
                <w:sz w:val="18"/>
                <w:szCs w:val="18"/>
              </w:rPr>
              <w:t>93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39,540,835.34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2,718,334. </w:t>
            </w:r>
            <w:r>
              <w:rPr>
                <w:color w:val="000000"/>
                <w:spacing w:val="0"/>
                <w:w w:val="100"/>
                <w:position w:val="0"/>
                <w:sz w:val="18"/>
                <w:szCs w:val="18"/>
              </w:rPr>
              <w:t>02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员工借款及备用金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4,448,271.68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1,685,718.05</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994,300.92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color w:val="000000"/>
                <w:spacing w:val="0"/>
                <w:w w:val="100"/>
                <w:position w:val="0"/>
                <w:sz w:val="18"/>
                <w:szCs w:val="18"/>
              </w:rPr>
              <w:t>311,586.91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1,835,514. </w:t>
            </w:r>
            <w:r>
              <w:rPr>
                <w:color w:val="000000"/>
                <w:spacing w:val="0"/>
                <w:w w:val="100"/>
                <w:position w:val="0"/>
                <w:sz w:val="18"/>
                <w:szCs w:val="18"/>
              </w:rPr>
              <w:t>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color w:val="000000"/>
                <w:spacing w:val="0"/>
                <w:w w:val="100"/>
                <w:position w:val="0"/>
                <w:sz w:val="18"/>
                <w:szCs w:val="18"/>
              </w:rPr>
              <w:t>393,877.01</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2,412, </w:t>
            </w:r>
            <w:r>
              <w:rPr>
                <w:color w:val="000000"/>
                <w:spacing w:val="0"/>
                <w:w w:val="100"/>
                <w:position w:val="0"/>
                <w:sz w:val="18"/>
                <w:szCs w:val="18"/>
              </w:rPr>
              <w:t xml:space="preserve">635. </w:t>
            </w:r>
            <w:r>
              <w:rPr>
                <w:color w:val="000000"/>
                <w:spacing w:val="0"/>
                <w:w w:val="100"/>
                <w:position w:val="0"/>
                <w:sz w:val="18"/>
                <w:szCs w:val="18"/>
              </w:rPr>
              <w:t>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40" w:right="0" w:firstLine="0"/>
              <w:jc w:val="left"/>
              <w:rPr>
                <w:sz w:val="18"/>
                <w:szCs w:val="18"/>
              </w:rPr>
            </w:pPr>
            <w:r>
              <w:rPr>
                <w:color w:val="000000"/>
                <w:spacing w:val="0"/>
                <w:w w:val="100"/>
                <w:position w:val="0"/>
                <w:sz w:val="18"/>
                <w:szCs w:val="18"/>
              </w:rPr>
              <w:t>335,509.57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70,760,236.88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8,875, </w:t>
            </w:r>
            <w:r>
              <w:rPr>
                <w:color w:val="000000"/>
                <w:spacing w:val="0"/>
                <w:w w:val="100"/>
                <w:position w:val="0"/>
                <w:sz w:val="18"/>
                <w:szCs w:val="18"/>
              </w:rPr>
              <w:t xml:space="preserve">590. </w:t>
            </w:r>
            <w:r>
              <w:rPr>
                <w:color w:val="000000"/>
                <w:spacing w:val="0"/>
                <w:w w:val="100"/>
                <w:position w:val="0"/>
                <w:sz w:val="18"/>
                <w:szCs w:val="18"/>
              </w:rPr>
              <w:t>49</w:t>
            </w:r>
          </w:p>
        </w:tc>
      </w:tr>
    </w:tbl>
    <w:p>
      <w:pPr>
        <w:widowControl w:val="0"/>
        <w:spacing w:after="419" w:line="1" w:lineRule="exact"/>
      </w:pPr>
    </w:p>
    <w:p>
      <w:pPr>
        <w:pStyle w:val="Style18"/>
        <w:keepNext/>
        <w:keepLines/>
        <w:widowControl w:val="0"/>
        <w:shd w:val="clear" w:color="auto" w:fill="auto"/>
        <w:bidi w:val="0"/>
        <w:spacing w:before="0" w:after="140" w:line="240" w:lineRule="auto"/>
        <w:ind w:left="0" w:right="0" w:firstLine="0"/>
        <w:jc w:val="left"/>
      </w:pPr>
      <w:bookmarkStart w:id="1713" w:name="bookmark1713"/>
      <w:bookmarkStart w:id="1714" w:name="bookmark1714"/>
      <w:bookmarkStart w:id="1715" w:name="bookmark1715"/>
      <w:r>
        <w:rPr>
          <w:color w:val="000000"/>
          <w:spacing w:val="0"/>
          <w:w w:val="100"/>
          <w:position w:val="0"/>
        </w:rPr>
        <w:t>(2).</w:t>
      </w:r>
      <w:r>
        <w:rPr>
          <w:color w:val="000000"/>
          <w:spacing w:val="0"/>
          <w:w w:val="100"/>
          <w:position w:val="0"/>
        </w:rPr>
        <w:t>支付的其他与经营活动有关的现金</w:t>
      </w:r>
      <w:bookmarkEnd w:id="1713"/>
      <w:bookmarkEnd w:id="1714"/>
      <w:bookmarkEnd w:id="1715"/>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18"/>
        <w:gridCol w:w="2808"/>
        <w:gridCol w:w="2851"/>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42,632,357.26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color w:val="000000"/>
                <w:spacing w:val="0"/>
                <w:w w:val="100"/>
                <w:position w:val="0"/>
                <w:sz w:val="18"/>
                <w:szCs w:val="18"/>
              </w:rPr>
              <w:t>32,465,858.42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咨询服务费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22,907,077.99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color w:val="000000"/>
                <w:spacing w:val="0"/>
                <w:w w:val="100"/>
                <w:position w:val="0"/>
                <w:sz w:val="18"/>
                <w:szCs w:val="18"/>
              </w:rPr>
              <w:t>12,882,208.89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11,450,737.06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color w:val="000000"/>
                <w:spacing w:val="0"/>
                <w:w w:val="100"/>
                <w:position w:val="0"/>
                <w:sz w:val="18"/>
                <w:szCs w:val="18"/>
              </w:rPr>
              <w:t>12,782,016.19</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11,057,309.53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 xml:space="preserve">5,233, </w:t>
            </w:r>
            <w:r>
              <w:rPr>
                <w:color w:val="000000"/>
                <w:spacing w:val="0"/>
                <w:w w:val="100"/>
                <w:position w:val="0"/>
                <w:sz w:val="18"/>
                <w:szCs w:val="18"/>
              </w:rPr>
              <w:t xml:space="preserve">563. </w:t>
            </w:r>
            <w:r>
              <w:rPr>
                <w:color w:val="000000"/>
                <w:spacing w:val="0"/>
                <w:w w:val="100"/>
                <w:position w:val="0"/>
                <w:sz w:val="18"/>
                <w:szCs w:val="18"/>
              </w:rPr>
              <w:t>35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宣传招待费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8,513, </w:t>
            </w:r>
            <w:r>
              <w:rPr>
                <w:color w:val="000000"/>
                <w:spacing w:val="0"/>
                <w:w w:val="100"/>
                <w:position w:val="0"/>
                <w:sz w:val="18"/>
                <w:szCs w:val="18"/>
              </w:rPr>
              <w:t xml:space="preserve">395. </w:t>
            </w:r>
            <w:r>
              <w:rPr>
                <w:color w:val="000000"/>
                <w:spacing w:val="0"/>
                <w:w w:val="100"/>
                <w:position w:val="0"/>
                <w:sz w:val="18"/>
                <w:szCs w:val="18"/>
              </w:rPr>
              <w:t>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 xml:space="preserve">6,892, </w:t>
            </w:r>
            <w:r>
              <w:rPr>
                <w:color w:val="000000"/>
                <w:spacing w:val="0"/>
                <w:w w:val="100"/>
                <w:position w:val="0"/>
                <w:sz w:val="18"/>
                <w:szCs w:val="18"/>
              </w:rPr>
              <w:t xml:space="preserve">663. </w:t>
            </w:r>
            <w:r>
              <w:rPr>
                <w:color w:val="000000"/>
                <w:spacing w:val="0"/>
                <w:w w:val="100"/>
                <w:position w:val="0"/>
                <w:sz w:val="18"/>
                <w:szCs w:val="18"/>
              </w:rPr>
              <w:t>93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员工借款及备用金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7,491, </w:t>
            </w:r>
            <w:r>
              <w:rPr>
                <w:color w:val="000000"/>
                <w:spacing w:val="0"/>
                <w:w w:val="100"/>
                <w:position w:val="0"/>
                <w:sz w:val="18"/>
                <w:szCs w:val="18"/>
              </w:rPr>
              <w:t xml:space="preserve">745. </w:t>
            </w:r>
            <w:r>
              <w:rPr>
                <w:color w:val="000000"/>
                <w:spacing w:val="0"/>
                <w:w w:val="100"/>
                <w:position w:val="0"/>
                <w:sz w:val="18"/>
                <w:szCs w:val="18"/>
              </w:rPr>
              <w:t>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 xml:space="preserve">7,208, </w:t>
            </w:r>
            <w:r>
              <w:rPr>
                <w:color w:val="000000"/>
                <w:spacing w:val="0"/>
                <w:w w:val="100"/>
                <w:position w:val="0"/>
                <w:sz w:val="18"/>
                <w:szCs w:val="18"/>
              </w:rPr>
              <w:t xml:space="preserve">352. </w:t>
            </w:r>
            <w:r>
              <w:rPr>
                <w:color w:val="000000"/>
                <w:spacing w:val="0"/>
                <w:w w:val="100"/>
                <w:position w:val="0"/>
                <w:sz w:val="18"/>
                <w:szCs w:val="18"/>
              </w:rPr>
              <w:t>88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3,663, </w:t>
            </w:r>
            <w:r>
              <w:rPr>
                <w:color w:val="000000"/>
                <w:spacing w:val="0"/>
                <w:w w:val="100"/>
                <w:position w:val="0"/>
                <w:sz w:val="18"/>
                <w:szCs w:val="18"/>
              </w:rPr>
              <w:t xml:space="preserve">804. </w:t>
            </w:r>
            <w:r>
              <w:rPr>
                <w:color w:val="000000"/>
                <w:spacing w:val="0"/>
                <w:w w:val="100"/>
                <w:position w:val="0"/>
                <w:sz w:val="18"/>
                <w:szCs w:val="18"/>
              </w:rPr>
              <w:t>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 xml:space="preserve">2,139, </w:t>
            </w:r>
            <w:r>
              <w:rPr>
                <w:color w:val="000000"/>
                <w:spacing w:val="0"/>
                <w:w w:val="100"/>
                <w:position w:val="0"/>
                <w:sz w:val="18"/>
                <w:szCs w:val="18"/>
              </w:rPr>
              <w:t xml:space="preserve">946. </w:t>
            </w:r>
            <w:r>
              <w:rPr>
                <w:color w:val="000000"/>
                <w:spacing w:val="0"/>
                <w:w w:val="100"/>
                <w:position w:val="0"/>
                <w:sz w:val="18"/>
                <w:szCs w:val="18"/>
              </w:rPr>
              <w:t>10</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赔偿款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60" w:right="0" w:firstLine="0"/>
              <w:jc w:val="left"/>
              <w:rPr>
                <w:sz w:val="18"/>
                <w:szCs w:val="18"/>
              </w:rPr>
            </w:pPr>
            <w:r>
              <w:rPr>
                <w:color w:val="000000"/>
                <w:spacing w:val="0"/>
                <w:w w:val="100"/>
                <w:position w:val="0"/>
                <w:sz w:val="18"/>
                <w:szCs w:val="18"/>
              </w:rPr>
              <w:t xml:space="preserve">5,853, </w:t>
            </w:r>
            <w:r>
              <w:rPr>
                <w:color w:val="000000"/>
                <w:spacing w:val="0"/>
                <w:w w:val="100"/>
                <w:position w:val="0"/>
                <w:sz w:val="18"/>
                <w:szCs w:val="18"/>
              </w:rPr>
              <w:t xml:space="preserve">900. </w:t>
            </w:r>
            <w:r>
              <w:rPr>
                <w:color w:val="000000"/>
                <w:spacing w:val="0"/>
                <w:w w:val="100"/>
                <w:position w:val="0"/>
                <w:sz w:val="18"/>
                <w:szCs w:val="18"/>
              </w:rPr>
              <w:t>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 xml:space="preserve">6,820, </w:t>
            </w:r>
            <w:r>
              <w:rPr>
                <w:color w:val="000000"/>
                <w:spacing w:val="0"/>
                <w:w w:val="100"/>
                <w:position w:val="0"/>
                <w:sz w:val="18"/>
                <w:szCs w:val="18"/>
              </w:rPr>
              <w:t xml:space="preserve">254. </w:t>
            </w:r>
            <w:r>
              <w:rPr>
                <w:color w:val="000000"/>
                <w:spacing w:val="0"/>
                <w:w w:val="100"/>
                <w:position w:val="0"/>
                <w:sz w:val="18"/>
                <w:szCs w:val="18"/>
              </w:rPr>
              <w:t>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color w:val="000000"/>
                <w:spacing w:val="0"/>
                <w:w w:val="100"/>
                <w:position w:val="0"/>
                <w:sz w:val="18"/>
                <w:szCs w:val="18"/>
              </w:rPr>
              <w:t>14,354,309.68</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114,536,682.52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color w:val="000000"/>
                <w:spacing w:val="0"/>
                <w:w w:val="100"/>
                <w:position w:val="0"/>
                <w:sz w:val="18"/>
                <w:szCs w:val="18"/>
              </w:rPr>
              <w:t>99,812,819.44</w:t>
            </w:r>
          </w:p>
        </w:tc>
      </w:tr>
    </w:tbl>
    <w:p>
      <w:pPr>
        <w:spacing w:lineRule="exact" w:line="1"/>
        <w:rPr>
          <w:sz w:val="2"/>
          <w:szCs w:val="2"/>
        </w:rPr>
      </w:pPr>
      <w:r>
        <w:br w:type="page"/>
      </w:r>
    </w:p>
    <w:p>
      <w:pPr>
        <w:pStyle w:val="Style5"/>
        <w:keepNext w:val="0"/>
        <w:keepLines w:val="0"/>
        <w:widowControl w:val="0"/>
        <w:numPr>
          <w:ilvl w:val="0"/>
          <w:numId w:val="189"/>
        </w:numPr>
        <w:shd w:val="clear" w:color="auto" w:fill="auto"/>
        <w:tabs>
          <w:tab w:pos="445" w:val="left"/>
        </w:tabs>
        <w:bidi w:val="0"/>
        <w:spacing w:before="0" w:after="560" w:line="384" w:lineRule="exact"/>
        <w:ind w:left="0" w:right="0" w:firstLine="0"/>
        <w:jc w:val="left"/>
      </w:pPr>
      <w:bookmarkStart w:id="1716" w:name="bookmark1716"/>
      <w:bookmarkEnd w:id="1716"/>
      <w:r>
        <w:rPr>
          <w:b/>
          <w:bCs/>
          <w:color w:val="000000"/>
          <w:spacing w:val="0"/>
          <w:w w:val="100"/>
          <w:position w:val="0"/>
        </w:rPr>
        <w:t>,</w:t>
      </w:r>
      <w:r>
        <w:rPr>
          <w:b/>
          <w:bCs/>
          <w:color w:val="000000"/>
          <w:spacing w:val="0"/>
          <w:w w:val="100"/>
          <w:position w:val="0"/>
        </w:rPr>
        <w:t xml:space="preserve">收到的其他与投资活动有关的现金 </w:t>
      </w: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89"/>
        </w:numPr>
        <w:shd w:val="clear" w:color="auto" w:fill="auto"/>
        <w:tabs>
          <w:tab w:pos="430" w:val="left"/>
        </w:tabs>
        <w:bidi w:val="0"/>
        <w:spacing w:before="0" w:after="0" w:line="384" w:lineRule="exact"/>
        <w:ind w:left="0" w:right="0" w:firstLine="0"/>
        <w:jc w:val="left"/>
      </w:pPr>
      <w:bookmarkStart w:id="1717" w:name="bookmark1717"/>
      <w:bookmarkStart w:id="1718" w:name="bookmark1718"/>
      <w:bookmarkStart w:id="1719" w:name="bookmark1719"/>
      <w:bookmarkStart w:id="1720" w:name="bookmark1720"/>
      <w:bookmarkEnd w:id="1719"/>
      <w:r>
        <w:rPr>
          <w:color w:val="000000"/>
          <w:spacing w:val="0"/>
          <w:w w:val="100"/>
          <w:position w:val="0"/>
        </w:rPr>
        <w:t>.</w:t>
      </w:r>
      <w:r>
        <w:rPr>
          <w:color w:val="000000"/>
          <w:spacing w:val="0"/>
          <w:w w:val="100"/>
          <w:position w:val="0"/>
        </w:rPr>
        <w:t>支付的其他与投资活动有关的现金</w:t>
      </w:r>
      <w:bookmarkEnd w:id="1717"/>
      <w:bookmarkEnd w:id="1718"/>
      <w:bookmarkEnd w:id="1720"/>
    </w:p>
    <w:p>
      <w:pPr>
        <w:pStyle w:val="Style5"/>
        <w:keepNext w:val="0"/>
        <w:keepLines w:val="0"/>
        <w:widowControl w:val="0"/>
        <w:shd w:val="clear" w:color="auto" w:fill="auto"/>
        <w:bidi w:val="0"/>
        <w:spacing w:before="0" w:after="60" w:line="384"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18"/>
        <w:gridCol w:w="2914"/>
        <w:gridCol w:w="274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产权交易服务费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48,780.00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定期存单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50,048,780.00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459" w:line="1" w:lineRule="exact"/>
      </w:pPr>
    </w:p>
    <w:p>
      <w:pPr>
        <w:pStyle w:val="Style18"/>
        <w:keepNext/>
        <w:keepLines/>
        <w:widowControl w:val="0"/>
        <w:numPr>
          <w:ilvl w:val="0"/>
          <w:numId w:val="189"/>
        </w:numPr>
        <w:shd w:val="clear" w:color="auto" w:fill="auto"/>
        <w:bidi w:val="0"/>
        <w:spacing w:before="0" w:after="140" w:line="240" w:lineRule="auto"/>
        <w:ind w:left="0" w:right="0" w:firstLine="0"/>
        <w:jc w:val="left"/>
      </w:pPr>
      <w:bookmarkStart w:id="1721" w:name="bookmark1721"/>
      <w:bookmarkStart w:id="1722" w:name="bookmark1722"/>
      <w:bookmarkStart w:id="1723" w:name="bookmark1723"/>
      <w:bookmarkStart w:id="1724" w:name="bookmark1724"/>
      <w:bookmarkEnd w:id="1723"/>
      <w:r>
        <w:rPr>
          <w:color w:val="000000"/>
          <w:spacing w:val="0"/>
          <w:w w:val="100"/>
          <w:position w:val="0"/>
        </w:rPr>
        <w:t>.</w:t>
      </w:r>
      <w:r>
        <w:rPr>
          <w:color w:val="000000"/>
          <w:spacing w:val="0"/>
          <w:w w:val="100"/>
          <w:position w:val="0"/>
        </w:rPr>
        <w:t>收到的其他与筹资活动有关的现金</w:t>
      </w:r>
      <w:bookmarkEnd w:id="1721"/>
      <w:bookmarkEnd w:id="1722"/>
      <w:bookmarkEnd w:id="1724"/>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18"/>
        <w:gridCol w:w="2914"/>
        <w:gridCol w:w="2746"/>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收回代缴的分红个人所得税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1,216,516. </w:t>
            </w:r>
            <w:r>
              <w:rPr>
                <w:color w:val="000000"/>
                <w:spacing w:val="0"/>
                <w:w w:val="100"/>
                <w:position w:val="0"/>
                <w:sz w:val="18"/>
                <w:szCs w:val="18"/>
              </w:rPr>
              <w:t>95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现金股利保证金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2,000,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3,216,516. </w:t>
            </w:r>
            <w:r>
              <w:rPr>
                <w:color w:val="000000"/>
                <w:spacing w:val="0"/>
                <w:w w:val="100"/>
                <w:position w:val="0"/>
                <w:sz w:val="18"/>
                <w:szCs w:val="18"/>
              </w:rPr>
              <w:t>95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459" w:line="1" w:lineRule="exact"/>
      </w:pPr>
    </w:p>
    <w:p>
      <w:pPr>
        <w:pStyle w:val="Style18"/>
        <w:keepNext/>
        <w:keepLines/>
        <w:widowControl w:val="0"/>
        <w:numPr>
          <w:ilvl w:val="0"/>
          <w:numId w:val="189"/>
        </w:numPr>
        <w:shd w:val="clear" w:color="auto" w:fill="auto"/>
        <w:bidi w:val="0"/>
        <w:spacing w:before="0" w:after="140" w:line="240" w:lineRule="auto"/>
        <w:ind w:left="0" w:right="0" w:firstLine="0"/>
        <w:jc w:val="left"/>
      </w:pPr>
      <w:bookmarkStart w:id="1725" w:name="bookmark1725"/>
      <w:bookmarkStart w:id="1726" w:name="bookmark1726"/>
      <w:bookmarkStart w:id="1727" w:name="bookmark1727"/>
      <w:bookmarkStart w:id="1728" w:name="bookmark1728"/>
      <w:bookmarkEnd w:id="1727"/>
      <w:r>
        <w:rPr>
          <w:color w:val="000000"/>
          <w:spacing w:val="0"/>
          <w:w w:val="100"/>
          <w:position w:val="0"/>
        </w:rPr>
        <w:t>.</w:t>
      </w:r>
      <w:r>
        <w:rPr>
          <w:color w:val="000000"/>
          <w:spacing w:val="0"/>
          <w:w w:val="100"/>
          <w:position w:val="0"/>
        </w:rPr>
        <w:t>支付的其他与筹资活动有关的现金</w:t>
      </w:r>
      <w:bookmarkEnd w:id="1725"/>
      <w:bookmarkEnd w:id="1726"/>
      <w:bookmarkEnd w:id="1728"/>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18"/>
        <w:gridCol w:w="2914"/>
        <w:gridCol w:w="274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股票发行费用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122,952,464.53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现金股利保证金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 xml:space="preserve">2,000,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代缴现金股利个人所得税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1,789,274.85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同一控制下企业合并支付的对价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819,678.22</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投资意向款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40,000,000.00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售后回租款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14,955,199.56</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color w:val="000000"/>
                <w:spacing w:val="0"/>
                <w:w w:val="100"/>
                <w:position w:val="0"/>
                <w:sz w:val="18"/>
                <w:szCs w:val="18"/>
              </w:rPr>
              <w:t>126,741,739.38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rPr>
              <w:t>55,774,877.78</w:t>
            </w:r>
          </w:p>
        </w:tc>
      </w:tr>
    </w:tbl>
    <w:p>
      <w:pPr>
        <w:widowControl w:val="0"/>
        <w:spacing w:after="459" w:line="1" w:lineRule="exact"/>
      </w:pPr>
    </w:p>
    <w:p>
      <w:pPr>
        <w:pStyle w:val="Style18"/>
        <w:keepNext/>
        <w:keepLines/>
        <w:widowControl w:val="0"/>
        <w:shd w:val="clear" w:color="auto" w:fill="auto"/>
        <w:bidi w:val="0"/>
        <w:spacing w:before="0" w:after="140" w:line="240" w:lineRule="auto"/>
        <w:ind w:left="0" w:right="0" w:firstLine="0"/>
        <w:jc w:val="left"/>
      </w:pPr>
      <w:bookmarkStart w:id="1729" w:name="bookmark1729"/>
      <w:bookmarkStart w:id="1730" w:name="bookmark1730"/>
      <w:bookmarkStart w:id="1731" w:name="bookmark1731"/>
      <w:bookmarkStart w:id="1732" w:name="bookmark1732"/>
      <w:r>
        <w:rPr>
          <w:color w:val="000000"/>
          <w:spacing w:val="0"/>
          <w:w w:val="100"/>
          <w:position w:val="0"/>
        </w:rPr>
        <w:t>7</w:t>
      </w:r>
      <w:bookmarkEnd w:id="1731"/>
      <w:r>
        <w:rPr>
          <w:color w:val="000000"/>
          <w:spacing w:val="0"/>
          <w:w w:val="100"/>
          <w:position w:val="0"/>
        </w:rPr>
        <w:t>9、现金流量表补充资料</w:t>
      </w:r>
      <w:bookmarkEnd w:id="1729"/>
      <w:bookmarkEnd w:id="1730"/>
      <w:bookmarkEnd w:id="1732"/>
    </w:p>
    <w:p>
      <w:pPr>
        <w:pStyle w:val="Style18"/>
        <w:keepNext/>
        <w:keepLines/>
        <w:widowControl w:val="0"/>
        <w:shd w:val="clear" w:color="auto" w:fill="auto"/>
        <w:bidi w:val="0"/>
        <w:spacing w:before="0" w:after="140" w:line="240" w:lineRule="auto"/>
        <w:ind w:left="0" w:right="0" w:firstLine="0"/>
        <w:jc w:val="left"/>
      </w:pPr>
      <w:bookmarkStart w:id="1729" w:name="bookmark1729"/>
      <w:bookmarkStart w:id="1730" w:name="bookmark1730"/>
      <w:bookmarkStart w:id="1733" w:name="bookmark1733"/>
      <w:r>
        <w:rPr>
          <w:color w:val="000000"/>
          <w:spacing w:val="0"/>
          <w:w w:val="100"/>
          <w:position w:val="0"/>
        </w:rPr>
        <w:t>(1).</w:t>
      </w:r>
      <w:r>
        <w:rPr>
          <w:color w:val="000000"/>
          <w:spacing w:val="0"/>
          <w:w w:val="100"/>
          <w:position w:val="0"/>
        </w:rPr>
        <w:t>现金流量表补充资料</w:t>
      </w:r>
      <w:bookmarkEnd w:id="1729"/>
      <w:bookmarkEnd w:id="1730"/>
      <w:bookmarkEnd w:id="1733"/>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490"/>
        <w:gridCol w:w="2798"/>
        <w:gridCol w:w="2774"/>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b/>
                <w:bCs/>
                <w:color w:val="000000"/>
                <w:spacing w:val="0"/>
                <w:w w:val="100"/>
                <w:position w:val="0"/>
              </w:rPr>
              <w:t>1.</w:t>
            </w:r>
            <w:r>
              <w:rPr>
                <w:b/>
                <w:bCs/>
                <w:color w:val="000000"/>
                <w:spacing w:val="0"/>
                <w:w w:val="100"/>
                <w:position w:val="0"/>
              </w:rPr>
              <w:t>将净利润调节为经营活动现金流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177,974,369.75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119,224,657.97</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加：资产减值准备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-2,673,090.97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1,504, </w:t>
            </w:r>
            <w:r>
              <w:rPr>
                <w:color w:val="000000"/>
                <w:spacing w:val="0"/>
                <w:w w:val="100"/>
                <w:position w:val="0"/>
                <w:sz w:val="18"/>
                <w:szCs w:val="18"/>
              </w:rPr>
              <w:t xml:space="preserve">491. </w:t>
            </w:r>
            <w:r>
              <w:rPr>
                <w:color w:val="000000"/>
                <w:spacing w:val="0"/>
                <w:w w:val="100"/>
                <w:position w:val="0"/>
                <w:sz w:val="18"/>
                <w:szCs w:val="18"/>
              </w:rPr>
              <w:t>66</w:t>
            </w:r>
          </w:p>
        </w:tc>
      </w:tr>
    </w:tbl>
    <w:p>
      <w:pPr>
        <w:spacing w:lineRule="exact" w:line="1"/>
        <w:rPr>
          <w:sz w:val="2"/>
          <w:szCs w:val="2"/>
        </w:rPr>
      </w:pPr>
      <w:r>
        <w:br w:type="page"/>
      </w:r>
    </w:p>
    <w:tbl>
      <w:tblPr>
        <w:tblOverlap w:val="never"/>
        <w:jc w:val="center"/>
        <w:tblLayout w:type="fixed"/>
      </w:tblPr>
      <w:tblGrid>
        <w:gridCol w:w="3490"/>
        <w:gridCol w:w="2798"/>
        <w:gridCol w:w="2774"/>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color w:val="000000"/>
                <w:spacing w:val="0"/>
                <w:w w:val="100"/>
                <w:position w:val="0"/>
                <w:sz w:val="18"/>
                <w:szCs w:val="18"/>
              </w:rPr>
              <w:t>-14,039,146.10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color w:val="000000"/>
                <w:spacing w:val="0"/>
                <w:w w:val="100"/>
                <w:position w:val="0"/>
                <w:sz w:val="18"/>
                <w:szCs w:val="18"/>
              </w:rPr>
              <w:t>-7,902,075.83</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固定资产折旧、油气资产折耗、生产 性生物资产折旧</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34,405,900.49</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color w:val="000000"/>
                <w:spacing w:val="0"/>
                <w:w w:val="100"/>
                <w:position w:val="0"/>
                <w:sz w:val="18"/>
                <w:szCs w:val="18"/>
              </w:rPr>
              <w:t>25,985,663.00</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使用权资产摊销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color w:val="000000"/>
                <w:spacing w:val="0"/>
                <w:w w:val="100"/>
                <w:position w:val="0"/>
                <w:sz w:val="18"/>
                <w:szCs w:val="18"/>
              </w:rPr>
              <w:t xml:space="preserve">2,341, </w:t>
            </w:r>
            <w:r>
              <w:rPr>
                <w:color w:val="000000"/>
                <w:spacing w:val="0"/>
                <w:w w:val="100"/>
                <w:position w:val="0"/>
                <w:sz w:val="18"/>
                <w:szCs w:val="18"/>
              </w:rPr>
              <w:t xml:space="preserve">579. </w:t>
            </w:r>
            <w:r>
              <w:rPr>
                <w:color w:val="000000"/>
                <w:spacing w:val="0"/>
                <w:w w:val="100"/>
                <w:position w:val="0"/>
                <w:sz w:val="18"/>
                <w:szCs w:val="18"/>
              </w:rPr>
              <w:t>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rPr>
                <w:sz w:val="18"/>
                <w:szCs w:val="18"/>
              </w:rPr>
            </w:pPr>
            <w:r>
              <w:rPr>
                <w:color w:val="000000"/>
                <w:spacing w:val="0"/>
                <w:w w:val="100"/>
                <w:position w:val="0"/>
                <w:sz w:val="18"/>
                <w:szCs w:val="18"/>
              </w:rPr>
              <w:t xml:space="preserve">2,029, </w:t>
            </w:r>
            <w:r>
              <w:rPr>
                <w:color w:val="000000"/>
                <w:spacing w:val="0"/>
                <w:w w:val="100"/>
                <w:position w:val="0"/>
                <w:sz w:val="18"/>
                <w:szCs w:val="18"/>
              </w:rPr>
              <w:t xml:space="preserve">968. </w:t>
            </w:r>
            <w:r>
              <w:rPr>
                <w:color w:val="000000"/>
                <w:spacing w:val="0"/>
                <w:w w:val="100"/>
                <w:position w:val="0"/>
                <w:sz w:val="18"/>
                <w:szCs w:val="18"/>
              </w:rPr>
              <w:t>73</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color w:val="000000"/>
                <w:spacing w:val="0"/>
                <w:w w:val="100"/>
                <w:position w:val="0"/>
                <w:sz w:val="18"/>
                <w:szCs w:val="18"/>
              </w:rPr>
              <w:t xml:space="preserve">1,908, </w:t>
            </w:r>
            <w:r>
              <w:rPr>
                <w:color w:val="000000"/>
                <w:spacing w:val="0"/>
                <w:w w:val="100"/>
                <w:position w:val="0"/>
                <w:sz w:val="18"/>
                <w:szCs w:val="18"/>
              </w:rPr>
              <w:t xml:space="preserve">637. </w:t>
            </w:r>
            <w:r>
              <w:rPr>
                <w:color w:val="000000"/>
                <w:spacing w:val="0"/>
                <w:w w:val="100"/>
                <w:position w:val="0"/>
                <w:sz w:val="18"/>
                <w:szCs w:val="18"/>
              </w:rPr>
              <w:t>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color w:val="000000"/>
                <w:spacing w:val="0"/>
                <w:w w:val="100"/>
                <w:position w:val="0"/>
                <w:sz w:val="18"/>
                <w:szCs w:val="18"/>
              </w:rPr>
              <w:t>562,155.61</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处置固定资产、无形资产和其他长期 资产的损失（收益以"一”号填列）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-295,393.67</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color w:val="000000"/>
                <w:spacing w:val="0"/>
                <w:w w:val="100"/>
                <w:position w:val="0"/>
                <w:sz w:val="18"/>
                <w:szCs w:val="18"/>
              </w:rPr>
              <w:t>-23,052.99</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固定资产报废损失（收益以“一”号 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90,814.84</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color w:val="000000"/>
                <w:spacing w:val="0"/>
                <w:w w:val="100"/>
                <w:position w:val="0"/>
                <w:sz w:val="18"/>
                <w:szCs w:val="18"/>
              </w:rPr>
              <w:t>581,449.66</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公允价值变动损失（收益以“一”号 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-288,287.65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财务费用（收益以“一”号填列）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color w:val="000000"/>
                <w:spacing w:val="0"/>
                <w:w w:val="100"/>
                <w:position w:val="0"/>
                <w:sz w:val="18"/>
                <w:szCs w:val="18"/>
              </w:rPr>
              <w:t xml:space="preserve">8,698, </w:t>
            </w:r>
            <w:r>
              <w:rPr>
                <w:color w:val="000000"/>
                <w:spacing w:val="0"/>
                <w:w w:val="100"/>
                <w:position w:val="0"/>
                <w:sz w:val="18"/>
                <w:szCs w:val="18"/>
              </w:rPr>
              <w:t xml:space="preserve">163. </w:t>
            </w:r>
            <w:r>
              <w:rPr>
                <w:color w:val="000000"/>
                <w:spacing w:val="0"/>
                <w:w w:val="100"/>
                <w:position w:val="0"/>
                <w:sz w:val="18"/>
                <w:szCs w:val="18"/>
              </w:rPr>
              <w:t>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rPr>
                <w:sz w:val="18"/>
                <w:szCs w:val="18"/>
              </w:rPr>
            </w:pPr>
            <w:r>
              <w:rPr>
                <w:color w:val="000000"/>
                <w:spacing w:val="0"/>
                <w:w w:val="100"/>
                <w:position w:val="0"/>
                <w:sz w:val="18"/>
                <w:szCs w:val="18"/>
              </w:rPr>
              <w:t xml:space="preserve">8,969, </w:t>
            </w:r>
            <w:r>
              <w:rPr>
                <w:color w:val="000000"/>
                <w:spacing w:val="0"/>
                <w:w w:val="100"/>
                <w:position w:val="0"/>
                <w:sz w:val="18"/>
                <w:szCs w:val="18"/>
              </w:rPr>
              <w:t xml:space="preserve">901. </w:t>
            </w:r>
            <w:r>
              <w:rPr>
                <w:color w:val="000000"/>
                <w:spacing w:val="0"/>
                <w:w w:val="100"/>
                <w:position w:val="0"/>
                <w:sz w:val="18"/>
                <w:szCs w:val="18"/>
              </w:rPr>
              <w:t>76</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投资损失（收益以“一”号填列）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color w:val="000000"/>
                <w:spacing w:val="0"/>
                <w:w w:val="100"/>
                <w:position w:val="0"/>
                <w:sz w:val="18"/>
                <w:szCs w:val="18"/>
              </w:rPr>
              <w:t>-17,304,027.87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00" w:right="0" w:firstLine="0"/>
              <w:jc w:val="both"/>
              <w:rPr>
                <w:sz w:val="18"/>
                <w:szCs w:val="18"/>
              </w:rPr>
            </w:pPr>
            <w:r>
              <w:rPr>
                <w:color w:val="000000"/>
                <w:spacing w:val="0"/>
                <w:w w:val="100"/>
                <w:position w:val="0"/>
                <w:sz w:val="18"/>
                <w:szCs w:val="18"/>
              </w:rPr>
              <w:t>223,385.29</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递延所得税资产减少（增加以“一” 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color w:val="000000"/>
                <w:spacing w:val="0"/>
                <w:w w:val="100"/>
                <w:position w:val="0"/>
                <w:sz w:val="18"/>
                <w:szCs w:val="18"/>
              </w:rPr>
              <w:t>1,711,098.46</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-761,309.36</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递延所得税负债增加（减少以“一” 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3,438. </w:t>
            </w:r>
            <w:r>
              <w:rPr>
                <w:color w:val="000000"/>
                <w:spacing w:val="0"/>
                <w:w w:val="100"/>
                <w:position w:val="0"/>
                <w:sz w:val="18"/>
                <w:szCs w:val="18"/>
              </w:rPr>
              <w:t>33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-2,489.22</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存货的减少（增加以"一”号填列）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color w:val="000000"/>
                <w:spacing w:val="0"/>
                <w:w w:val="100"/>
                <w:position w:val="0"/>
                <w:sz w:val="18"/>
                <w:szCs w:val="18"/>
              </w:rPr>
              <w:t>-56,320,555.50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rPr>
                <w:sz w:val="18"/>
                <w:szCs w:val="18"/>
              </w:rPr>
            </w:pPr>
            <w:r>
              <w:rPr>
                <w:color w:val="000000"/>
                <w:spacing w:val="0"/>
                <w:w w:val="100"/>
                <w:position w:val="0"/>
                <w:sz w:val="18"/>
                <w:szCs w:val="18"/>
              </w:rPr>
              <w:t xml:space="preserve">8,468, </w:t>
            </w:r>
            <w:r>
              <w:rPr>
                <w:color w:val="000000"/>
                <w:spacing w:val="0"/>
                <w:w w:val="100"/>
                <w:position w:val="0"/>
                <w:sz w:val="18"/>
                <w:szCs w:val="18"/>
              </w:rPr>
              <w:t xml:space="preserve">897. </w:t>
            </w:r>
            <w:r>
              <w:rPr>
                <w:color w:val="000000"/>
                <w:spacing w:val="0"/>
                <w:w w:val="100"/>
                <w:position w:val="0"/>
                <w:sz w:val="18"/>
                <w:szCs w:val="18"/>
              </w:rPr>
              <w:t>17</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经营性应收项目的减少（增加以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-268,983,024.38</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1400" w:right="0" w:firstLine="0"/>
              <w:jc w:val="both"/>
              <w:rPr>
                <w:sz w:val="18"/>
                <w:szCs w:val="18"/>
              </w:rPr>
            </w:pPr>
            <w:r>
              <w:rPr>
                <w:color w:val="000000"/>
                <w:spacing w:val="0"/>
                <w:w w:val="100"/>
                <w:position w:val="0"/>
                <w:sz w:val="18"/>
                <w:szCs w:val="18"/>
              </w:rPr>
              <w:t xml:space="preserve">5,410, </w:t>
            </w:r>
            <w:r>
              <w:rPr>
                <w:color w:val="000000"/>
                <w:spacing w:val="0"/>
                <w:w w:val="100"/>
                <w:position w:val="0"/>
                <w:sz w:val="18"/>
                <w:szCs w:val="18"/>
              </w:rPr>
              <w:t xml:space="preserve">709. </w:t>
            </w:r>
            <w:r>
              <w:rPr>
                <w:color w:val="000000"/>
                <w:spacing w:val="0"/>
                <w:w w:val="100"/>
                <w:position w:val="0"/>
                <w:sz w:val="18"/>
                <w:szCs w:val="18"/>
              </w:rPr>
              <w:t>14</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经营性应付项目的增加（减少以 “—，，号填列）</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70,862,151.62</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-147,004,901.77</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both"/>
              <w:rPr>
                <w:sz w:val="18"/>
                <w:szCs w:val="18"/>
              </w:rPr>
            </w:pPr>
            <w:r>
              <w:rPr>
                <w:color w:val="000000"/>
                <w:spacing w:val="0"/>
                <w:w w:val="100"/>
                <w:position w:val="0"/>
                <w:sz w:val="18"/>
                <w:szCs w:val="18"/>
              </w:rPr>
              <w:t xml:space="preserve">5,314, </w:t>
            </w:r>
            <w:r>
              <w:rPr>
                <w:color w:val="000000"/>
                <w:spacing w:val="0"/>
                <w:w w:val="100"/>
                <w:position w:val="0"/>
                <w:sz w:val="18"/>
                <w:szCs w:val="18"/>
              </w:rPr>
              <w:t xml:space="preserve">204. </w:t>
            </w:r>
            <w:r>
              <w:rPr>
                <w:color w:val="000000"/>
                <w:spacing w:val="0"/>
                <w:w w:val="100"/>
                <w:position w:val="0"/>
                <w:sz w:val="18"/>
                <w:szCs w:val="18"/>
              </w:rPr>
              <w:t>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both"/>
              <w:rPr>
                <w:sz w:val="18"/>
                <w:szCs w:val="18"/>
              </w:rPr>
            </w:pPr>
            <w:r>
              <w:rPr>
                <w:color w:val="000000"/>
                <w:spacing w:val="0"/>
                <w:w w:val="100"/>
                <w:position w:val="0"/>
                <w:sz w:val="18"/>
                <w:szCs w:val="18"/>
              </w:rPr>
              <w:t xml:space="preserve">3,985, </w:t>
            </w:r>
            <w:r>
              <w:rPr>
                <w:color w:val="000000"/>
                <w:spacing w:val="0"/>
                <w:w w:val="100"/>
                <w:position w:val="0"/>
                <w:sz w:val="18"/>
                <w:szCs w:val="18"/>
              </w:rPr>
              <w:t xml:space="preserve">654. </w:t>
            </w:r>
            <w:r>
              <w:rPr>
                <w:color w:val="000000"/>
                <w:spacing w:val="0"/>
                <w:w w:val="100"/>
                <w:position w:val="0"/>
                <w:sz w:val="18"/>
                <w:szCs w:val="18"/>
              </w:rPr>
              <w:t>84</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color w:val="000000"/>
                <w:spacing w:val="0"/>
                <w:w w:val="100"/>
                <w:position w:val="0"/>
                <w:sz w:val="18"/>
                <w:szCs w:val="18"/>
              </w:rPr>
              <w:t>-56,593,168.73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color w:val="000000"/>
                <w:spacing w:val="0"/>
                <w:w w:val="100"/>
                <w:position w:val="0"/>
                <w:sz w:val="18"/>
                <w:szCs w:val="18"/>
              </w:rPr>
              <w:t>21,253,105.66</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31" w:lineRule="exact"/>
              <w:ind w:left="0" w:right="0" w:firstLine="0"/>
              <w:jc w:val="left"/>
            </w:pPr>
            <w:r>
              <w:rPr>
                <w:b/>
                <w:bCs/>
                <w:color w:val="000000"/>
                <w:spacing w:val="0"/>
                <w:w w:val="100"/>
                <w:position w:val="0"/>
              </w:rPr>
              <w:t>2.</w:t>
            </w:r>
            <w:r>
              <w:rPr>
                <w:b/>
                <w:bCs/>
                <w:color w:val="000000"/>
                <w:spacing w:val="0"/>
                <w:w w:val="100"/>
                <w:position w:val="0"/>
              </w:rPr>
              <w:t>不涉及现金收支的重大投资和筹 资活动：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3 .现金及现金等价物净变动情况：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color w:val="000000"/>
                <w:spacing w:val="0"/>
                <w:w w:val="100"/>
                <w:position w:val="0"/>
                <w:sz w:val="18"/>
                <w:szCs w:val="18"/>
              </w:rPr>
              <w:t>277,731,368.88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117,431,056.05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color w:val="000000"/>
                <w:spacing w:val="0"/>
                <w:w w:val="100"/>
                <w:position w:val="0"/>
                <w:sz w:val="18"/>
                <w:szCs w:val="18"/>
              </w:rPr>
              <w:t>117,431,056.05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color w:val="000000"/>
                <w:spacing w:val="0"/>
                <w:w w:val="100"/>
                <w:position w:val="0"/>
                <w:sz w:val="18"/>
                <w:szCs w:val="18"/>
              </w:rPr>
              <w:t>94,177,710.38</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both"/>
              <w:rPr>
                <w:sz w:val="18"/>
                <w:szCs w:val="18"/>
              </w:rPr>
            </w:pPr>
            <w:r>
              <w:rPr>
                <w:color w:val="000000"/>
                <w:spacing w:val="0"/>
                <w:w w:val="100"/>
                <w:position w:val="0"/>
                <w:sz w:val="18"/>
                <w:szCs w:val="18"/>
              </w:rPr>
              <w:t>160,300,312.83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color w:val="000000"/>
                <w:spacing w:val="0"/>
                <w:w w:val="100"/>
                <w:position w:val="0"/>
                <w:sz w:val="18"/>
                <w:szCs w:val="18"/>
              </w:rPr>
              <w:t>23,253,345.67</w:t>
            </w:r>
          </w:p>
        </w:tc>
      </w:tr>
    </w:tbl>
    <w:p>
      <w:pPr>
        <w:widowControl w:val="0"/>
        <w:spacing w:after="399" w:line="1" w:lineRule="exact"/>
      </w:pPr>
    </w:p>
    <w:p>
      <w:pPr>
        <w:pStyle w:val="Style18"/>
        <w:keepNext/>
        <w:keepLines/>
        <w:widowControl w:val="0"/>
        <w:shd w:val="clear" w:color="auto" w:fill="auto"/>
        <w:bidi w:val="0"/>
        <w:spacing w:before="0" w:after="140" w:line="240" w:lineRule="auto"/>
        <w:ind w:left="0" w:right="0" w:firstLine="0"/>
        <w:jc w:val="left"/>
      </w:pPr>
      <w:bookmarkStart w:id="1734" w:name="bookmark1734"/>
      <w:bookmarkStart w:id="1735" w:name="bookmark1735"/>
      <w:bookmarkStart w:id="1736" w:name="bookmark1736"/>
      <w:r>
        <w:rPr>
          <w:color w:val="000000"/>
          <w:spacing w:val="0"/>
          <w:w w:val="100"/>
          <w:position w:val="0"/>
        </w:rPr>
        <w:t>（2）,</w:t>
      </w:r>
      <w:r>
        <w:rPr>
          <w:color w:val="000000"/>
          <w:spacing w:val="0"/>
          <w:w w:val="100"/>
          <w:position w:val="0"/>
        </w:rPr>
        <w:t>本期支付的取得子公司的现金净额</w:t>
      </w:r>
      <w:bookmarkEnd w:id="1734"/>
      <w:bookmarkEnd w:id="1735"/>
      <w:bookmarkEnd w:id="1736"/>
    </w:p>
    <w:p>
      <w:pPr>
        <w:pStyle w:val="Style5"/>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r>
        <w:br w:type="page"/>
      </w:r>
    </w:p>
    <w:p>
      <w:pPr>
        <w:pStyle w:val="Style18"/>
        <w:keepNext/>
        <w:keepLines/>
        <w:widowControl w:val="0"/>
        <w:numPr>
          <w:ilvl w:val="0"/>
          <w:numId w:val="191"/>
        </w:numPr>
        <w:shd w:val="clear" w:color="auto" w:fill="auto"/>
        <w:tabs>
          <w:tab w:pos="430" w:val="left"/>
        </w:tabs>
        <w:bidi w:val="0"/>
        <w:spacing w:before="0" w:after="140" w:line="240" w:lineRule="auto"/>
        <w:ind w:left="0" w:right="0" w:firstLine="0"/>
        <w:jc w:val="left"/>
      </w:pPr>
      <w:bookmarkStart w:id="1737" w:name="bookmark1737"/>
      <w:bookmarkStart w:id="1738" w:name="bookmark1738"/>
      <w:bookmarkStart w:id="1739" w:name="bookmark1739"/>
      <w:bookmarkStart w:id="1740" w:name="bookmark1740"/>
      <w:bookmarkEnd w:id="1739"/>
      <w:r>
        <w:rPr>
          <w:color w:val="000000"/>
          <w:spacing w:val="0"/>
          <w:w w:val="100"/>
          <w:position w:val="0"/>
        </w:rPr>
        <w:t>,</w:t>
      </w:r>
      <w:r>
        <w:rPr>
          <w:color w:val="000000"/>
          <w:spacing w:val="0"/>
          <w:w w:val="100"/>
          <w:position w:val="0"/>
        </w:rPr>
        <w:t>本期收到的处置子公司的现金净额</w:t>
      </w:r>
      <w:bookmarkEnd w:id="1737"/>
      <w:bookmarkEnd w:id="1738"/>
      <w:bookmarkEnd w:id="1740"/>
    </w:p>
    <w:p>
      <w:pPr>
        <w:pStyle w:val="Style5"/>
        <w:keepNext w:val="0"/>
        <w:keepLines w:val="0"/>
        <w:widowControl w:val="0"/>
        <w:shd w:val="clear" w:color="auto" w:fill="auto"/>
        <w:bidi w:val="0"/>
        <w:spacing w:before="0" w:after="7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91"/>
        </w:numPr>
        <w:shd w:val="clear" w:color="auto" w:fill="auto"/>
        <w:tabs>
          <w:tab w:pos="430" w:val="left"/>
        </w:tabs>
        <w:bidi w:val="0"/>
        <w:spacing w:before="0" w:after="140" w:line="240" w:lineRule="auto"/>
        <w:ind w:left="0" w:right="0" w:firstLine="0"/>
        <w:jc w:val="left"/>
      </w:pPr>
      <w:bookmarkStart w:id="1741" w:name="bookmark1741"/>
      <w:bookmarkStart w:id="1742" w:name="bookmark1742"/>
      <w:bookmarkStart w:id="1743" w:name="bookmark1743"/>
      <w:bookmarkStart w:id="1744" w:name="bookmark1744"/>
      <w:bookmarkEnd w:id="1743"/>
      <w:r>
        <w:rPr>
          <w:color w:val="000000"/>
          <w:spacing w:val="0"/>
          <w:w w:val="100"/>
          <w:position w:val="0"/>
        </w:rPr>
        <w:t>.</w:t>
      </w:r>
      <w:r>
        <w:rPr>
          <w:color w:val="000000"/>
          <w:spacing w:val="0"/>
          <w:w w:val="100"/>
          <w:position w:val="0"/>
        </w:rPr>
        <w:t>现金和现金等价物的构成</w:t>
      </w:r>
      <w:bookmarkEnd w:id="1741"/>
      <w:bookmarkEnd w:id="1742"/>
      <w:bookmarkEnd w:id="1744"/>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398"/>
        <w:gridCol w:w="2923"/>
        <w:gridCol w:w="2741"/>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277,731,368.88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117,431,056.05</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8,143. </w:t>
            </w:r>
            <w:r>
              <w:rPr>
                <w:color w:val="000000"/>
                <w:spacing w:val="0"/>
                <w:w w:val="100"/>
                <w:position w:val="0"/>
                <w:sz w:val="18"/>
                <w:szCs w:val="18"/>
              </w:rPr>
              <w:t>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75,637.65</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可随时用于支付的银行存款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277,723,225.00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117,355,418.40</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520"/>
              <w:jc w:val="left"/>
            </w:pPr>
            <w:r>
              <w:rPr>
                <w:color w:val="000000"/>
                <w:spacing w:val="0"/>
                <w:w w:val="100"/>
                <w:position w:val="0"/>
              </w:rPr>
              <w:t>可随时用于支付的其他货币资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520"/>
              <w:jc w:val="left"/>
            </w:pPr>
            <w:r>
              <w:rPr>
                <w:color w:val="000000"/>
                <w:spacing w:val="0"/>
                <w:w w:val="100"/>
                <w:position w:val="0"/>
              </w:rPr>
              <w:t>可用于支付的存放中央银行款 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存放同业款项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拆放同业款项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二、现金等价物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其中：三个月内到期的债券投资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277,731,368.88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color w:val="000000"/>
                <w:spacing w:val="0"/>
                <w:w w:val="100"/>
                <w:position w:val="0"/>
                <w:sz w:val="18"/>
                <w:szCs w:val="18"/>
              </w:rPr>
              <w:t>117,431,056.05</w:t>
            </w:r>
          </w:p>
        </w:tc>
      </w:tr>
      <w:tr>
        <w:trPr>
          <w:trHeight w:val="64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其中：母公司或集团内子公司使用 受限制的现金和现金等价物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459" w:line="1" w:lineRule="exact"/>
      </w:pPr>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其他说明：</w:t>
      </w:r>
    </w:p>
    <w:p>
      <w:pPr>
        <w:pStyle w:val="Style5"/>
        <w:keepNext w:val="0"/>
        <w:keepLines w:val="0"/>
        <w:widowControl w:val="0"/>
        <w:shd w:val="clear" w:color="auto" w:fill="auto"/>
        <w:bidi w:val="0"/>
        <w:spacing w:before="0" w:after="42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99" w:val="left"/>
        </w:tabs>
        <w:bidi w:val="0"/>
        <w:spacing w:before="0" w:after="60" w:line="312" w:lineRule="exact"/>
        <w:ind w:left="0" w:right="0" w:firstLine="0"/>
        <w:jc w:val="left"/>
      </w:pPr>
      <w:bookmarkStart w:id="1745" w:name="bookmark1745"/>
      <w:bookmarkStart w:id="1746" w:name="bookmark1746"/>
      <w:bookmarkStart w:id="1747" w:name="bookmark1747"/>
      <w:bookmarkStart w:id="1748" w:name="bookmark1748"/>
      <w:r>
        <w:rPr>
          <w:color w:val="000000"/>
          <w:spacing w:val="0"/>
          <w:w w:val="100"/>
          <w:position w:val="0"/>
        </w:rPr>
        <w:t>8</w:t>
      </w:r>
      <w:bookmarkEnd w:id="1747"/>
      <w:r>
        <w:rPr>
          <w:color w:val="000000"/>
          <w:spacing w:val="0"/>
          <w:w w:val="100"/>
          <w:position w:val="0"/>
        </w:rPr>
        <w:t>0、</w:t>
        <w:tab/>
        <w:t>所有者权益变动表项目注释</w:t>
      </w:r>
      <w:bookmarkEnd w:id="1745"/>
      <w:bookmarkEnd w:id="1746"/>
      <w:bookmarkEnd w:id="1748"/>
    </w:p>
    <w:p>
      <w:pPr>
        <w:pStyle w:val="Style5"/>
        <w:keepNext w:val="0"/>
        <w:keepLines w:val="0"/>
        <w:widowControl w:val="0"/>
        <w:shd w:val="clear" w:color="auto" w:fill="auto"/>
        <w:bidi w:val="0"/>
        <w:spacing w:before="0" w:after="360" w:line="312" w:lineRule="exact"/>
        <w:ind w:left="0" w:right="0" w:firstLine="0"/>
        <w:jc w:val="left"/>
      </w:pPr>
      <w:r>
        <w:rPr>
          <w:color w:val="000000"/>
          <w:spacing w:val="0"/>
          <w:w w:val="100"/>
          <w:position w:val="0"/>
        </w:rPr>
        <w:t>说明对上年期末余额进行调整的“其他”项目名称及调整金额等事项: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99" w:val="left"/>
        </w:tabs>
        <w:bidi w:val="0"/>
        <w:spacing w:before="0" w:after="60" w:line="312" w:lineRule="exact"/>
        <w:ind w:left="0" w:right="0" w:firstLine="0"/>
        <w:jc w:val="left"/>
      </w:pPr>
      <w:bookmarkStart w:id="1749" w:name="bookmark1749"/>
      <w:bookmarkStart w:id="1750" w:name="bookmark1750"/>
      <w:bookmarkStart w:id="1751" w:name="bookmark1751"/>
      <w:bookmarkStart w:id="1752" w:name="bookmark1752"/>
      <w:r>
        <w:rPr>
          <w:color w:val="000000"/>
          <w:spacing w:val="0"/>
          <w:w w:val="100"/>
          <w:position w:val="0"/>
        </w:rPr>
        <w:t>8</w:t>
      </w:r>
      <w:bookmarkEnd w:id="1751"/>
      <w:r>
        <w:rPr>
          <w:color w:val="000000"/>
          <w:spacing w:val="0"/>
          <w:w w:val="100"/>
          <w:position w:val="0"/>
        </w:rPr>
        <w:t>1、</w:t>
        <w:tab/>
        <w:t>所有权或使用权受到限制的资产</w:t>
      </w:r>
      <w:bookmarkEnd w:id="1749"/>
      <w:bookmarkEnd w:id="1750"/>
      <w:bookmarkEnd w:id="1752"/>
    </w:p>
    <w:p>
      <w:pPr>
        <w:pStyle w:val="Style5"/>
        <w:keepNext w:val="0"/>
        <w:keepLines w:val="0"/>
        <w:widowControl w:val="0"/>
        <w:shd w:val="clear" w:color="auto" w:fill="auto"/>
        <w:bidi w:val="0"/>
        <w:spacing w:before="0" w:after="60" w:line="312" w:lineRule="exact"/>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6840" w:right="0" w:firstLine="0"/>
        <w:jc w:val="left"/>
      </w:pPr>
      <w:r>
        <w:rPr>
          <w:color w:val="000000"/>
          <w:spacing w:val="0"/>
          <w:w w:val="100"/>
          <w:position w:val="0"/>
        </w:rPr>
        <w:t>单位：元币种：人民币</w:t>
      </w:r>
    </w:p>
    <w:tbl>
      <w:tblPr>
        <w:tblOverlap w:val="never"/>
        <w:jc w:val="center"/>
        <w:tblLayout w:type="fixed"/>
      </w:tblPr>
      <w:tblGrid>
        <w:gridCol w:w="3221"/>
        <w:gridCol w:w="3101"/>
        <w:gridCol w:w="2755"/>
      </w:tblGrid>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94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color w:val="000000"/>
                <w:spacing w:val="0"/>
                <w:w w:val="100"/>
                <w:position w:val="0"/>
                <w:sz w:val="18"/>
                <w:szCs w:val="18"/>
              </w:rPr>
              <w:t>71,892,983.75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用于办理保函、银行承兑票 据而储存的保证金及定期 存单</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221"/>
        <w:gridCol w:w="3101"/>
        <w:gridCol w:w="2755"/>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6,459, </w:t>
            </w:r>
            <w:r>
              <w:rPr>
                <w:color w:val="000000"/>
                <w:spacing w:val="0"/>
                <w:w w:val="100"/>
                <w:position w:val="0"/>
                <w:sz w:val="18"/>
                <w:szCs w:val="18"/>
              </w:rPr>
              <w:t>111.36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用于抵押取得银行借款</w:t>
            </w: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16,553,879.86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用于抵押取得银行借款</w:t>
            </w:r>
          </w:p>
        </w:tc>
      </w:tr>
      <w:tr>
        <w:trPr>
          <w:trHeight w:val="33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94,905,974.97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459" w:line="1" w:lineRule="exact"/>
      </w:pPr>
    </w:p>
    <w:p>
      <w:pPr>
        <w:pStyle w:val="Style18"/>
        <w:keepNext/>
        <w:keepLines/>
        <w:widowControl w:val="0"/>
        <w:shd w:val="clear" w:color="auto" w:fill="auto"/>
        <w:bidi w:val="0"/>
        <w:spacing w:before="0" w:after="140" w:line="240" w:lineRule="auto"/>
        <w:ind w:left="0" w:right="0" w:firstLine="0"/>
        <w:jc w:val="left"/>
      </w:pPr>
      <w:bookmarkStart w:id="1753" w:name="bookmark1753"/>
      <w:bookmarkStart w:id="1754" w:name="bookmark1754"/>
      <w:bookmarkStart w:id="1755" w:name="bookmark1755"/>
      <w:bookmarkStart w:id="1756" w:name="bookmark1756"/>
      <w:r>
        <w:rPr>
          <w:color w:val="000000"/>
          <w:spacing w:val="0"/>
          <w:w w:val="100"/>
          <w:position w:val="0"/>
        </w:rPr>
        <w:t>8</w:t>
      </w:r>
      <w:bookmarkEnd w:id="1755"/>
      <w:r>
        <w:rPr>
          <w:color w:val="000000"/>
          <w:spacing w:val="0"/>
          <w:w w:val="100"/>
          <w:position w:val="0"/>
        </w:rPr>
        <w:t>2、外币货币性项目</w:t>
      </w:r>
      <w:bookmarkEnd w:id="1753"/>
      <w:bookmarkEnd w:id="1754"/>
      <w:bookmarkEnd w:id="1756"/>
    </w:p>
    <w:p>
      <w:pPr>
        <w:pStyle w:val="Style18"/>
        <w:keepNext/>
        <w:keepLines/>
        <w:widowControl w:val="0"/>
        <w:shd w:val="clear" w:color="auto" w:fill="auto"/>
        <w:bidi w:val="0"/>
        <w:spacing w:before="0" w:after="140" w:line="240" w:lineRule="auto"/>
        <w:ind w:left="0" w:right="0" w:firstLine="0"/>
        <w:jc w:val="left"/>
      </w:pPr>
      <w:bookmarkStart w:id="1753" w:name="bookmark1753"/>
      <w:bookmarkStart w:id="1754" w:name="bookmark1754"/>
      <w:bookmarkStart w:id="1757" w:name="bookmark1757"/>
      <w:r>
        <w:rPr>
          <w:color w:val="000000"/>
          <w:spacing w:val="0"/>
          <w:w w:val="100"/>
          <w:position w:val="0"/>
        </w:rPr>
        <w:t>(1).</w:t>
      </w:r>
      <w:r>
        <w:rPr>
          <w:color w:val="000000"/>
          <w:spacing w:val="0"/>
          <w:w w:val="100"/>
          <w:position w:val="0"/>
        </w:rPr>
        <w:t>外币货币性项目</w:t>
      </w:r>
      <w:bookmarkEnd w:id="1753"/>
      <w:bookmarkEnd w:id="1754"/>
      <w:bookmarkEnd w:id="1757"/>
    </w:p>
    <w:p>
      <w:pPr>
        <w:pStyle w:val="Style5"/>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8093" w:right="0" w:firstLine="0"/>
        <w:jc w:val="left"/>
      </w:pPr>
      <w:r>
        <w:rPr>
          <w:color w:val="000000"/>
          <w:spacing w:val="0"/>
          <w:w w:val="100"/>
          <w:position w:val="0"/>
        </w:rPr>
        <w:t>单位：元</w:t>
      </w:r>
    </w:p>
    <w:tbl>
      <w:tblPr>
        <w:tblOverlap w:val="never"/>
        <w:jc w:val="center"/>
        <w:tblLayout w:type="fixed"/>
      </w:tblPr>
      <w:tblGrid>
        <w:gridCol w:w="2904"/>
        <w:gridCol w:w="2050"/>
        <w:gridCol w:w="2054"/>
        <w:gridCol w:w="2054"/>
      </w:tblGrid>
      <w:tr>
        <w:trPr>
          <w:trHeight w:val="6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期末外币余额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折算汇率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期末折算人民币 余额</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302.88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6.5249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1,976. </w:t>
            </w:r>
            <w:r>
              <w:rPr>
                <w:color w:val="000000"/>
                <w:spacing w:val="0"/>
                <w:w w:val="100"/>
                <w:position w:val="0"/>
                <w:sz w:val="18"/>
                <w:szCs w:val="18"/>
              </w:rPr>
              <w:t>26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港币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color w:val="000000"/>
                <w:spacing w:val="0"/>
                <w:w w:val="100"/>
                <w:position w:val="0"/>
                <w:sz w:val="18"/>
                <w:szCs w:val="18"/>
              </w:rPr>
              <w:t>172.95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0.8416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145.56</w:t>
            </w: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港币</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18"/>
        <w:keepNext/>
        <w:keepLines/>
        <w:widowControl w:val="0"/>
        <w:shd w:val="clear" w:color="auto" w:fill="auto"/>
        <w:bidi w:val="0"/>
        <w:spacing w:before="0" w:after="60" w:line="322" w:lineRule="exact"/>
        <w:ind w:left="540" w:right="0" w:hanging="540"/>
        <w:jc w:val="left"/>
      </w:pPr>
      <w:bookmarkStart w:id="1758" w:name="bookmark1758"/>
      <w:bookmarkStart w:id="1759" w:name="bookmark1759"/>
      <w:bookmarkStart w:id="1760" w:name="bookmark1760"/>
      <w:r>
        <w:rPr>
          <w:color w:val="000000"/>
          <w:spacing w:val="0"/>
          <w:w w:val="100"/>
          <w:position w:val="0"/>
        </w:rPr>
        <w:t>(2).</w:t>
      </w:r>
      <w:r>
        <w:rPr>
          <w:color w:val="000000"/>
          <w:spacing w:val="0"/>
          <w:w w:val="100"/>
          <w:position w:val="0"/>
        </w:rPr>
        <w:t>境外经营实体说明，包括对于重要的境外经营实体，应披露其境外主要经营地、记账本位币 及选择依据，记账本位币发生变化的还应披露原因</w:t>
      </w:r>
      <w:bookmarkEnd w:id="1758"/>
      <w:bookmarkEnd w:id="1759"/>
      <w:bookmarkEnd w:id="1760"/>
    </w:p>
    <w:p>
      <w:pPr>
        <w:pStyle w:val="Style5"/>
        <w:keepNext w:val="0"/>
        <w:keepLines w:val="0"/>
        <w:widowControl w:val="0"/>
        <w:shd w:val="clear" w:color="auto" w:fill="auto"/>
        <w:bidi w:val="0"/>
        <w:spacing w:before="0" w:after="360" w:line="322"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99" w:val="left"/>
        </w:tabs>
        <w:bidi w:val="0"/>
        <w:spacing w:before="0" w:after="60" w:line="322" w:lineRule="exact"/>
        <w:ind w:left="0" w:right="0" w:firstLine="0"/>
        <w:jc w:val="left"/>
      </w:pPr>
      <w:bookmarkStart w:id="1761" w:name="bookmark1761"/>
      <w:bookmarkStart w:id="1762" w:name="bookmark1762"/>
      <w:bookmarkStart w:id="1763" w:name="bookmark1763"/>
      <w:bookmarkStart w:id="1764" w:name="bookmark1764"/>
      <w:r>
        <w:rPr>
          <w:color w:val="000000"/>
          <w:spacing w:val="0"/>
          <w:w w:val="100"/>
          <w:position w:val="0"/>
        </w:rPr>
        <w:t>8</w:t>
      </w:r>
      <w:bookmarkEnd w:id="1763"/>
      <w:r>
        <w:rPr>
          <w:color w:val="000000"/>
          <w:spacing w:val="0"/>
          <w:w w:val="100"/>
          <w:position w:val="0"/>
        </w:rPr>
        <w:t>3、</w:t>
        <w:tab/>
        <w:t>套期</w:t>
      </w:r>
      <w:bookmarkEnd w:id="1761"/>
      <w:bookmarkEnd w:id="1762"/>
      <w:bookmarkEnd w:id="1764"/>
    </w:p>
    <w:p>
      <w:pPr>
        <w:pStyle w:val="Style5"/>
        <w:keepNext w:val="0"/>
        <w:keepLines w:val="0"/>
        <w:widowControl w:val="0"/>
        <w:shd w:val="clear" w:color="auto" w:fill="auto"/>
        <w:bidi w:val="0"/>
        <w:spacing w:before="0" w:after="660" w:line="322" w:lineRule="exact"/>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99" w:val="left"/>
        </w:tabs>
        <w:bidi w:val="0"/>
        <w:spacing w:before="0" w:after="60" w:line="322" w:lineRule="exact"/>
        <w:ind w:left="0" w:right="0" w:firstLine="0"/>
        <w:jc w:val="left"/>
      </w:pPr>
      <w:bookmarkStart w:id="1765" w:name="bookmark1765"/>
      <w:bookmarkStart w:id="1766" w:name="bookmark1766"/>
      <w:bookmarkStart w:id="1767" w:name="bookmark1767"/>
      <w:bookmarkStart w:id="1768" w:name="bookmark1768"/>
      <w:r>
        <w:rPr>
          <w:color w:val="000000"/>
          <w:spacing w:val="0"/>
          <w:w w:val="100"/>
          <w:position w:val="0"/>
        </w:rPr>
        <w:t>8</w:t>
      </w:r>
      <w:bookmarkEnd w:id="1767"/>
      <w:r>
        <w:rPr>
          <w:color w:val="000000"/>
          <w:spacing w:val="0"/>
          <w:w w:val="100"/>
          <w:position w:val="0"/>
        </w:rPr>
        <w:t>4、</w:t>
        <w:tab/>
        <w:t>政府补助</w:t>
      </w:r>
      <w:bookmarkEnd w:id="1765"/>
      <w:bookmarkEnd w:id="1766"/>
      <w:bookmarkEnd w:id="1768"/>
    </w:p>
    <w:p>
      <w:pPr>
        <w:pStyle w:val="Style18"/>
        <w:keepNext/>
        <w:keepLines/>
        <w:widowControl w:val="0"/>
        <w:shd w:val="clear" w:color="auto" w:fill="auto"/>
        <w:bidi w:val="0"/>
        <w:spacing w:before="0" w:after="60" w:line="322" w:lineRule="exact"/>
        <w:ind w:left="0" w:right="0" w:firstLine="0"/>
        <w:jc w:val="left"/>
      </w:pPr>
      <w:bookmarkStart w:id="1765" w:name="bookmark1765"/>
      <w:bookmarkStart w:id="1766" w:name="bookmark1766"/>
      <w:bookmarkStart w:id="1769" w:name="bookmark1769"/>
      <w:r>
        <w:rPr>
          <w:color w:val="000000"/>
          <w:spacing w:val="0"/>
          <w:w w:val="100"/>
          <w:position w:val="0"/>
        </w:rPr>
        <w:t>(1).</w:t>
      </w:r>
      <w:r>
        <w:rPr>
          <w:color w:val="000000"/>
          <w:spacing w:val="0"/>
          <w:w w:val="100"/>
          <w:position w:val="0"/>
        </w:rPr>
        <w:t>政府补助基本情况</w:t>
      </w:r>
      <w:bookmarkEnd w:id="1765"/>
      <w:bookmarkEnd w:id="1766"/>
      <w:bookmarkEnd w:id="1769"/>
    </w:p>
    <w:p>
      <w:pPr>
        <w:pStyle w:val="Style5"/>
        <w:keepNext w:val="0"/>
        <w:keepLines w:val="0"/>
        <w:widowControl w:val="0"/>
        <w:shd w:val="clear" w:color="auto" w:fill="auto"/>
        <w:bidi w:val="0"/>
        <w:spacing w:before="0" w:after="60" w:line="322" w:lineRule="exact"/>
        <w:ind w:left="0" w:right="0" w:firstLine="0"/>
        <w:jc w:val="left"/>
      </w:pPr>
      <w:r>
        <w:rPr>
          <w:color w:val="000000"/>
          <w:spacing w:val="0"/>
          <w:w w:val="100"/>
          <w:position w:val="0"/>
          <w:sz w:val="18"/>
          <w:szCs w:val="18"/>
        </w:rPr>
        <w:t>J</w:t>
      </w:r>
      <w:r>
        <w:rPr>
          <w:color w:val="000000"/>
          <w:spacing w:val="0"/>
          <w:w w:val="100"/>
          <w:position w:val="0"/>
        </w:rPr>
        <w:t>适用 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270"/>
        <w:gridCol w:w="2261"/>
        <w:gridCol w:w="2261"/>
        <w:gridCol w:w="2270"/>
      </w:tblGrid>
      <w:tr>
        <w:trPr>
          <w:trHeight w:val="32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列报项目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计入当期损益的金额</w:t>
            </w:r>
          </w:p>
        </w:tc>
      </w:tr>
      <w:tr>
        <w:trPr>
          <w:trHeight w:val="6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与资产相关的政府补 助</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24,328,392.01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right w:val="single" w:sz="4"/>
            </w:tcBorders>
            <w:shd w:val="clear" w:color="auto" w:fill="FFFFFF"/>
            <w:vAlign w:val="top"/>
          </w:tcPr>
          <w:p>
            <w:pPr>
              <w:widowControl w:val="0"/>
              <w:rPr>
                <w:sz w:val="10"/>
                <w:szCs w:val="10"/>
              </w:rPr>
            </w:pPr>
          </w:p>
        </w:tc>
      </w:tr>
      <w:tr>
        <w:trPr>
          <w:trHeight w:val="64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与收益相关的政府补 助</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27,446,825.31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递延收益、其他收益</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80"/>
              <w:jc w:val="left"/>
              <w:rPr>
                <w:sz w:val="18"/>
                <w:szCs w:val="18"/>
              </w:rPr>
            </w:pPr>
            <w:r>
              <w:rPr>
                <w:color w:val="000000"/>
                <w:spacing w:val="0"/>
                <w:w w:val="100"/>
                <w:position w:val="0"/>
                <w:sz w:val="18"/>
                <w:szCs w:val="18"/>
              </w:rPr>
              <w:t>25,954,577.26</w:t>
            </w:r>
          </w:p>
        </w:tc>
      </w:tr>
    </w:tbl>
    <w:p>
      <w:pPr>
        <w:pStyle w:val="Style5"/>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(2),</w:t>
      </w:r>
      <w:r>
        <w:rPr>
          <w:b/>
          <w:bCs/>
          <w:color w:val="000000"/>
          <w:spacing w:val="0"/>
          <w:w w:val="100"/>
          <w:position w:val="0"/>
        </w:rPr>
        <w:t>政府补助退回情况</w:t>
      </w:r>
    </w:p>
    <w:p>
      <w:pPr>
        <w:pStyle w:val="Style5"/>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0"/>
        <w:jc w:val="left"/>
      </w:pPr>
      <w:bookmarkStart w:id="1770" w:name="bookmark1770"/>
      <w:r>
        <w:rPr>
          <w:b/>
          <w:bCs/>
          <w:color w:val="000000"/>
          <w:spacing w:val="0"/>
          <w:w w:val="100"/>
          <w:position w:val="0"/>
        </w:rPr>
        <w:t>8</w:t>
      </w:r>
      <w:bookmarkEnd w:id="1770"/>
      <w:r>
        <w:rPr>
          <w:b/>
          <w:bCs/>
          <w:color w:val="000000"/>
          <w:spacing w:val="0"/>
          <w:w w:val="100"/>
          <w:position w:val="0"/>
        </w:rPr>
        <w:t>5、其他</w:t>
      </w:r>
    </w:p>
    <w:p>
      <w:pPr>
        <w:pStyle w:val="Style5"/>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0"/>
        <w:jc w:val="left"/>
      </w:pPr>
      <w:bookmarkStart w:id="1771" w:name="bookmark1771"/>
      <w:r>
        <w:rPr>
          <w:b/>
          <w:bCs/>
          <w:color w:val="000000"/>
          <w:spacing w:val="0"/>
          <w:w w:val="100"/>
          <w:position w:val="0"/>
        </w:rPr>
        <w:t>八</w:t>
      </w:r>
      <w:bookmarkEnd w:id="1771"/>
      <w:r>
        <w:rPr>
          <w:b/>
          <w:bCs/>
          <w:color w:val="000000"/>
          <w:spacing w:val="0"/>
          <w:w w:val="100"/>
          <w:position w:val="0"/>
        </w:rPr>
        <w:t>、合并范围的变更</w:t>
      </w:r>
    </w:p>
    <w:p>
      <w:pPr>
        <w:pStyle w:val="Style5"/>
        <w:keepNext w:val="0"/>
        <w:keepLines w:val="0"/>
        <w:widowControl w:val="0"/>
        <w:shd w:val="clear" w:color="auto" w:fill="auto"/>
        <w:tabs>
          <w:tab w:pos="358" w:val="left"/>
        </w:tabs>
        <w:bidi w:val="0"/>
        <w:spacing w:before="0" w:after="140" w:line="240" w:lineRule="auto"/>
        <w:ind w:left="0" w:right="0" w:firstLine="0"/>
        <w:jc w:val="left"/>
      </w:pPr>
      <w:bookmarkStart w:id="1772" w:name="bookmark1772"/>
      <w:r>
        <w:rPr>
          <w:b/>
          <w:bCs/>
          <w:color w:val="000000"/>
          <w:spacing w:val="0"/>
          <w:w w:val="100"/>
          <w:position w:val="0"/>
        </w:rPr>
        <w:t>1</w:t>
      </w:r>
      <w:bookmarkEnd w:id="1772"/>
      <w:r>
        <w:rPr>
          <w:b/>
          <w:bCs/>
          <w:color w:val="000000"/>
          <w:spacing w:val="0"/>
          <w:w w:val="100"/>
          <w:position w:val="0"/>
        </w:rPr>
        <w:t>、</w:t>
        <w:tab/>
        <w:t>非同一控制下企业合并</w:t>
      </w:r>
    </w:p>
    <w:p>
      <w:pPr>
        <w:pStyle w:val="Style5"/>
        <w:keepNext w:val="0"/>
        <w:keepLines w:val="0"/>
        <w:widowControl w:val="0"/>
        <w:shd w:val="clear" w:color="auto" w:fill="auto"/>
        <w:bidi w:val="0"/>
        <w:spacing w:before="0" w:after="7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373" w:val="left"/>
        </w:tabs>
        <w:bidi w:val="0"/>
        <w:spacing w:before="0" w:after="140" w:line="240" w:lineRule="auto"/>
        <w:ind w:left="0" w:right="0" w:firstLine="0"/>
        <w:jc w:val="left"/>
      </w:pPr>
      <w:bookmarkStart w:id="1773" w:name="bookmark1773"/>
      <w:r>
        <w:rPr>
          <w:b/>
          <w:bCs/>
          <w:color w:val="000000"/>
          <w:spacing w:val="0"/>
          <w:w w:val="100"/>
          <w:position w:val="0"/>
        </w:rPr>
        <w:t>2</w:t>
      </w:r>
      <w:bookmarkEnd w:id="1773"/>
      <w:r>
        <w:rPr>
          <w:b/>
          <w:bCs/>
          <w:color w:val="000000"/>
          <w:spacing w:val="0"/>
          <w:w w:val="100"/>
          <w:position w:val="0"/>
        </w:rPr>
        <w:t>、</w:t>
        <w:tab/>
        <w:t>同一控制下企业合并</w:t>
      </w:r>
    </w:p>
    <w:p>
      <w:pPr>
        <w:pStyle w:val="Style5"/>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口适用口不适用</w:t>
      </w:r>
    </w:p>
    <w:p>
      <w:pPr>
        <w:pStyle w:val="Style5"/>
        <w:keepNext w:val="0"/>
        <w:keepLines w:val="0"/>
        <w:widowControl w:val="0"/>
        <w:numPr>
          <w:ilvl w:val="0"/>
          <w:numId w:val="193"/>
        </w:numPr>
        <w:shd w:val="clear" w:color="auto" w:fill="auto"/>
        <w:tabs>
          <w:tab w:pos="430" w:val="left"/>
        </w:tabs>
        <w:bidi w:val="0"/>
        <w:spacing w:before="0" w:after="140" w:line="240" w:lineRule="auto"/>
        <w:ind w:left="0" w:right="0" w:firstLine="0"/>
        <w:jc w:val="left"/>
      </w:pPr>
      <w:bookmarkStart w:id="1774" w:name="bookmark1774"/>
      <w:bookmarkEnd w:id="1774"/>
      <w:r>
        <w:rPr>
          <w:b/>
          <w:bCs/>
          <w:color w:val="000000"/>
          <w:spacing w:val="0"/>
          <w:w w:val="100"/>
          <w:position w:val="0"/>
        </w:rPr>
        <w:t>.</w:t>
      </w:r>
      <w:r>
        <w:rPr>
          <w:b/>
          <w:bCs/>
          <w:color w:val="000000"/>
          <w:spacing w:val="0"/>
          <w:w w:val="100"/>
          <w:position w:val="0"/>
        </w:rPr>
        <w:t>本期发生的同一控制下企业合并</w:t>
      </w:r>
    </w:p>
    <w:p>
      <w:pPr>
        <w:pStyle w:val="Style5"/>
        <w:keepNext w:val="0"/>
        <w:keepLines w:val="0"/>
        <w:widowControl w:val="0"/>
        <w:shd w:val="clear" w:color="auto" w:fill="auto"/>
        <w:bidi w:val="0"/>
        <w:spacing w:before="0" w:after="7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93"/>
        </w:numPr>
        <w:shd w:val="clear" w:color="auto" w:fill="auto"/>
        <w:tabs>
          <w:tab w:pos="430" w:val="left"/>
        </w:tabs>
        <w:bidi w:val="0"/>
        <w:spacing w:before="0" w:after="140" w:line="240" w:lineRule="auto"/>
        <w:ind w:left="0" w:right="0" w:firstLine="0"/>
        <w:jc w:val="left"/>
      </w:pPr>
      <w:bookmarkStart w:id="1775" w:name="bookmark1775"/>
      <w:bookmarkEnd w:id="1775"/>
      <w:r>
        <w:rPr>
          <w:b/>
          <w:bCs/>
          <w:color w:val="000000"/>
          <w:spacing w:val="0"/>
          <w:w w:val="100"/>
          <w:position w:val="0"/>
        </w:rPr>
        <w:t>.</w:t>
      </w:r>
      <w:r>
        <w:rPr>
          <w:b/>
          <w:bCs/>
          <w:color w:val="000000"/>
          <w:spacing w:val="0"/>
          <w:w w:val="100"/>
          <w:position w:val="0"/>
        </w:rPr>
        <w:t>合并成本</w:t>
      </w:r>
    </w:p>
    <w:p>
      <w:pPr>
        <w:pStyle w:val="Style5"/>
        <w:keepNext w:val="0"/>
        <w:keepLines w:val="0"/>
        <w:widowControl w:val="0"/>
        <w:shd w:val="clear" w:color="auto" w:fill="auto"/>
        <w:bidi w:val="0"/>
        <w:spacing w:before="0" w:after="74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93"/>
        </w:numPr>
        <w:shd w:val="clear" w:color="auto" w:fill="auto"/>
        <w:tabs>
          <w:tab w:pos="430" w:val="left"/>
        </w:tabs>
        <w:bidi w:val="0"/>
        <w:spacing w:before="0" w:after="140" w:line="240" w:lineRule="auto"/>
        <w:ind w:left="0" w:right="0" w:firstLine="0"/>
        <w:jc w:val="left"/>
      </w:pPr>
      <w:bookmarkStart w:id="1776" w:name="bookmark1776"/>
      <w:bookmarkEnd w:id="1776"/>
      <w:r>
        <w:rPr>
          <w:b/>
          <w:bCs/>
          <w:color w:val="000000"/>
          <w:spacing w:val="0"/>
          <w:w w:val="100"/>
          <w:position w:val="0"/>
        </w:rPr>
        <w:t>.</w:t>
      </w:r>
      <w:r>
        <w:rPr>
          <w:b/>
          <w:bCs/>
          <w:color w:val="000000"/>
          <w:spacing w:val="0"/>
          <w:w w:val="100"/>
          <w:position w:val="0"/>
        </w:rPr>
        <w:t>合并日被合并方资产、负债的账面价值</w:t>
      </w:r>
    </w:p>
    <w:p>
      <w:pPr>
        <w:pStyle w:val="Style5"/>
        <w:keepNext w:val="0"/>
        <w:keepLines w:val="0"/>
        <w:widowControl w:val="0"/>
        <w:shd w:val="clear" w:color="auto" w:fill="auto"/>
        <w:bidi w:val="0"/>
        <w:spacing w:before="0" w:after="1060" w:line="240" w:lineRule="auto"/>
        <w:ind w:left="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40" w:line="240" w:lineRule="auto"/>
        <w:ind w:left="0" w:right="0" w:firstLine="0"/>
        <w:jc w:val="left"/>
      </w:pPr>
      <w:bookmarkStart w:id="1777" w:name="bookmark1777"/>
      <w:r>
        <w:rPr>
          <w:b/>
          <w:bCs/>
          <w:color w:val="000000"/>
          <w:spacing w:val="0"/>
          <w:w w:val="100"/>
          <w:position w:val="0"/>
        </w:rPr>
        <w:t>3</w:t>
      </w:r>
      <w:bookmarkEnd w:id="1777"/>
      <w:r>
        <w:rPr>
          <w:b/>
          <w:bCs/>
          <w:color w:val="000000"/>
          <w:spacing w:val="0"/>
          <w:w w:val="100"/>
          <w:position w:val="0"/>
        </w:rPr>
        <w:t>、反向购买</w:t>
      </w:r>
    </w:p>
    <w:p>
      <w:pPr>
        <w:pStyle w:val="Style5"/>
        <w:keepNext w:val="0"/>
        <w:keepLines w:val="0"/>
        <w:widowControl w:val="0"/>
        <w:shd w:val="clear" w:color="auto" w:fill="auto"/>
        <w:bidi w:val="0"/>
        <w:spacing w:before="0" w:after="140" w:line="240" w:lineRule="auto"/>
        <w:ind w:left="0" w:right="0" w:firstLine="0"/>
        <w:jc w:val="left"/>
        <w:sectPr>
          <w:footnotePr>
            <w:pos w:val="pageBottom"/>
            <w:numFmt w:val="decimal"/>
            <w:numRestart w:val="continuous"/>
          </w:footnotePr>
          <w:pgSz w:w="11900" w:h="16840"/>
          <w:pgMar w:top="1321" w:right="1540" w:bottom="1542" w:left="1038" w:header="0" w:footer="3" w:gutter="0"/>
          <w:cols w:space="720"/>
          <w:noEndnote/>
          <w:rtlGutter w:val="0"/>
          <w:docGrid w:linePitch="360"/>
        </w:sectPr>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271" w:lineRule="exact"/>
        <w:ind w:left="0" w:right="0" w:firstLine="0"/>
        <w:jc w:val="left"/>
      </w:pPr>
      <w:bookmarkStart w:id="1778" w:name="bookmark1778"/>
      <w:bookmarkStart w:id="1779" w:name="bookmark1779"/>
      <w:bookmarkStart w:id="1780" w:name="bookmark1780"/>
      <w:bookmarkStart w:id="1781" w:name="bookmark1781"/>
      <w:r>
        <w:rPr>
          <w:color w:val="000000"/>
          <w:spacing w:val="0"/>
          <w:w w:val="100"/>
          <w:position w:val="0"/>
        </w:rPr>
        <w:t>4</w:t>
      </w:r>
      <w:bookmarkEnd w:id="1780"/>
      <w:r>
        <w:rPr>
          <w:color w:val="000000"/>
          <w:spacing w:val="0"/>
          <w:w w:val="100"/>
          <w:position w:val="0"/>
        </w:rPr>
        <w:t>、处置子公司</w:t>
      </w:r>
      <w:bookmarkEnd w:id="1778"/>
      <w:bookmarkEnd w:id="1779"/>
      <w:bookmarkEnd w:id="1781"/>
    </w:p>
    <w:p>
      <w:pPr>
        <w:pStyle w:val="Style5"/>
        <w:keepNext w:val="0"/>
        <w:keepLines w:val="0"/>
        <w:widowControl w:val="0"/>
        <w:shd w:val="clear" w:color="auto" w:fill="auto"/>
        <w:bidi w:val="0"/>
        <w:spacing w:before="0" w:after="0" w:line="271" w:lineRule="exact"/>
        <w:ind w:left="0" w:right="0" w:firstLine="0"/>
        <w:jc w:val="left"/>
      </w:pPr>
      <w:r>
        <w:rPr>
          <w:color w:val="000000"/>
          <w:spacing w:val="0"/>
          <w:w w:val="100"/>
          <w:position w:val="0"/>
        </w:rPr>
        <w:t>是否存在单次处置对子公司投资即丧失控制权的情形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560" w:line="271" w:lineRule="exact"/>
        <w:ind w:left="0" w:right="0" w:firstLine="0"/>
        <w:jc w:val="left"/>
      </w:pPr>
      <w:r>
        <w:rPr>
          <w:color w:val="000000"/>
          <w:spacing w:val="0"/>
          <w:w w:val="100"/>
          <w:position w:val="0"/>
        </w:rPr>
        <w:t>其他说明：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15" w:val="left"/>
        </w:tabs>
        <w:bidi w:val="0"/>
        <w:spacing w:before="0" w:after="60" w:line="278" w:lineRule="exact"/>
        <w:ind w:left="0" w:right="0" w:firstLine="0"/>
        <w:jc w:val="left"/>
      </w:pPr>
      <w:bookmarkStart w:id="1782" w:name="bookmark1782"/>
      <w:bookmarkStart w:id="1783" w:name="bookmark1783"/>
      <w:bookmarkStart w:id="1784" w:name="bookmark1784"/>
      <w:bookmarkStart w:id="1785" w:name="bookmark1785"/>
      <w:r>
        <w:rPr>
          <w:color w:val="000000"/>
          <w:spacing w:val="0"/>
          <w:w w:val="100"/>
          <w:position w:val="0"/>
        </w:rPr>
        <w:t>5</w:t>
      </w:r>
      <w:bookmarkEnd w:id="1784"/>
      <w:r>
        <w:rPr>
          <w:color w:val="000000"/>
          <w:spacing w:val="0"/>
          <w:w w:val="100"/>
          <w:position w:val="0"/>
        </w:rPr>
        <w:t>、</w:t>
        <w:tab/>
        <w:t>其他原因的合并范围变动</w:t>
      </w:r>
      <w:bookmarkEnd w:id="1782"/>
      <w:bookmarkEnd w:id="1783"/>
      <w:bookmarkEnd w:id="1785"/>
    </w:p>
    <w:p>
      <w:pPr>
        <w:pStyle w:val="Style5"/>
        <w:keepNext w:val="0"/>
        <w:keepLines w:val="0"/>
        <w:widowControl w:val="0"/>
        <w:shd w:val="clear" w:color="auto" w:fill="auto"/>
        <w:bidi w:val="0"/>
        <w:spacing w:before="0" w:after="300" w:line="278" w:lineRule="exact"/>
        <w:ind w:left="0" w:right="0" w:firstLine="0"/>
        <w:jc w:val="left"/>
      </w:pPr>
      <w:r>
        <w:rPr>
          <w:color w:val="000000"/>
          <w:spacing w:val="0"/>
          <w:w w:val="100"/>
          <w:position w:val="0"/>
        </w:rPr>
        <w:t>说明其他原因导致的合并范围变动（如，新设子公司、清算子公司等）及其相关情况: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415" w:val="left"/>
        </w:tabs>
        <w:bidi w:val="0"/>
        <w:spacing w:before="0" w:after="60" w:line="278" w:lineRule="exact"/>
        <w:ind w:left="0" w:right="0" w:firstLine="0"/>
        <w:jc w:val="left"/>
      </w:pPr>
      <w:bookmarkStart w:id="1786" w:name="bookmark1786"/>
      <w:bookmarkStart w:id="1787" w:name="bookmark1787"/>
      <w:bookmarkStart w:id="1788" w:name="bookmark1788"/>
      <w:bookmarkStart w:id="1789" w:name="bookmark1789"/>
      <w:r>
        <w:rPr>
          <w:color w:val="000000"/>
          <w:spacing w:val="0"/>
          <w:w w:val="100"/>
          <w:position w:val="0"/>
        </w:rPr>
        <w:t>6</w:t>
      </w:r>
      <w:bookmarkEnd w:id="1788"/>
      <w:r>
        <w:rPr>
          <w:color w:val="000000"/>
          <w:spacing w:val="0"/>
          <w:w w:val="100"/>
          <w:position w:val="0"/>
        </w:rPr>
        <w:t>、</w:t>
        <w:tab/>
        <w:t>其他</w:t>
      </w:r>
      <w:bookmarkEnd w:id="1786"/>
      <w:bookmarkEnd w:id="1787"/>
      <w:bookmarkEnd w:id="1789"/>
    </w:p>
    <w:p>
      <w:pPr>
        <w:pStyle w:val="Style5"/>
        <w:keepNext w:val="0"/>
        <w:keepLines w:val="0"/>
        <w:widowControl w:val="0"/>
        <w:shd w:val="clear" w:color="auto" w:fill="auto"/>
        <w:bidi w:val="0"/>
        <w:spacing w:before="0" w:after="4820" w:line="278" w:lineRule="exact"/>
        <w:ind w:left="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2"/>
        <w:keepNext w:val="0"/>
        <w:keepLines w:val="0"/>
        <w:widowControl w:val="0"/>
        <w:shd w:val="clear" w:color="auto" w:fill="auto"/>
        <w:bidi w:val="0"/>
        <w:spacing w:before="0" w:after="180" w:line="240" w:lineRule="auto"/>
        <w:ind w:left="6600" w:right="0" w:firstLine="0"/>
        <w:jc w:val="left"/>
        <w:sectPr>
          <w:headerReference w:type="default" r:id="rId161"/>
          <w:footerReference w:type="default" r:id="rId162"/>
          <w:footnotePr>
            <w:pos w:val="pageBottom"/>
            <w:numFmt w:val="decimal"/>
            <w:numRestart w:val="continuous"/>
          </w:footnotePr>
          <w:pgSz w:w="16840" w:h="11900" w:orient="landscape"/>
          <w:pgMar w:top="1825" w:right="7393" w:bottom="1190" w:left="1422" w:header="0" w:footer="762" w:gutter="0"/>
          <w:cols w:space="720"/>
          <w:noEndnote/>
          <w:rtlGutter w:val="0"/>
          <w:docGrid w:linePitch="360"/>
        </w:sectPr>
      </w:pPr>
      <w:r>
        <w:rPr>
          <w:color w:val="000000"/>
          <w:spacing w:val="0"/>
          <w:w w:val="100"/>
          <w:position w:val="0"/>
        </w:rPr>
        <w:t xml:space="preserve">229 </w:t>
      </w:r>
      <w:r>
        <w:rPr>
          <w:b w:val="0"/>
          <w:bCs w:val="0"/>
          <w:color w:val="000000"/>
          <w:spacing w:val="0"/>
          <w:w w:val="100"/>
          <w:position w:val="0"/>
        </w:rPr>
        <w:t xml:space="preserve">/ </w:t>
      </w:r>
      <w:r>
        <w:rPr>
          <w:color w:val="000000"/>
          <w:spacing w:val="0"/>
          <w:w w:val="100"/>
          <w:position w:val="0"/>
        </w:rPr>
        <w:t>252</w:t>
      </w:r>
    </w:p>
    <w:p>
      <w:pPr>
        <w:widowControl w:val="0"/>
        <w:spacing w:after="79" w:line="1" w:lineRule="exact"/>
      </w:pPr>
    </w:p>
    <w:p>
      <w:pPr>
        <w:pStyle w:val="Style21"/>
        <w:keepNext w:val="0"/>
        <w:keepLines w:val="0"/>
        <w:widowControl w:val="0"/>
        <w:shd w:val="clear" w:color="auto" w:fill="auto"/>
        <w:bidi w:val="0"/>
        <w:spacing w:before="0" w:after="100" w:line="240" w:lineRule="auto"/>
        <w:ind w:left="96" w:right="0" w:firstLine="0"/>
        <w:jc w:val="left"/>
      </w:pPr>
      <w:r>
        <w:rPr>
          <w:b/>
          <w:bCs/>
          <w:color w:val="000000"/>
          <w:spacing w:val="0"/>
          <w:w w:val="100"/>
          <w:position w:val="0"/>
        </w:rPr>
        <w:t>九、在其他主体中的权益</w:t>
      </w:r>
    </w:p>
    <w:p>
      <w:pPr>
        <w:pStyle w:val="Style21"/>
        <w:keepNext w:val="0"/>
        <w:keepLines w:val="0"/>
        <w:widowControl w:val="0"/>
        <w:shd w:val="clear" w:color="auto" w:fill="auto"/>
        <w:bidi w:val="0"/>
        <w:spacing w:before="0" w:after="100" w:line="240" w:lineRule="auto"/>
        <w:ind w:left="96" w:right="0" w:firstLine="0"/>
        <w:jc w:val="left"/>
      </w:pPr>
      <w:r>
        <w:rPr>
          <w:b/>
          <w:bCs/>
          <w:color w:val="000000"/>
          <w:spacing w:val="0"/>
          <w:w w:val="100"/>
          <w:position w:val="0"/>
        </w:rPr>
        <w:t>1、在子公司中的权益</w:t>
      </w:r>
    </w:p>
    <w:p>
      <w:pPr>
        <w:pStyle w:val="Style21"/>
        <w:keepNext w:val="0"/>
        <w:keepLines w:val="0"/>
        <w:widowControl w:val="0"/>
        <w:shd w:val="clear" w:color="auto" w:fill="auto"/>
        <w:bidi w:val="0"/>
        <w:spacing w:before="0" w:after="100" w:line="240" w:lineRule="auto"/>
        <w:ind w:left="96" w:right="0" w:firstLine="0"/>
        <w:jc w:val="left"/>
      </w:pPr>
      <w:r>
        <w:rPr>
          <w:b/>
          <w:bCs/>
          <w:color w:val="000000"/>
          <w:spacing w:val="0"/>
          <w:w w:val="100"/>
          <w:position w:val="0"/>
        </w:rPr>
        <w:t>(1).</w:t>
      </w:r>
      <w:r>
        <w:rPr>
          <w:b/>
          <w:bCs/>
          <w:color w:val="000000"/>
          <w:spacing w:val="0"/>
          <w:w w:val="100"/>
          <w:position w:val="0"/>
        </w:rPr>
        <w:t>企业集团的构成</w:t>
      </w:r>
    </w:p>
    <w:p>
      <w:pPr>
        <w:pStyle w:val="Style21"/>
        <w:keepNext w:val="0"/>
        <w:keepLines w:val="0"/>
        <w:widowControl w:val="0"/>
        <w:shd w:val="clear" w:color="auto" w:fill="auto"/>
        <w:bidi w:val="0"/>
        <w:spacing w:before="0" w:after="100" w:line="240" w:lineRule="auto"/>
        <w:ind w:left="96"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3686"/>
        <w:gridCol w:w="874"/>
        <w:gridCol w:w="854"/>
        <w:gridCol w:w="888"/>
        <w:gridCol w:w="874"/>
        <w:gridCol w:w="874"/>
        <w:gridCol w:w="1013"/>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子公司 名称</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主要经 营地</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注册地</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3" w:lineRule="exact"/>
              <w:ind w:left="0" w:right="0" w:firstLine="0"/>
              <w:jc w:val="center"/>
            </w:pPr>
            <w:r>
              <w:rPr>
                <w:color w:val="000000"/>
                <w:spacing w:val="0"/>
                <w:w w:val="100"/>
                <w:position w:val="0"/>
              </w:rPr>
              <w:t>业务性 质</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取得 方式</w:t>
            </w:r>
          </w:p>
        </w:tc>
      </w:tr>
      <w:tr>
        <w:trPr>
          <w:trHeight w:val="28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间接</w:t>
            </w:r>
          </w:p>
        </w:tc>
        <w:tc>
          <w:tcPr>
            <w:vMerge/>
            <w:tcBorders>
              <w:left w:val="single" w:sz="4"/>
              <w:right w:val="single" w:sz="4"/>
            </w:tcBorders>
            <w:shd w:val="clear" w:color="auto" w:fill="FFFFFF"/>
            <w:vAlign w:val="center"/>
          </w:tcPr>
          <w:p>
            <w:pP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太原罗克佳华工业有限公司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建筑业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18"/>
                <w:szCs w:val="18"/>
              </w:rPr>
              <w:t>51.00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rPr>
              <w:t>49.00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left"/>
            </w:pPr>
            <w:r>
              <w:rPr>
                <w:color w:val="000000"/>
                <w:spacing w:val="0"/>
                <w:w w:val="100"/>
                <w:position w:val="0"/>
              </w:rPr>
              <w:t>同一控 制下企 业合并</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北京佳华智联科技有限公司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6" w:lineRule="exact"/>
              <w:ind w:left="0" w:right="0" w:firstLine="0"/>
              <w:jc w:val="both"/>
            </w:pPr>
            <w:r>
              <w:rPr>
                <w:color w:val="000000"/>
                <w:spacing w:val="0"/>
                <w:w w:val="100"/>
                <w:position w:val="0"/>
              </w:rPr>
              <w:t>技术开 发、制 造业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佳华(鄂尔多斯市)科技有限公司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鄂尔多</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鄂尔多</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6" w:lineRule="exact"/>
              <w:ind w:left="0" w:right="0" w:firstLine="0"/>
              <w:jc w:val="both"/>
            </w:pPr>
            <w:r>
              <w:rPr>
                <w:color w:val="000000"/>
                <w:spacing w:val="0"/>
                <w:w w:val="100"/>
                <w:position w:val="0"/>
              </w:rPr>
              <w:t>技术开 发、商 业</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山西天益蓝环境科技有限公司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6" w:lineRule="exact"/>
              <w:ind w:left="0" w:right="0" w:firstLine="0"/>
              <w:jc w:val="both"/>
            </w:pPr>
            <w:r>
              <w:rPr>
                <w:color w:val="000000"/>
                <w:spacing w:val="0"/>
                <w:w w:val="100"/>
                <w:position w:val="0"/>
              </w:rPr>
              <w:t>环境保 护与治 理咨询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太原罗克佳华数据科技有限公司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both"/>
            </w:pPr>
            <w:r>
              <w:rPr>
                <w:color w:val="000000"/>
                <w:spacing w:val="0"/>
                <w:w w:val="100"/>
                <w:position w:val="0"/>
              </w:rPr>
              <w:t>计算机 数据处 理</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太原华环生态环境监测服务有限公司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太原市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rPr>
              <w:t>环境工 程检验 检测</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同一控 制下企 业合并</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山东罗克佳华科技有限公司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聊城市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聊城市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技术服 务</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18"/>
                <w:szCs w:val="18"/>
              </w:rPr>
              <w:t>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重庆智汇聚园科技产业发展有限公司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技术开 发、技 术咨询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18"/>
                <w:szCs w:val="18"/>
              </w:rPr>
              <w:t>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54" w:lineRule="exact"/>
              <w:ind w:left="0" w:right="0" w:firstLine="0"/>
              <w:jc w:val="left"/>
            </w:pPr>
            <w:r>
              <w:rPr>
                <w:color w:val="000000"/>
                <w:spacing w:val="0"/>
                <w:w w:val="100"/>
                <w:position w:val="0"/>
              </w:rPr>
              <w:t>资产收 购</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成都佳华物链云科技有限公司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成都市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成都市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技术开 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罗克佳华(重庆)科技有限公司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重庆市</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rPr>
              <w:t>技术开 发、技 术咨询</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GREENERYHKLIMITED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投资管</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理</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ROCKONTROL(HK)INDUSTRYCO.,LIMITED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技术开 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上海展韵投资管理有限公司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投资管</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理</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深圳市比蒙投资有限公司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投资管</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理</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835"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海南罗克佳华科技有限公司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海口市</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海口市</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6" w:lineRule="exact"/>
              <w:ind w:left="0" w:right="0" w:firstLine="0"/>
              <w:jc w:val="both"/>
            </w:pPr>
            <w:r>
              <w:rPr>
                <w:color w:val="000000"/>
                <w:spacing w:val="0"/>
                <w:w w:val="100"/>
                <w:position w:val="0"/>
              </w:rPr>
              <w:t>智能化 项目实 施运营</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bl>
    <w:p>
      <w:pPr>
        <w:widowControl w:val="0"/>
        <w:spacing w:after="279" w:line="1" w:lineRule="exact"/>
      </w:pPr>
    </w:p>
    <w:p>
      <w:pPr>
        <w:pStyle w:val="Style5"/>
        <w:keepNext w:val="0"/>
        <w:keepLines w:val="0"/>
        <w:widowControl w:val="0"/>
        <w:shd w:val="clear" w:color="auto" w:fill="auto"/>
        <w:bidi w:val="0"/>
        <w:spacing w:before="0" w:line="240" w:lineRule="auto"/>
        <w:ind w:left="1380" w:right="0" w:firstLine="0"/>
        <w:jc w:val="left"/>
      </w:pPr>
      <w:r>
        <w:rPr>
          <w:color w:val="000000"/>
          <w:spacing w:val="0"/>
          <w:w w:val="100"/>
          <w:position w:val="0"/>
        </w:rPr>
        <w:t>其他说明：</w:t>
      </w:r>
    </w:p>
    <w:p>
      <w:pPr>
        <w:pStyle w:val="Style5"/>
        <w:keepNext w:val="0"/>
        <w:keepLines w:val="0"/>
        <w:widowControl w:val="0"/>
        <w:shd w:val="clear" w:color="auto" w:fill="auto"/>
        <w:bidi w:val="0"/>
        <w:spacing w:before="0" w:line="240" w:lineRule="auto"/>
        <w:ind w:left="1800" w:right="0" w:firstLine="0"/>
        <w:jc w:val="left"/>
      </w:pPr>
      <w:r>
        <w:rPr>
          <w:color w:val="000000"/>
          <w:spacing w:val="0"/>
          <w:w w:val="100"/>
          <w:position w:val="0"/>
        </w:rPr>
        <w:t>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10</w:t>
      </w:r>
      <w:r>
        <w:rPr>
          <w:color w:val="000000"/>
          <w:spacing w:val="0"/>
          <w:w w:val="100"/>
          <w:position w:val="0"/>
        </w:rPr>
        <w:t>月</w:t>
      </w:r>
      <w:r>
        <w:rPr>
          <w:color w:val="000000"/>
          <w:spacing w:val="0"/>
          <w:w w:val="100"/>
          <w:position w:val="0"/>
          <w:sz w:val="18"/>
          <w:szCs w:val="18"/>
        </w:rPr>
        <w:t>1</w:t>
      </w:r>
      <w:r>
        <w:rPr>
          <w:color w:val="000000"/>
          <w:spacing w:val="0"/>
          <w:w w:val="100"/>
          <w:position w:val="0"/>
        </w:rPr>
        <w:t>日，本公司以人民币</w:t>
      </w:r>
      <w:r>
        <w:rPr>
          <w:color w:val="000000"/>
          <w:spacing w:val="0"/>
          <w:w w:val="100"/>
          <w:position w:val="0"/>
          <w:sz w:val="18"/>
          <w:szCs w:val="18"/>
        </w:rPr>
        <w:t xml:space="preserve">8,200, </w:t>
      </w:r>
      <w:r>
        <w:rPr>
          <w:color w:val="000000"/>
          <w:spacing w:val="0"/>
          <w:w w:val="100"/>
          <w:position w:val="0"/>
          <w:sz w:val="18"/>
          <w:szCs w:val="18"/>
        </w:rPr>
        <w:t>000.00</w:t>
      </w:r>
      <w:r>
        <w:rPr>
          <w:color w:val="000000"/>
          <w:spacing w:val="0"/>
          <w:w w:val="100"/>
          <w:position w:val="0"/>
        </w:rPr>
        <w:t>元的对价收购了智汇聚园</w:t>
      </w:r>
      <w:r>
        <w:rPr>
          <w:color w:val="000000"/>
          <w:spacing w:val="0"/>
          <w:w w:val="100"/>
          <w:position w:val="0"/>
          <w:sz w:val="18"/>
          <w:szCs w:val="18"/>
        </w:rPr>
        <w:t>80%</w:t>
      </w:r>
      <w:r>
        <w:rPr>
          <w:color w:val="000000"/>
          <w:spacing w:val="0"/>
          <w:w w:val="100"/>
          <w:position w:val="0"/>
        </w:rPr>
        <w:t>的股权,</w:t>
      </w:r>
    </w:p>
    <w:p>
      <w:pPr>
        <w:pStyle w:val="Style5"/>
        <w:keepNext w:val="0"/>
        <w:keepLines w:val="0"/>
        <w:widowControl w:val="0"/>
        <w:shd w:val="clear" w:color="auto" w:fill="auto"/>
        <w:bidi w:val="0"/>
        <w:spacing w:before="0" w:after="160" w:line="240" w:lineRule="auto"/>
        <w:ind w:left="1380" w:right="0" w:firstLine="0"/>
        <w:jc w:val="both"/>
      </w:pPr>
      <w:r>
        <w:rPr>
          <w:color w:val="000000"/>
          <w:spacing w:val="0"/>
          <w:w w:val="100"/>
          <w:position w:val="0"/>
        </w:rPr>
        <w:t>在购买日，智汇聚园不构成业务。</w:t>
      </w:r>
      <w:r>
        <w:br w:type="page"/>
      </w:r>
    </w:p>
    <w:p>
      <w:pPr>
        <w:pStyle w:val="Style18"/>
        <w:keepNext/>
        <w:keepLines/>
        <w:widowControl w:val="0"/>
        <w:shd w:val="clear" w:color="auto" w:fill="auto"/>
        <w:bidi w:val="0"/>
        <w:spacing w:before="0" w:after="100" w:line="240" w:lineRule="auto"/>
        <w:ind w:left="1380" w:right="0" w:firstLine="0"/>
        <w:jc w:val="both"/>
      </w:pPr>
      <w:bookmarkStart w:id="1790" w:name="bookmark1790"/>
      <w:bookmarkStart w:id="1791" w:name="bookmark1791"/>
      <w:bookmarkStart w:id="1792" w:name="bookmark1792"/>
      <w:r>
        <w:rPr>
          <w:color w:val="000000"/>
          <w:spacing w:val="0"/>
          <w:w w:val="100"/>
          <w:position w:val="0"/>
        </w:rPr>
        <w:t>(2).</w:t>
      </w:r>
      <w:r>
        <w:rPr>
          <w:color w:val="000000"/>
          <w:spacing w:val="0"/>
          <w:w w:val="100"/>
          <w:position w:val="0"/>
        </w:rPr>
        <w:t>重要的非全资子公司</w:t>
      </w:r>
      <w:bookmarkEnd w:id="1790"/>
      <w:bookmarkEnd w:id="1791"/>
      <w:bookmarkEnd w:id="1792"/>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742"/>
        <w:gridCol w:w="1373"/>
        <w:gridCol w:w="1790"/>
        <w:gridCol w:w="1771"/>
        <w:gridCol w:w="2386"/>
      </w:tblGrid>
      <w:tr>
        <w:trPr>
          <w:trHeight w:val="83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1" w:lineRule="exact"/>
              <w:ind w:left="0" w:right="0" w:firstLine="0"/>
              <w:jc w:val="center"/>
            </w:pPr>
            <w:r>
              <w:rPr>
                <w:color w:val="000000"/>
                <w:spacing w:val="0"/>
                <w:w w:val="100"/>
                <w:position w:val="0"/>
              </w:rPr>
              <w:t>少数股东持 股 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本期归属于少数 股东的损益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64" w:lineRule="exact"/>
              <w:ind w:left="140" w:right="0" w:firstLine="0"/>
              <w:jc w:val="left"/>
            </w:pPr>
            <w:r>
              <w:rPr>
                <w:color w:val="000000"/>
                <w:spacing w:val="0"/>
                <w:w w:val="100"/>
                <w:position w:val="0"/>
              </w:rPr>
              <w:t>本期向少数股东 宣告分派的股利</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期末少数股东权益余额</w:t>
            </w:r>
          </w:p>
        </w:tc>
      </w:tr>
      <w:tr>
        <w:trPr>
          <w:trHeight w:val="56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山东罗克佳华科 技有限公司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20.00%</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rPr>
              <w:t>983,431.33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2,892, </w:t>
            </w:r>
            <w:r>
              <w:rPr>
                <w:color w:val="000000"/>
                <w:spacing w:val="0"/>
                <w:w w:val="100"/>
                <w:position w:val="0"/>
                <w:sz w:val="18"/>
                <w:szCs w:val="18"/>
              </w:rPr>
              <w:t>301.98</w:t>
            </w:r>
          </w:p>
        </w:tc>
      </w:tr>
    </w:tbl>
    <w:p>
      <w:pPr>
        <w:pStyle w:val="Style21"/>
        <w:keepNext w:val="0"/>
        <w:keepLines w:val="0"/>
        <w:widowControl w:val="0"/>
        <w:shd w:val="clear" w:color="auto" w:fill="auto"/>
        <w:bidi w:val="0"/>
        <w:spacing w:before="0" w:after="0" w:line="274" w:lineRule="exact"/>
        <w:ind w:left="96" w:right="0" w:firstLine="0"/>
        <w:jc w:val="left"/>
      </w:pPr>
      <w:r>
        <w:rPr>
          <w:color w:val="000000"/>
          <w:spacing w:val="0"/>
          <w:w w:val="100"/>
          <w:position w:val="0"/>
        </w:rPr>
        <w:t>子公司少数股东的持股比例不同于表决权比例的说明: 口适用</w:t>
      </w:r>
      <w:r>
        <w:rPr>
          <w:color w:val="000000"/>
          <w:spacing w:val="0"/>
          <w:w w:val="100"/>
          <w:position w:val="0"/>
          <w:sz w:val="18"/>
          <w:szCs w:val="18"/>
        </w:rPr>
        <w:t>J</w:t>
      </w:r>
      <w:r>
        <w:rPr>
          <w:color w:val="000000"/>
          <w:spacing w:val="0"/>
          <w:w w:val="100"/>
          <w:position w:val="0"/>
        </w:rPr>
        <w:t>不适用</w:t>
      </w:r>
    </w:p>
    <w:p>
      <w:pPr>
        <w:widowControl w:val="0"/>
        <w:spacing w:after="259" w:line="1" w:lineRule="exact"/>
      </w:pPr>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after="62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95"/>
        </w:numPr>
        <w:shd w:val="clear" w:color="auto" w:fill="auto"/>
        <w:bidi w:val="0"/>
        <w:spacing w:before="0" w:after="100" w:line="240" w:lineRule="auto"/>
        <w:ind w:left="1380" w:right="0" w:firstLine="0"/>
        <w:jc w:val="both"/>
      </w:pPr>
      <w:bookmarkStart w:id="1793" w:name="bookmark1793"/>
      <w:bookmarkStart w:id="1794" w:name="bookmark1794"/>
      <w:bookmarkStart w:id="1795" w:name="bookmark1795"/>
      <w:bookmarkStart w:id="1796" w:name="bookmark1796"/>
      <w:bookmarkEnd w:id="1795"/>
      <w:r>
        <w:rPr>
          <w:color w:val="000000"/>
          <w:spacing w:val="0"/>
          <w:w w:val="100"/>
          <w:position w:val="0"/>
        </w:rPr>
        <w:t>.</w:t>
      </w:r>
      <w:r>
        <w:rPr>
          <w:color w:val="000000"/>
          <w:spacing w:val="0"/>
          <w:w w:val="100"/>
          <w:position w:val="0"/>
        </w:rPr>
        <w:t>重要非全资子公司的主要财务信息</w:t>
      </w:r>
      <w:bookmarkEnd w:id="1793"/>
      <w:bookmarkEnd w:id="1794"/>
      <w:bookmarkEnd w:id="1796"/>
    </w:p>
    <w:p>
      <w:pPr>
        <w:pStyle w:val="Style21"/>
        <w:keepNext w:val="0"/>
        <w:keepLines w:val="0"/>
        <w:widowControl w:val="0"/>
        <w:shd w:val="clear" w:color="auto" w:fill="auto"/>
        <w:bidi w:val="0"/>
        <w:spacing w:before="0" w:after="0" w:line="240" w:lineRule="auto"/>
        <w:ind w:left="143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586"/>
        <w:gridCol w:w="1018"/>
        <w:gridCol w:w="869"/>
        <w:gridCol w:w="1018"/>
        <w:gridCol w:w="1018"/>
        <w:gridCol w:w="437"/>
        <w:gridCol w:w="1018"/>
        <w:gridCol w:w="1022"/>
        <w:gridCol w:w="869"/>
        <w:gridCol w:w="1018"/>
        <w:gridCol w:w="1022"/>
        <w:gridCol w:w="302"/>
        <w:gridCol w:w="1013"/>
      </w:tblGrid>
      <w:tr>
        <w:trPr>
          <w:trHeight w:val="288" w:hRule="exact"/>
        </w:trPr>
        <w:tc>
          <w:tcPr>
            <w:vMerge w:val="restart"/>
            <w:tcBorders>
              <w:top w:val="single" w:sz="4"/>
              <w:left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rPr>
              <w:t>子公司名称</w:t>
            </w:r>
          </w:p>
        </w:tc>
        <w:tc>
          <w:tcPr>
            <w:gridSpan w:val="6"/>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6"/>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1368" w:hRule="exact"/>
        </w:trPr>
        <w:tc>
          <w:tcPr>
            <w:vMerge/>
            <w:tcBorders>
              <w:left w:val="single" w:sz="4"/>
            </w:tcBorders>
            <w:shd w:val="clear" w:color="auto" w:fill="FFFFFF"/>
            <w:textDirection w:val="tbRlV"/>
            <w:vAlign w:val="bottom"/>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流动资 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非流动 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资产合 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流动负 债</w:t>
            </w:r>
          </w:p>
        </w:tc>
        <w:tc>
          <w:tcPr>
            <w:tcBorders>
              <w:top w:val="single" w:sz="4"/>
              <w:left w:val="single" w:sz="4"/>
            </w:tcBorders>
            <w:shd w:val="clear" w:color="auto" w:fill="FFFFFF"/>
            <w:textDirection w:val="tbRlV"/>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负债合 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4" w:lineRule="exact"/>
              <w:ind w:left="0" w:right="0" w:firstLine="0"/>
              <w:jc w:val="center"/>
            </w:pPr>
            <w:r>
              <w:rPr>
                <w:color w:val="000000"/>
                <w:spacing w:val="0"/>
                <w:w w:val="100"/>
                <w:position w:val="0"/>
              </w:rPr>
              <w:t>流动资 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非流动</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资产合 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流动负 债</w:t>
            </w:r>
          </w:p>
        </w:tc>
        <w:tc>
          <w:tcPr>
            <w:tcBorders>
              <w:top w:val="single" w:sz="4"/>
              <w:left w:val="single" w:sz="4"/>
            </w:tcBorders>
            <w:shd w:val="clear" w:color="auto" w:fill="FFFFFF"/>
            <w:textDirection w:val="tbRlV"/>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非流动负债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负债合 计</w:t>
            </w:r>
          </w:p>
        </w:tc>
      </w:tr>
      <w:tr>
        <w:trPr>
          <w:trHeight w:val="3288" w:hRule="exact"/>
        </w:trPr>
        <w:tc>
          <w:tcPr>
            <w:tcBorders>
              <w:top w:val="single" w:sz="4"/>
              <w:left w:val="single" w:sz="4"/>
              <w:bottom w:val="single" w:sz="4"/>
            </w:tcBorders>
            <w:shd w:val="clear" w:color="auto" w:fill="FFFFFF"/>
            <w:textDirection w:val="tbRlV"/>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rPr>
              <w:t>山东罗克佳华科技有限公司</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60"/>
              <w:jc w:val="left"/>
              <w:rPr>
                <w:sz w:val="18"/>
                <w:szCs w:val="18"/>
              </w:rPr>
            </w:pPr>
            <w:r>
              <w:rPr>
                <w:color w:val="000000"/>
                <w:spacing w:val="0"/>
                <w:w w:val="100"/>
                <w:position w:val="0"/>
                <w:sz w:val="18"/>
                <w:szCs w:val="18"/>
              </w:rPr>
              <w:t>200,995</w:t>
            </w:r>
          </w:p>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,186.42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7,757,</w:t>
            </w:r>
          </w:p>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591.76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60"/>
              <w:jc w:val="left"/>
              <w:rPr>
                <w:sz w:val="18"/>
                <w:szCs w:val="18"/>
              </w:rPr>
            </w:pPr>
            <w:r>
              <w:rPr>
                <w:color w:val="000000"/>
                <w:spacing w:val="0"/>
                <w:w w:val="100"/>
                <w:position w:val="0"/>
                <w:sz w:val="18"/>
                <w:szCs w:val="18"/>
              </w:rPr>
              <w:t>208,752</w:t>
            </w:r>
          </w:p>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,778.18</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60"/>
              <w:jc w:val="left"/>
              <w:rPr>
                <w:sz w:val="18"/>
                <w:szCs w:val="18"/>
              </w:rPr>
            </w:pPr>
            <w:r>
              <w:rPr>
                <w:color w:val="000000"/>
                <w:spacing w:val="0"/>
                <w:w w:val="100"/>
                <w:position w:val="0"/>
                <w:sz w:val="18"/>
                <w:szCs w:val="18"/>
              </w:rPr>
              <w:t>186,291</w:t>
            </w:r>
          </w:p>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,268.27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60"/>
              <w:jc w:val="left"/>
              <w:rPr>
                <w:sz w:val="18"/>
                <w:szCs w:val="18"/>
              </w:rPr>
            </w:pPr>
            <w:r>
              <w:rPr>
                <w:color w:val="000000"/>
                <w:spacing w:val="0"/>
                <w:w w:val="100"/>
                <w:position w:val="0"/>
                <w:sz w:val="18"/>
                <w:szCs w:val="18"/>
              </w:rPr>
              <w:t>186,291</w:t>
            </w:r>
          </w:p>
          <w:p>
            <w:pPr>
              <w:pStyle w:val="Style2"/>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,268.27</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80"/>
              <w:jc w:val="left"/>
              <w:rPr>
                <w:sz w:val="18"/>
                <w:szCs w:val="18"/>
              </w:rPr>
            </w:pPr>
            <w:r>
              <w:rPr>
                <w:color w:val="000000"/>
                <w:spacing w:val="0"/>
                <w:w w:val="100"/>
                <w:position w:val="0"/>
                <w:sz w:val="18"/>
                <w:szCs w:val="18"/>
              </w:rPr>
              <w:t>45,835,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076.39</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left"/>
              <w:rPr>
                <w:sz w:val="18"/>
                <w:szCs w:val="18"/>
              </w:rPr>
            </w:pPr>
            <w:r>
              <w:rPr>
                <w:color w:val="000000"/>
                <w:spacing w:val="0"/>
                <w:w w:val="100"/>
                <w:position w:val="0"/>
                <w:sz w:val="18"/>
                <w:szCs w:val="18"/>
              </w:rPr>
              <w:t>997,95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1.29</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60"/>
              <w:jc w:val="left"/>
              <w:rPr>
                <w:sz w:val="18"/>
                <w:szCs w:val="18"/>
              </w:rPr>
            </w:pPr>
            <w:r>
              <w:rPr>
                <w:color w:val="000000"/>
                <w:spacing w:val="0"/>
                <w:w w:val="100"/>
                <w:position w:val="0"/>
                <w:sz w:val="18"/>
                <w:szCs w:val="18"/>
              </w:rPr>
              <w:t>46,833,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027.68</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80"/>
              <w:jc w:val="left"/>
              <w:rPr>
                <w:sz w:val="18"/>
                <w:szCs w:val="18"/>
              </w:rPr>
            </w:pPr>
            <w:r>
              <w:rPr>
                <w:color w:val="000000"/>
                <w:spacing w:val="0"/>
                <w:w w:val="100"/>
                <w:position w:val="0"/>
                <w:sz w:val="18"/>
                <w:szCs w:val="18"/>
              </w:rPr>
              <w:t>37,288,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674.42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60"/>
              <w:jc w:val="left"/>
              <w:rPr>
                <w:sz w:val="18"/>
                <w:szCs w:val="18"/>
              </w:rPr>
            </w:pPr>
            <w:r>
              <w:rPr>
                <w:color w:val="000000"/>
                <w:spacing w:val="0"/>
                <w:w w:val="100"/>
                <w:position w:val="0"/>
                <w:sz w:val="18"/>
                <w:szCs w:val="18"/>
              </w:rPr>
              <w:t>37,288,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674.42</w:t>
            </w:r>
          </w:p>
        </w:tc>
      </w:tr>
    </w:tbl>
    <w:p>
      <w:pPr>
        <w:widowControl w:val="0"/>
        <w:spacing w:after="259" w:line="1" w:lineRule="exact"/>
      </w:pPr>
    </w:p>
    <w:tbl>
      <w:tblPr>
        <w:tblOverlap w:val="never"/>
        <w:jc w:val="center"/>
        <w:tblLayout w:type="fixed"/>
      </w:tblPr>
      <w:tblGrid>
        <w:gridCol w:w="437"/>
        <w:gridCol w:w="1315"/>
        <w:gridCol w:w="1306"/>
        <w:gridCol w:w="1454"/>
        <w:gridCol w:w="1454"/>
        <w:gridCol w:w="1306"/>
        <w:gridCol w:w="1310"/>
        <w:gridCol w:w="1306"/>
        <w:gridCol w:w="1613"/>
      </w:tblGrid>
      <w:tr>
        <w:trPr>
          <w:trHeight w:val="32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子 公 司 名 称</w:t>
            </w:r>
          </w:p>
        </w:tc>
        <w:tc>
          <w:tcPr>
            <w:gridSpan w:val="4"/>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4"/>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125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综合收益总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经营活动现 金流量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综合收益总 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经营活动现金 流量</w:t>
            </w:r>
          </w:p>
        </w:tc>
      </w:tr>
      <w:tr>
        <w:trPr>
          <w:trHeight w:val="158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6" w:lineRule="exact"/>
              <w:ind w:left="0" w:right="0" w:firstLine="0"/>
              <w:jc w:val="both"/>
            </w:pPr>
            <w:r>
              <w:rPr>
                <w:color w:val="000000"/>
                <w:spacing w:val="0"/>
                <w:w w:val="100"/>
                <w:position w:val="0"/>
              </w:rPr>
              <w:t>山 东 罗 克 佳</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25, 520,138</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.15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4,917, </w:t>
            </w:r>
            <w:r>
              <w:rPr>
                <w:color w:val="000000"/>
                <w:spacing w:val="0"/>
                <w:w w:val="100"/>
                <w:position w:val="0"/>
              </w:rPr>
              <w:t>156.</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4,917, </w:t>
            </w:r>
            <w:r>
              <w:rPr>
                <w:color w:val="000000"/>
                <w:spacing w:val="0"/>
                <w:w w:val="100"/>
                <w:position w:val="0"/>
              </w:rPr>
              <w:t xml:space="preserve">156. </w:t>
            </w:r>
            <w:r>
              <w:rPr>
                <w:color w:val="000000"/>
                <w:spacing w:val="0"/>
                <w:w w:val="100"/>
                <w:position w:val="0"/>
              </w:rPr>
              <w:t>65</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1,002,415.26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52, 162, 700</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.26</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1,866, </w:t>
            </w:r>
            <w:r>
              <w:rPr>
                <w:color w:val="000000"/>
                <w:spacing w:val="0"/>
                <w:w w:val="100"/>
                <w:position w:val="0"/>
              </w:rPr>
              <w:t>021.</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61</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1,866, </w:t>
            </w:r>
            <w:r>
              <w:rPr>
                <w:color w:val="000000"/>
                <w:spacing w:val="0"/>
                <w:w w:val="100"/>
                <w:position w:val="0"/>
              </w:rPr>
              <w:t>021.</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61</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-1,021,185.37</w:t>
            </w:r>
          </w:p>
        </w:tc>
      </w:tr>
    </w:tbl>
    <w:tbl>
      <w:tblPr>
        <w:tblOverlap w:val="never"/>
        <w:jc w:val="center"/>
        <w:tblLayout w:type="fixed"/>
      </w:tblPr>
      <w:tblGrid>
        <w:gridCol w:w="437"/>
        <w:gridCol w:w="1315"/>
        <w:gridCol w:w="1306"/>
        <w:gridCol w:w="1454"/>
        <w:gridCol w:w="1454"/>
        <w:gridCol w:w="1306"/>
        <w:gridCol w:w="1310"/>
        <w:gridCol w:w="1306"/>
        <w:gridCol w:w="1613"/>
      </w:tblGrid>
      <w:tr>
        <w:trPr>
          <w:trHeight w:val="22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华 科 技 有 限 公 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18"/>
        <w:keepNext/>
        <w:keepLines/>
        <w:widowControl w:val="0"/>
        <w:numPr>
          <w:ilvl w:val="0"/>
          <w:numId w:val="195"/>
        </w:numPr>
        <w:shd w:val="clear" w:color="auto" w:fill="auto"/>
        <w:tabs>
          <w:tab w:pos="1810" w:val="left"/>
        </w:tabs>
        <w:bidi w:val="0"/>
        <w:spacing w:before="0" w:after="100" w:line="240" w:lineRule="auto"/>
        <w:ind w:left="1380" w:right="0" w:firstLine="0"/>
        <w:jc w:val="left"/>
      </w:pPr>
      <w:bookmarkStart w:id="1797" w:name="bookmark1797"/>
      <w:bookmarkStart w:id="1798" w:name="bookmark1798"/>
      <w:bookmarkStart w:id="1799" w:name="bookmark1799"/>
      <w:bookmarkStart w:id="1800" w:name="bookmark1800"/>
      <w:bookmarkEnd w:id="1799"/>
      <w:r>
        <w:rPr>
          <w:color w:val="000000"/>
          <w:spacing w:val="0"/>
          <w:w w:val="100"/>
          <w:position w:val="0"/>
        </w:rPr>
        <w:t>,</w:t>
      </w:r>
      <w:r>
        <w:rPr>
          <w:color w:val="000000"/>
          <w:spacing w:val="0"/>
          <w:w w:val="100"/>
          <w:position w:val="0"/>
        </w:rPr>
        <w:t>使用企业集团资产和清偿企业集团债务的重大限制</w:t>
      </w:r>
      <w:bookmarkEnd w:id="1797"/>
      <w:bookmarkEnd w:id="1798"/>
      <w:bookmarkEnd w:id="1800"/>
    </w:p>
    <w:p>
      <w:pPr>
        <w:pStyle w:val="Style5"/>
        <w:keepNext w:val="0"/>
        <w:keepLines w:val="0"/>
        <w:widowControl w:val="0"/>
        <w:shd w:val="clear" w:color="auto" w:fill="auto"/>
        <w:bidi w:val="0"/>
        <w:spacing w:before="0" w:after="360" w:line="240" w:lineRule="auto"/>
        <w:ind w:left="138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95"/>
        </w:numPr>
        <w:shd w:val="clear" w:color="auto" w:fill="auto"/>
        <w:tabs>
          <w:tab w:pos="1810" w:val="left"/>
        </w:tabs>
        <w:bidi w:val="0"/>
        <w:spacing w:before="0" w:after="100" w:line="240" w:lineRule="auto"/>
        <w:ind w:left="1380" w:right="0" w:firstLine="0"/>
        <w:jc w:val="left"/>
      </w:pPr>
      <w:bookmarkStart w:id="1801" w:name="bookmark1801"/>
      <w:bookmarkStart w:id="1802" w:name="bookmark1802"/>
      <w:bookmarkStart w:id="1803" w:name="bookmark1803"/>
      <w:bookmarkStart w:id="1804" w:name="bookmark1804"/>
      <w:bookmarkEnd w:id="1803"/>
      <w:r>
        <w:rPr>
          <w:color w:val="000000"/>
          <w:spacing w:val="0"/>
          <w:w w:val="100"/>
          <w:position w:val="0"/>
        </w:rPr>
        <w:t>.</w:t>
      </w:r>
      <w:r>
        <w:rPr>
          <w:color w:val="000000"/>
          <w:spacing w:val="0"/>
          <w:w w:val="100"/>
          <w:position w:val="0"/>
        </w:rPr>
        <w:t>向纳入合并财务报表范围的结构化主体提供的财务支持或其他支持</w:t>
      </w:r>
      <w:bookmarkEnd w:id="1801"/>
      <w:bookmarkEnd w:id="1802"/>
      <w:bookmarkEnd w:id="1804"/>
    </w:p>
    <w:p>
      <w:pPr>
        <w:pStyle w:val="Style5"/>
        <w:keepNext w:val="0"/>
        <w:keepLines w:val="0"/>
        <w:widowControl w:val="0"/>
        <w:shd w:val="clear" w:color="auto" w:fill="auto"/>
        <w:bidi w:val="0"/>
        <w:spacing w:before="0" w:after="300" w:line="240" w:lineRule="auto"/>
        <w:ind w:left="138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0" w:line="240" w:lineRule="auto"/>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after="36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100" w:line="240" w:lineRule="auto"/>
        <w:ind w:left="1380" w:right="0" w:firstLine="0"/>
        <w:jc w:val="both"/>
      </w:pPr>
      <w:bookmarkStart w:id="1805" w:name="bookmark1805"/>
      <w:bookmarkStart w:id="1806" w:name="bookmark1806"/>
      <w:bookmarkStart w:id="1807" w:name="bookmark1807"/>
      <w:bookmarkStart w:id="1808" w:name="bookmark1808"/>
      <w:r>
        <w:rPr>
          <w:color w:val="000000"/>
          <w:spacing w:val="0"/>
          <w:w w:val="100"/>
          <w:position w:val="0"/>
        </w:rPr>
        <w:t>2</w:t>
      </w:r>
      <w:bookmarkEnd w:id="1807"/>
      <w:r>
        <w:rPr>
          <w:color w:val="000000"/>
          <w:spacing w:val="0"/>
          <w:w w:val="100"/>
          <w:position w:val="0"/>
        </w:rPr>
        <w:t>、</w:t>
        <w:tab/>
        <w:t>在子公司的所有者权益份额发生变化且仍控制子公司的交易</w:t>
      </w:r>
      <w:bookmarkEnd w:id="1805"/>
      <w:bookmarkEnd w:id="1806"/>
      <w:bookmarkEnd w:id="1808"/>
    </w:p>
    <w:p>
      <w:pPr>
        <w:pStyle w:val="Style5"/>
        <w:keepNext w:val="0"/>
        <w:keepLines w:val="0"/>
        <w:widowControl w:val="0"/>
        <w:shd w:val="clear" w:color="auto" w:fill="auto"/>
        <w:bidi w:val="0"/>
        <w:spacing w:before="0" w:after="36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100" w:line="240" w:lineRule="auto"/>
        <w:ind w:left="1380" w:right="0" w:firstLine="0"/>
        <w:jc w:val="both"/>
      </w:pPr>
      <w:bookmarkStart w:id="1809" w:name="bookmark1809"/>
      <w:bookmarkStart w:id="1810" w:name="bookmark1810"/>
      <w:bookmarkStart w:id="1811" w:name="bookmark1811"/>
      <w:bookmarkStart w:id="1812" w:name="bookmark1812"/>
      <w:r>
        <w:rPr>
          <w:color w:val="000000"/>
          <w:spacing w:val="0"/>
          <w:w w:val="100"/>
          <w:position w:val="0"/>
        </w:rPr>
        <w:t>3</w:t>
      </w:r>
      <w:bookmarkEnd w:id="1811"/>
      <w:r>
        <w:rPr>
          <w:color w:val="000000"/>
          <w:spacing w:val="0"/>
          <w:w w:val="100"/>
          <w:position w:val="0"/>
        </w:rPr>
        <w:t>、</w:t>
        <w:tab/>
        <w:t>在合营企业或联营企业中的权益</w:t>
      </w:r>
      <w:bookmarkEnd w:id="1809"/>
      <w:bookmarkEnd w:id="1810"/>
      <w:bookmarkEnd w:id="1812"/>
    </w:p>
    <w:p>
      <w:pPr>
        <w:pStyle w:val="Style5"/>
        <w:keepNext w:val="0"/>
        <w:keepLines w:val="0"/>
        <w:widowControl w:val="0"/>
        <w:shd w:val="clear" w:color="auto" w:fill="auto"/>
        <w:bidi w:val="0"/>
        <w:spacing w:before="0" w:after="60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both"/>
      </w:pPr>
      <w:bookmarkStart w:id="1813" w:name="bookmark1813"/>
      <w:bookmarkStart w:id="1814" w:name="bookmark1814"/>
      <w:bookmarkStart w:id="1815" w:name="bookmark1815"/>
      <w:bookmarkStart w:id="1816" w:name="bookmark1816"/>
      <w:r>
        <w:rPr>
          <w:color w:val="000000"/>
          <w:spacing w:val="0"/>
          <w:w w:val="100"/>
          <w:position w:val="0"/>
        </w:rPr>
        <w:t>4</w:t>
      </w:r>
      <w:bookmarkEnd w:id="1815"/>
      <w:r>
        <w:rPr>
          <w:color w:val="000000"/>
          <w:spacing w:val="0"/>
          <w:w w:val="100"/>
          <w:position w:val="0"/>
        </w:rPr>
        <w:t>、重要的共同经营</w:t>
      </w:r>
      <w:bookmarkEnd w:id="1813"/>
      <w:bookmarkEnd w:id="1814"/>
      <w:bookmarkEnd w:id="1816"/>
    </w:p>
    <w:p>
      <w:pPr>
        <w:pStyle w:val="Style5"/>
        <w:keepNext w:val="0"/>
        <w:keepLines w:val="0"/>
        <w:widowControl w:val="0"/>
        <w:shd w:val="clear" w:color="auto" w:fill="auto"/>
        <w:bidi w:val="0"/>
        <w:spacing w:before="0" w:after="60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3" w:val="left"/>
        </w:tabs>
        <w:bidi w:val="0"/>
        <w:spacing w:before="0" w:after="60" w:line="271" w:lineRule="exact"/>
        <w:ind w:left="1380" w:right="0" w:firstLine="0"/>
        <w:jc w:val="both"/>
      </w:pPr>
      <w:bookmarkStart w:id="1817" w:name="bookmark1817"/>
      <w:bookmarkStart w:id="1818" w:name="bookmark1818"/>
      <w:bookmarkStart w:id="1819" w:name="bookmark1819"/>
      <w:bookmarkStart w:id="1820" w:name="bookmark1820"/>
      <w:r>
        <w:rPr>
          <w:color w:val="000000"/>
          <w:spacing w:val="0"/>
          <w:w w:val="100"/>
          <w:position w:val="0"/>
        </w:rPr>
        <w:t>5</w:t>
      </w:r>
      <w:bookmarkEnd w:id="1819"/>
      <w:r>
        <w:rPr>
          <w:color w:val="000000"/>
          <w:spacing w:val="0"/>
          <w:w w:val="100"/>
          <w:position w:val="0"/>
        </w:rPr>
        <w:t>、</w:t>
        <w:tab/>
        <w:t>在未纳入合并财务报表范围的结构化主体中的权益</w:t>
      </w:r>
      <w:bookmarkEnd w:id="1817"/>
      <w:bookmarkEnd w:id="1818"/>
      <w:bookmarkEnd w:id="1820"/>
    </w:p>
    <w:p>
      <w:pPr>
        <w:pStyle w:val="Style5"/>
        <w:keepNext w:val="0"/>
        <w:keepLines w:val="0"/>
        <w:widowControl w:val="0"/>
        <w:shd w:val="clear" w:color="auto" w:fill="auto"/>
        <w:bidi w:val="0"/>
        <w:spacing w:before="0" w:after="300" w:line="269" w:lineRule="exact"/>
        <w:ind w:left="1380" w:right="0" w:firstLine="0"/>
        <w:jc w:val="both"/>
      </w:pPr>
      <w:r>
        <w:rPr>
          <w:color w:val="000000"/>
          <w:spacing w:val="0"/>
          <w:w w:val="100"/>
          <w:position w:val="0"/>
        </w:rPr>
        <w:t>未纳入合并财务报表范围的结构化主体的相关说明：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60" w:line="271" w:lineRule="exact"/>
        <w:ind w:left="1380" w:right="0" w:firstLine="0"/>
        <w:jc w:val="both"/>
      </w:pPr>
      <w:bookmarkStart w:id="1821" w:name="bookmark1821"/>
      <w:bookmarkStart w:id="1822" w:name="bookmark1822"/>
      <w:bookmarkStart w:id="1823" w:name="bookmark1823"/>
      <w:bookmarkStart w:id="1824" w:name="bookmark1824"/>
      <w:r>
        <w:rPr>
          <w:color w:val="000000"/>
          <w:spacing w:val="0"/>
          <w:w w:val="100"/>
          <w:position w:val="0"/>
        </w:rPr>
        <w:t>6</w:t>
      </w:r>
      <w:bookmarkEnd w:id="1823"/>
      <w:r>
        <w:rPr>
          <w:color w:val="000000"/>
          <w:spacing w:val="0"/>
          <w:w w:val="100"/>
          <w:position w:val="0"/>
        </w:rPr>
        <w:t>、</w:t>
        <w:tab/>
        <w:t>其他</w:t>
      </w:r>
      <w:bookmarkEnd w:id="1821"/>
      <w:bookmarkEnd w:id="1822"/>
      <w:bookmarkEnd w:id="1824"/>
    </w:p>
    <w:p>
      <w:pPr>
        <w:pStyle w:val="Style5"/>
        <w:keepNext w:val="0"/>
        <w:keepLines w:val="0"/>
        <w:widowControl w:val="0"/>
        <w:shd w:val="clear" w:color="auto" w:fill="auto"/>
        <w:bidi w:val="0"/>
        <w:spacing w:before="0" w:after="300" w:line="271" w:lineRule="exact"/>
        <w:ind w:left="138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60" w:line="271" w:lineRule="exact"/>
        <w:ind w:left="1380" w:right="0" w:firstLine="0"/>
        <w:jc w:val="both"/>
      </w:pPr>
      <w:bookmarkStart w:id="1825" w:name="bookmark1825"/>
      <w:bookmarkStart w:id="1826" w:name="bookmark1826"/>
      <w:bookmarkStart w:id="1827" w:name="bookmark1827"/>
      <w:r>
        <w:rPr>
          <w:color w:val="000000"/>
          <w:spacing w:val="0"/>
          <w:w w:val="100"/>
          <w:position w:val="0"/>
        </w:rPr>
        <w:t>十、与金融工具相关的风险</w:t>
      </w:r>
      <w:bookmarkEnd w:id="1825"/>
      <w:bookmarkEnd w:id="1826"/>
      <w:bookmarkEnd w:id="1827"/>
    </w:p>
    <w:p>
      <w:pPr>
        <w:pStyle w:val="Style5"/>
        <w:keepNext w:val="0"/>
        <w:keepLines w:val="0"/>
        <w:widowControl w:val="0"/>
        <w:shd w:val="clear" w:color="auto" w:fill="auto"/>
        <w:bidi w:val="0"/>
        <w:spacing w:before="0" w:after="0" w:line="271"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271" w:lineRule="exact"/>
        <w:ind w:left="1380" w:right="0" w:firstLine="420"/>
        <w:jc w:val="both"/>
      </w:pPr>
      <w:r>
        <w:rPr>
          <w:color w:val="000000"/>
          <w:spacing w:val="0"/>
          <w:w w:val="100"/>
          <w:position w:val="0"/>
        </w:rPr>
        <w:t>本集团的主要金融工具包括货币资金、交易性金融资产、应收票据、应收账款、应收款项融 资、其他应收款、长期应收款、短期借款、一年以内到期的非流动负债、应付账款、其他应付款、 长期应付款及长期借款等，各项金融工具的详细情况说明见附注五。与这些金融工具有关的风险， 以及本集团为降低这些风险所采取的风险管理政策如下所述。本集团管理层对这些风险敞口进行 管理和监控以确保将上述风险控制在限定的范围之内。</w:t>
      </w:r>
    </w:p>
    <w:p>
      <w:pPr>
        <w:pStyle w:val="Style5"/>
        <w:keepNext w:val="0"/>
        <w:keepLines w:val="0"/>
        <w:widowControl w:val="0"/>
        <w:shd w:val="clear" w:color="auto" w:fill="auto"/>
        <w:bidi w:val="0"/>
        <w:spacing w:before="0" w:after="260" w:line="274" w:lineRule="exact"/>
        <w:ind w:left="0" w:right="0" w:firstLine="0"/>
        <w:jc w:val="left"/>
      </w:pPr>
      <w:r>
        <w:rPr>
          <w:color w:val="000000"/>
          <w:spacing w:val="0"/>
          <w:w w:val="100"/>
          <w:position w:val="0"/>
        </w:rPr>
        <w:t xml:space="preserve">本集团采用敏感性分析技术分析风险变量的合理、可能变化对当期损益或股东权益可能产生 的影响。由于任何风险变量很少孤立地发生变化，而变量之间存在的相关性对某一风险变量的变 </w:t>
      </w:r>
      <w:r>
        <w:rPr>
          <w:color w:val="000000"/>
          <w:spacing w:val="0"/>
          <w:w w:val="100"/>
          <w:position w:val="0"/>
        </w:rPr>
        <w:t>化的最终影响金额将产生重大作用，因此下述内容是在假设每一变量的变化是在独立的情况下进 行的。</w:t>
      </w:r>
    </w:p>
    <w:p>
      <w:pPr>
        <w:pStyle w:val="Style5"/>
        <w:keepNext w:val="0"/>
        <w:keepLines w:val="0"/>
        <w:widowControl w:val="0"/>
        <w:numPr>
          <w:ilvl w:val="0"/>
          <w:numId w:val="197"/>
        </w:numPr>
        <w:shd w:val="clear" w:color="auto" w:fill="auto"/>
        <w:bidi w:val="0"/>
        <w:spacing w:before="0" w:after="260" w:line="272" w:lineRule="exact"/>
        <w:ind w:left="1380" w:right="0" w:firstLine="0"/>
        <w:jc w:val="both"/>
      </w:pPr>
      <w:bookmarkStart w:id="1828" w:name="bookmark1828"/>
      <w:bookmarkEnd w:id="1828"/>
      <w:r>
        <w:rPr>
          <w:color w:val="000000"/>
          <w:spacing w:val="0"/>
          <w:w w:val="100"/>
          <w:position w:val="0"/>
        </w:rPr>
        <w:t>风险管理目标和政策</w:t>
      </w:r>
    </w:p>
    <w:p>
      <w:pPr>
        <w:pStyle w:val="Style5"/>
        <w:keepNext w:val="0"/>
        <w:keepLines w:val="0"/>
        <w:widowControl w:val="0"/>
        <w:shd w:val="clear" w:color="auto" w:fill="auto"/>
        <w:bidi w:val="0"/>
        <w:spacing w:before="0" w:after="260" w:line="272" w:lineRule="exact"/>
        <w:ind w:left="1380" w:right="0" w:firstLine="420"/>
        <w:jc w:val="both"/>
      </w:pPr>
      <w:r>
        <w:rPr>
          <w:color w:val="000000"/>
          <w:spacing w:val="0"/>
          <w:w w:val="100"/>
          <w:position w:val="0"/>
        </w:rPr>
        <w:t>本集团从事风险管理的目标是在风险和收益之间取得适当的平衡，将风险对本集团经营业绩 的负面影响降低到最低水平，使股东及其其他权益投资者的利益最大化。基于该风险管理目标， 本集团风险管理的基本策略是确定和分析本集团所面临的各种风险，建立适当的风险承受底线和 进行风险管理，并及时可靠地对各种风险进行监督，将风险控制在限定的范围之内。</w:t>
      </w:r>
    </w:p>
    <w:p>
      <w:pPr>
        <w:pStyle w:val="Style5"/>
        <w:keepNext w:val="0"/>
        <w:keepLines w:val="0"/>
        <w:widowControl w:val="0"/>
        <w:shd w:val="clear" w:color="auto" w:fill="auto"/>
        <w:bidi w:val="0"/>
        <w:spacing w:before="0" w:after="260" w:line="272" w:lineRule="exact"/>
        <w:ind w:left="1380" w:right="0" w:firstLine="0"/>
        <w:jc w:val="both"/>
      </w:pPr>
      <w:r>
        <w:rPr>
          <w:color w:val="000000"/>
          <w:spacing w:val="0"/>
          <w:w w:val="100"/>
          <w:position w:val="0"/>
          <w:sz w:val="18"/>
          <w:szCs w:val="18"/>
        </w:rPr>
        <w:t>1.1</w:t>
      </w:r>
      <w:r>
        <w:rPr>
          <w:color w:val="000000"/>
          <w:spacing w:val="0"/>
          <w:w w:val="100"/>
          <w:position w:val="0"/>
        </w:rPr>
        <w:t>市场风险</w:t>
      </w:r>
    </w:p>
    <w:p>
      <w:pPr>
        <w:pStyle w:val="Style5"/>
        <w:keepNext w:val="0"/>
        <w:keepLines w:val="0"/>
        <w:widowControl w:val="0"/>
        <w:shd w:val="clear" w:color="auto" w:fill="auto"/>
        <w:bidi w:val="0"/>
        <w:spacing w:before="0" w:after="260" w:line="272" w:lineRule="exact"/>
        <w:ind w:left="1380" w:right="0" w:firstLine="0"/>
        <w:jc w:val="both"/>
      </w:pPr>
      <w:r>
        <w:rPr>
          <w:color w:val="000000"/>
          <w:spacing w:val="0"/>
          <w:w w:val="100"/>
          <w:position w:val="0"/>
          <w:sz w:val="18"/>
          <w:szCs w:val="18"/>
        </w:rPr>
        <w:t>1.1.1</w:t>
      </w:r>
      <w:r>
        <w:rPr>
          <w:color w:val="000000"/>
          <w:spacing w:val="0"/>
          <w:w w:val="100"/>
          <w:position w:val="0"/>
        </w:rPr>
        <w:t>外汇风险</w:t>
      </w:r>
    </w:p>
    <w:p>
      <w:pPr>
        <w:pStyle w:val="Style5"/>
        <w:keepNext w:val="0"/>
        <w:keepLines w:val="0"/>
        <w:widowControl w:val="0"/>
        <w:shd w:val="clear" w:color="auto" w:fill="auto"/>
        <w:bidi w:val="0"/>
        <w:spacing w:before="0" w:after="260" w:line="274" w:lineRule="exact"/>
        <w:ind w:left="1380" w:right="0" w:firstLine="420"/>
        <w:jc w:val="both"/>
      </w:pPr>
      <w:r>
        <w:rPr>
          <w:color w:val="000000"/>
          <w:spacing w:val="0"/>
          <w:w w:val="100"/>
          <w:position w:val="0"/>
        </w:rPr>
        <w:t>外汇风险指因汇率变动产生损失的风险。本公司于中国内地经营,且主要活动以人民币计价。 管理层认为人民币汇率变动对本集团的净利润及股东权益并无重大影响。</w:t>
      </w:r>
    </w:p>
    <w:p>
      <w:pPr>
        <w:pStyle w:val="Style5"/>
        <w:keepNext w:val="0"/>
        <w:keepLines w:val="0"/>
        <w:widowControl w:val="0"/>
        <w:shd w:val="clear" w:color="auto" w:fill="auto"/>
        <w:bidi w:val="0"/>
        <w:spacing w:before="0" w:after="260" w:line="272" w:lineRule="exact"/>
        <w:ind w:left="1380" w:right="0" w:firstLine="0"/>
        <w:jc w:val="left"/>
      </w:pPr>
      <w:r>
        <w:rPr>
          <w:color w:val="000000"/>
          <w:spacing w:val="0"/>
          <w:w w:val="100"/>
          <w:position w:val="0"/>
          <w:sz w:val="18"/>
          <w:szCs w:val="18"/>
        </w:rPr>
        <w:t>1.1.2</w:t>
      </w:r>
      <w:r>
        <w:rPr>
          <w:color w:val="000000"/>
          <w:spacing w:val="0"/>
          <w:w w:val="100"/>
          <w:position w:val="0"/>
        </w:rPr>
        <w:t>利率风险一现金流量变动风险</w:t>
      </w:r>
    </w:p>
    <w:p>
      <w:pPr>
        <w:pStyle w:val="Style5"/>
        <w:keepNext w:val="0"/>
        <w:keepLines w:val="0"/>
        <w:widowControl w:val="0"/>
        <w:shd w:val="clear" w:color="auto" w:fill="auto"/>
        <w:bidi w:val="0"/>
        <w:spacing w:before="0" w:after="260" w:line="269" w:lineRule="exact"/>
        <w:ind w:left="1380" w:right="0" w:firstLine="420"/>
        <w:jc w:val="both"/>
      </w:pPr>
      <w:r>
        <w:rPr>
          <w:color w:val="000000"/>
          <w:spacing w:val="0"/>
          <w:w w:val="100"/>
          <w:position w:val="0"/>
        </w:rPr>
        <w:t xml:space="preserve">本集团因利率变动引起金融工具现金流量变动的风险主要与浮动利率银行借款（详见附注七、 </w:t>
      </w:r>
      <w:r>
        <w:rPr>
          <w:color w:val="000000"/>
          <w:spacing w:val="0"/>
          <w:w w:val="100"/>
          <w:position w:val="0"/>
          <w:sz w:val="18"/>
          <w:szCs w:val="18"/>
        </w:rPr>
        <w:t>32</w:t>
      </w:r>
      <w:r>
        <w:rPr>
          <w:color w:val="000000"/>
          <w:spacing w:val="0"/>
          <w:w w:val="100"/>
          <w:position w:val="0"/>
        </w:rPr>
        <w:t>、附注七、</w:t>
      </w:r>
      <w:r>
        <w:rPr>
          <w:color w:val="000000"/>
          <w:spacing w:val="0"/>
          <w:w w:val="100"/>
          <w:position w:val="0"/>
          <w:sz w:val="18"/>
          <w:szCs w:val="18"/>
        </w:rPr>
        <w:t>43</w:t>
      </w:r>
      <w:r>
        <w:rPr>
          <w:color w:val="000000"/>
          <w:spacing w:val="0"/>
          <w:w w:val="100"/>
          <w:position w:val="0"/>
        </w:rPr>
        <w:t>、附注七、</w:t>
      </w:r>
      <w:r>
        <w:rPr>
          <w:color w:val="000000"/>
          <w:spacing w:val="0"/>
          <w:w w:val="100"/>
          <w:position w:val="0"/>
          <w:sz w:val="18"/>
          <w:szCs w:val="18"/>
        </w:rPr>
        <w:t>45</w:t>
      </w:r>
      <w:r>
        <w:rPr>
          <w:color w:val="000000"/>
          <w:spacing w:val="0"/>
          <w:w w:val="100"/>
          <w:position w:val="0"/>
        </w:rPr>
        <w:t>）有关。本集团持续密切关注利率变动对于本集团利率风险的影响， 本集团的政策是保持这些借款的浮动利率。</w:t>
      </w:r>
    </w:p>
    <w:p>
      <w:pPr>
        <w:pStyle w:val="Style5"/>
        <w:keepNext w:val="0"/>
        <w:keepLines w:val="0"/>
        <w:widowControl w:val="0"/>
        <w:shd w:val="clear" w:color="auto" w:fill="auto"/>
        <w:bidi w:val="0"/>
        <w:spacing w:before="0" w:after="260" w:line="276" w:lineRule="exact"/>
        <w:ind w:left="1380" w:right="0" w:firstLine="420"/>
        <w:jc w:val="both"/>
      </w:pPr>
      <w:r>
        <w:rPr>
          <w:color w:val="000000"/>
          <w:spacing w:val="0"/>
          <w:w w:val="100"/>
          <w:position w:val="0"/>
        </w:rPr>
        <w:t>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日，本集团以浮动利率计息的银行借款人民币</w:t>
      </w:r>
      <w:r>
        <w:rPr>
          <w:color w:val="000000"/>
          <w:spacing w:val="0"/>
          <w:w w:val="100"/>
          <w:position w:val="0"/>
          <w:sz w:val="18"/>
          <w:szCs w:val="18"/>
        </w:rPr>
        <w:t xml:space="preserve">85, 000, </w:t>
      </w:r>
      <w:r>
        <w:rPr>
          <w:color w:val="000000"/>
          <w:spacing w:val="0"/>
          <w:w w:val="100"/>
          <w:position w:val="0"/>
          <w:sz w:val="18"/>
          <w:szCs w:val="18"/>
        </w:rPr>
        <w:t>000.00</w:t>
      </w:r>
      <w:r>
        <w:rPr>
          <w:color w:val="000000"/>
          <w:spacing w:val="0"/>
          <w:w w:val="100"/>
          <w:position w:val="0"/>
        </w:rPr>
        <w:t>元（</w:t>
      </w:r>
      <w:r>
        <w:rPr>
          <w:color w:val="000000"/>
          <w:spacing w:val="0"/>
          <w:w w:val="100"/>
          <w:position w:val="0"/>
          <w:sz w:val="18"/>
          <w:szCs w:val="18"/>
        </w:rPr>
        <w:t xml:space="preserve">2019 </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日：人民币</w:t>
      </w:r>
      <w:r>
        <w:rPr>
          <w:color w:val="000000"/>
          <w:spacing w:val="0"/>
          <w:w w:val="100"/>
          <w:position w:val="0"/>
          <w:sz w:val="18"/>
          <w:szCs w:val="18"/>
        </w:rPr>
        <w:t>95,000,000.00</w:t>
      </w:r>
      <w:r>
        <w:rPr>
          <w:color w:val="000000"/>
          <w:spacing w:val="0"/>
          <w:w w:val="100"/>
          <w:position w:val="0"/>
        </w:rPr>
        <w:t>元），在其他变量不变的假设下，假定利率变动</w:t>
      </w:r>
      <w:r>
        <w:rPr>
          <w:color w:val="000000"/>
          <w:spacing w:val="0"/>
          <w:w w:val="100"/>
          <w:position w:val="0"/>
          <w:sz w:val="18"/>
          <w:szCs w:val="18"/>
        </w:rPr>
        <w:t>50</w:t>
      </w:r>
      <w:r>
        <w:rPr>
          <w:color w:val="000000"/>
          <w:spacing w:val="0"/>
          <w:w w:val="100"/>
          <w:position w:val="0"/>
        </w:rPr>
        <w:t>个基准 点，对本公司的利润总额和股东权益的税前影响如下。</w:t>
      </w:r>
    </w:p>
    <w:tbl>
      <w:tblPr>
        <w:tblOverlap w:val="never"/>
        <w:jc w:val="center"/>
        <w:tblLayout w:type="fixed"/>
      </w:tblPr>
      <w:tblGrid>
        <w:gridCol w:w="1138"/>
        <w:gridCol w:w="1277"/>
        <w:gridCol w:w="1757"/>
        <w:gridCol w:w="1762"/>
        <w:gridCol w:w="1762"/>
        <w:gridCol w:w="1766"/>
      </w:tblGrid>
      <w:tr>
        <w:trPr>
          <w:trHeight w:val="235"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项目</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利率变动</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本年</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上年</w:t>
            </w:r>
          </w:p>
        </w:tc>
      </w:tr>
      <w:tr>
        <w:trPr>
          <w:trHeight w:val="23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对利润的影响</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对股东权益的影响</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jc w:val="left"/>
              <w:rPr>
                <w:sz w:val="16"/>
                <w:szCs w:val="16"/>
              </w:rPr>
            </w:pPr>
            <w:r>
              <w:rPr>
                <w:color w:val="000000"/>
                <w:spacing w:val="0"/>
                <w:w w:val="100"/>
                <w:position w:val="0"/>
                <w:sz w:val="16"/>
                <w:szCs w:val="16"/>
              </w:rPr>
              <w:t>对利润的影响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对股东权益的影响</w:t>
            </w:r>
          </w:p>
        </w:tc>
      </w:tr>
      <w:tr>
        <w:trPr>
          <w:trHeight w:val="23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银行借款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Verdana" w:eastAsia="Verdana" w:hAnsi="Verdana" w:cs="Verdana"/>
                <w:color w:val="000000"/>
                <w:spacing w:val="0"/>
                <w:w w:val="100"/>
                <w:position w:val="0"/>
                <w:sz w:val="13"/>
                <w:szCs w:val="13"/>
              </w:rPr>
              <w:t>+50</w:t>
            </w:r>
            <w:r>
              <w:rPr>
                <w:color w:val="000000"/>
                <w:spacing w:val="0"/>
                <w:w w:val="100"/>
                <w:position w:val="0"/>
                <w:sz w:val="16"/>
                <w:szCs w:val="16"/>
              </w:rPr>
              <w:t>基准点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3"/>
                <w:szCs w:val="13"/>
              </w:rPr>
            </w:pPr>
            <w:r>
              <w:rPr>
                <w:rFonts w:ascii="Verdana" w:eastAsia="Verdana" w:hAnsi="Verdana" w:cs="Verdana"/>
                <w:color w:val="000000"/>
                <w:spacing w:val="0"/>
                <w:w w:val="100"/>
                <w:position w:val="0"/>
                <w:sz w:val="13"/>
                <w:szCs w:val="13"/>
              </w:rPr>
              <w:t xml:space="preserve">—425, 000.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—425, 000. </w:t>
            </w:r>
            <w:r>
              <w:rPr>
                <w:rFonts w:ascii="Verdana" w:eastAsia="Verdana" w:hAnsi="Verdana" w:cs="Verdana"/>
                <w:color w:val="000000"/>
                <w:spacing w:val="0"/>
                <w:w w:val="100"/>
                <w:position w:val="0"/>
                <w:sz w:val="13"/>
                <w:szCs w:val="13"/>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—463, 472. </w:t>
            </w:r>
            <w:r>
              <w:rPr>
                <w:rFonts w:ascii="Verdana" w:eastAsia="Verdana" w:hAnsi="Verdana" w:cs="Verdana"/>
                <w:color w:val="000000"/>
                <w:spacing w:val="0"/>
                <w:w w:val="100"/>
                <w:position w:val="0"/>
                <w:sz w:val="13"/>
                <w:szCs w:val="13"/>
              </w:rPr>
              <w:t>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—463, 472. </w:t>
            </w:r>
            <w:r>
              <w:rPr>
                <w:rFonts w:ascii="Verdana" w:eastAsia="Verdana" w:hAnsi="Verdana" w:cs="Verdana"/>
                <w:color w:val="000000"/>
                <w:spacing w:val="0"/>
                <w:w w:val="100"/>
                <w:position w:val="0"/>
                <w:sz w:val="13"/>
                <w:szCs w:val="13"/>
              </w:rPr>
              <w:t>22</w:t>
            </w:r>
          </w:p>
        </w:tc>
      </w:tr>
      <w:tr>
        <w:trPr>
          <w:trHeight w:val="24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银行借款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Verdana" w:eastAsia="Verdana" w:hAnsi="Verdana" w:cs="Verdana"/>
                <w:color w:val="000000"/>
                <w:spacing w:val="0"/>
                <w:w w:val="100"/>
                <w:position w:val="0"/>
                <w:sz w:val="13"/>
                <w:szCs w:val="13"/>
              </w:rPr>
              <w:t>-50</w:t>
            </w:r>
            <w:r>
              <w:rPr>
                <w:color w:val="000000"/>
                <w:spacing w:val="0"/>
                <w:w w:val="100"/>
                <w:position w:val="0"/>
                <w:sz w:val="16"/>
                <w:szCs w:val="16"/>
              </w:rPr>
              <w:t>基准点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3"/>
                <w:szCs w:val="13"/>
              </w:rPr>
            </w:pPr>
            <w:r>
              <w:rPr>
                <w:rFonts w:ascii="Verdana" w:eastAsia="Verdana" w:hAnsi="Verdana" w:cs="Verdana"/>
                <w:color w:val="000000"/>
                <w:spacing w:val="0"/>
                <w:w w:val="100"/>
                <w:position w:val="0"/>
                <w:sz w:val="13"/>
                <w:szCs w:val="13"/>
              </w:rPr>
              <w:t xml:space="preserve">425, </w:t>
            </w:r>
            <w:r>
              <w:rPr>
                <w:rFonts w:ascii="Verdana" w:eastAsia="Verdana" w:hAnsi="Verdana" w:cs="Verdana"/>
                <w:color w:val="000000"/>
                <w:spacing w:val="0"/>
                <w:w w:val="100"/>
                <w:position w:val="0"/>
                <w:sz w:val="13"/>
                <w:szCs w:val="13"/>
              </w:rPr>
              <w:t xml:space="preserve">000. </w:t>
            </w:r>
            <w:r>
              <w:rPr>
                <w:rFonts w:ascii="Verdana" w:eastAsia="Verdana" w:hAnsi="Verdana" w:cs="Verdana"/>
                <w:color w:val="000000"/>
                <w:spacing w:val="0"/>
                <w:w w:val="100"/>
                <w:position w:val="0"/>
                <w:sz w:val="13"/>
                <w:szCs w:val="13"/>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425, </w:t>
            </w:r>
            <w:r>
              <w:rPr>
                <w:rFonts w:ascii="Verdana" w:eastAsia="Verdana" w:hAnsi="Verdana" w:cs="Verdana"/>
                <w:color w:val="000000"/>
                <w:spacing w:val="0"/>
                <w:w w:val="100"/>
                <w:position w:val="0"/>
                <w:sz w:val="13"/>
                <w:szCs w:val="13"/>
              </w:rPr>
              <w:t xml:space="preserve">000. </w:t>
            </w:r>
            <w:r>
              <w:rPr>
                <w:rFonts w:ascii="Verdana" w:eastAsia="Verdana" w:hAnsi="Verdana" w:cs="Verdana"/>
                <w:color w:val="000000"/>
                <w:spacing w:val="0"/>
                <w:w w:val="100"/>
                <w:position w:val="0"/>
                <w:sz w:val="13"/>
                <w:szCs w:val="13"/>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463, </w:t>
            </w:r>
            <w:r>
              <w:rPr>
                <w:rFonts w:ascii="Verdana" w:eastAsia="Verdana" w:hAnsi="Verdana" w:cs="Verdana"/>
                <w:color w:val="000000"/>
                <w:spacing w:val="0"/>
                <w:w w:val="100"/>
                <w:position w:val="0"/>
                <w:sz w:val="13"/>
                <w:szCs w:val="13"/>
              </w:rPr>
              <w:t xml:space="preserve">472. </w:t>
            </w:r>
            <w:r>
              <w:rPr>
                <w:rFonts w:ascii="Verdana" w:eastAsia="Verdana" w:hAnsi="Verdana" w:cs="Verdana"/>
                <w:color w:val="000000"/>
                <w:spacing w:val="0"/>
                <w:w w:val="100"/>
                <w:position w:val="0"/>
                <w:sz w:val="13"/>
                <w:szCs w:val="13"/>
              </w:rPr>
              <w:t>22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Verdana" w:eastAsia="Verdana" w:hAnsi="Verdana" w:cs="Verdana"/>
                <w:color w:val="000000"/>
                <w:spacing w:val="0"/>
                <w:w w:val="100"/>
                <w:position w:val="0"/>
                <w:sz w:val="13"/>
                <w:szCs w:val="13"/>
              </w:rPr>
              <w:t xml:space="preserve">463, </w:t>
            </w:r>
            <w:r>
              <w:rPr>
                <w:rFonts w:ascii="Verdana" w:eastAsia="Verdana" w:hAnsi="Verdana" w:cs="Verdana"/>
                <w:color w:val="000000"/>
                <w:spacing w:val="0"/>
                <w:w w:val="100"/>
                <w:position w:val="0"/>
                <w:sz w:val="13"/>
                <w:szCs w:val="13"/>
              </w:rPr>
              <w:t xml:space="preserve">472. </w:t>
            </w:r>
            <w:r>
              <w:rPr>
                <w:rFonts w:ascii="Verdana" w:eastAsia="Verdana" w:hAnsi="Verdana" w:cs="Verdana"/>
                <w:color w:val="000000"/>
                <w:spacing w:val="0"/>
                <w:w w:val="100"/>
                <w:position w:val="0"/>
                <w:sz w:val="13"/>
                <w:szCs w:val="13"/>
              </w:rPr>
              <w:t>22</w:t>
            </w:r>
          </w:p>
        </w:tc>
      </w:tr>
    </w:tbl>
    <w:p>
      <w:pPr>
        <w:widowControl w:val="0"/>
        <w:spacing w:after="399" w:line="1" w:lineRule="exact"/>
      </w:pPr>
    </w:p>
    <w:p>
      <w:pPr>
        <w:pStyle w:val="Style5"/>
        <w:keepNext w:val="0"/>
        <w:keepLines w:val="0"/>
        <w:widowControl w:val="0"/>
        <w:shd w:val="clear" w:color="auto" w:fill="auto"/>
        <w:bidi w:val="0"/>
        <w:spacing w:before="0" w:after="260" w:line="272" w:lineRule="exact"/>
        <w:ind w:left="1380" w:right="0" w:firstLine="0"/>
        <w:jc w:val="both"/>
      </w:pPr>
      <w:r>
        <w:rPr>
          <w:color w:val="000000"/>
          <w:spacing w:val="0"/>
          <w:w w:val="100"/>
          <w:position w:val="0"/>
          <w:sz w:val="18"/>
          <w:szCs w:val="18"/>
        </w:rPr>
        <w:t>1.2</w:t>
      </w:r>
      <w:r>
        <w:rPr>
          <w:color w:val="000000"/>
          <w:spacing w:val="0"/>
          <w:w w:val="100"/>
          <w:position w:val="0"/>
        </w:rPr>
        <w:t>信用风险</w:t>
      </w:r>
    </w:p>
    <w:p>
      <w:pPr>
        <w:pStyle w:val="Style5"/>
        <w:keepNext w:val="0"/>
        <w:keepLines w:val="0"/>
        <w:widowControl w:val="0"/>
        <w:shd w:val="clear" w:color="auto" w:fill="auto"/>
        <w:bidi w:val="0"/>
        <w:spacing w:before="0" w:after="260" w:line="278" w:lineRule="exact"/>
        <w:ind w:left="1380" w:right="0" w:firstLine="420"/>
        <w:jc w:val="both"/>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日，可能引起本集团信用损失的最大信用风险敞口主要来自于合同另一方未 能履行义务而导致本集团金融资产产生的损失，具体包括：货币资金、应收账款、应收票据、应 收款项融资、其他应收款及长期应收款等金融资产的账面金额。</w:t>
      </w:r>
    </w:p>
    <w:p>
      <w:pPr>
        <w:pStyle w:val="Style5"/>
        <w:keepNext w:val="0"/>
        <w:keepLines w:val="0"/>
        <w:widowControl w:val="0"/>
        <w:shd w:val="clear" w:color="auto" w:fill="auto"/>
        <w:bidi w:val="0"/>
        <w:spacing w:before="0" w:after="260" w:line="270" w:lineRule="exact"/>
        <w:ind w:left="1380" w:right="0" w:firstLine="420"/>
        <w:jc w:val="both"/>
      </w:pPr>
      <w:r>
        <w:rPr>
          <w:color w:val="000000"/>
          <w:spacing w:val="0"/>
          <w:w w:val="100"/>
          <w:position w:val="0"/>
        </w:rPr>
        <w:t>为降低信用风险，本集团管理层制定了政策以确保仅向具有良好信用记录的客户进行销售， 且管理层会不断检查这些信用风险的敞口，并执行监控程序以确保采取必要的措施回收逾期债权。 此外，本集团于每个资产负债表日计提了充分的信用损失准备。因此，本集团管理层认为本集团 所承担的信用风险已经大为降低。</w:t>
      </w:r>
    </w:p>
    <w:p>
      <w:pPr>
        <w:pStyle w:val="Style5"/>
        <w:keepNext w:val="0"/>
        <w:keepLines w:val="0"/>
        <w:widowControl w:val="0"/>
        <w:shd w:val="clear" w:color="auto" w:fill="auto"/>
        <w:bidi w:val="0"/>
        <w:spacing w:before="0" w:after="260" w:line="274" w:lineRule="exact"/>
        <w:ind w:left="1380" w:right="0" w:firstLine="420"/>
        <w:jc w:val="both"/>
      </w:pPr>
      <w:r>
        <w:rPr>
          <w:color w:val="000000"/>
          <w:spacing w:val="0"/>
          <w:w w:val="100"/>
          <w:position w:val="0"/>
        </w:rPr>
        <w:t>本集团的流动资金存放于信用评级较高的银行，应收银行承兑汇票由信用评级较高的银行承 兑，管理层认为此类金融资产具有较低的信用风险。</w:t>
      </w:r>
    </w:p>
    <w:p>
      <w:pPr>
        <w:pStyle w:val="Style5"/>
        <w:keepNext w:val="0"/>
        <w:keepLines w:val="0"/>
        <w:widowControl w:val="0"/>
        <w:shd w:val="clear" w:color="auto" w:fill="auto"/>
        <w:bidi w:val="0"/>
        <w:spacing w:before="0" w:after="260" w:line="272" w:lineRule="exact"/>
        <w:ind w:left="1380" w:right="0" w:firstLine="420"/>
        <w:jc w:val="both"/>
      </w:pPr>
      <w:r>
        <w:rPr>
          <w:color w:val="000000"/>
          <w:spacing w:val="0"/>
          <w:w w:val="100"/>
          <w:position w:val="0"/>
        </w:rPr>
        <w:t>本集团所持有商业承兑汇票均为山西省投资集团高新建设开发有限公司承兑，该公司为山西 省国有资本投资运营有限公司与山西省财政厅出资成立的山西省投资集团有限公司的子公司，具 有国资背景，信用状况良好，不存在重大的信用风险，因此管理层认为此类应收票据具有较低的 信用风险。</w:t>
      </w:r>
    </w:p>
    <w:p>
      <w:pPr>
        <w:pStyle w:val="Style5"/>
        <w:keepNext w:val="0"/>
        <w:keepLines w:val="0"/>
        <w:widowControl w:val="0"/>
        <w:shd w:val="clear" w:color="auto" w:fill="auto"/>
        <w:bidi w:val="0"/>
        <w:spacing w:before="0" w:after="260" w:line="269" w:lineRule="exact"/>
        <w:ind w:left="1380" w:right="0" w:firstLine="420"/>
        <w:jc w:val="left"/>
      </w:pPr>
      <w:r>
        <w:rPr>
          <w:color w:val="000000"/>
          <w:spacing w:val="0"/>
          <w:w w:val="100"/>
          <w:position w:val="0"/>
        </w:rPr>
        <w:t>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日，本集团应收账款、其他应收款的信用集中风险详见附注七、</w:t>
      </w:r>
      <w:r>
        <w:rPr>
          <w:color w:val="000000"/>
          <w:spacing w:val="0"/>
          <w:w w:val="100"/>
          <w:position w:val="0"/>
          <w:sz w:val="18"/>
          <w:szCs w:val="18"/>
        </w:rPr>
        <w:t>5</w:t>
      </w:r>
      <w:r>
        <w:rPr>
          <w:color w:val="000000"/>
          <w:spacing w:val="0"/>
          <w:w w:val="100"/>
          <w:position w:val="0"/>
        </w:rPr>
        <w:t xml:space="preserve">、附注七、 </w:t>
      </w:r>
      <w:r>
        <w:rPr>
          <w:color w:val="000000"/>
          <w:spacing w:val="0"/>
          <w:w w:val="100"/>
          <w:position w:val="0"/>
          <w:sz w:val="18"/>
          <w:szCs w:val="18"/>
        </w:rPr>
        <w:t>8</w:t>
      </w:r>
      <w:r>
        <w:rPr>
          <w:color w:val="000000"/>
          <w:spacing w:val="0"/>
          <w:w w:val="100"/>
          <w:position w:val="0"/>
        </w:rPr>
        <w:t>。</w:t>
      </w:r>
    </w:p>
    <w:p>
      <w:pPr>
        <w:pStyle w:val="Style5"/>
        <w:keepNext w:val="0"/>
        <w:keepLines w:val="0"/>
        <w:widowControl w:val="0"/>
        <w:shd w:val="clear" w:color="auto" w:fill="auto"/>
        <w:bidi w:val="0"/>
        <w:spacing w:before="0" w:after="260" w:line="272" w:lineRule="exact"/>
        <w:ind w:left="1380" w:right="0" w:firstLine="0"/>
        <w:jc w:val="left"/>
      </w:pPr>
      <w:r>
        <w:rPr>
          <w:color w:val="000000"/>
          <w:spacing w:val="0"/>
          <w:w w:val="100"/>
          <w:position w:val="0"/>
          <w:sz w:val="18"/>
          <w:szCs w:val="18"/>
        </w:rPr>
        <w:t>1.3</w:t>
      </w:r>
      <w:r>
        <w:rPr>
          <w:color w:val="000000"/>
          <w:spacing w:val="0"/>
          <w:w w:val="100"/>
          <w:position w:val="0"/>
        </w:rPr>
        <w:t>流动性风险</w:t>
      </w:r>
    </w:p>
    <w:p>
      <w:pPr>
        <w:pStyle w:val="Style5"/>
        <w:keepNext w:val="0"/>
        <w:keepLines w:val="0"/>
        <w:widowControl w:val="0"/>
        <w:shd w:val="clear" w:color="auto" w:fill="auto"/>
        <w:bidi w:val="0"/>
        <w:spacing w:before="0" w:after="260" w:line="276" w:lineRule="exact"/>
        <w:ind w:left="1380" w:right="0" w:firstLine="420"/>
        <w:jc w:val="both"/>
      </w:pPr>
      <w:r>
        <w:rPr>
          <w:color w:val="000000"/>
          <w:spacing w:val="0"/>
          <w:w w:val="100"/>
          <w:position w:val="0"/>
        </w:rPr>
        <w:t>管理流动性风险时，本集团保持管理层认为充分的现金及现金等价物并对其进行监控，以满 足本集团经营需要，并降低现金流量波动的影响。本集团管理层对银行借款的使用情况进行监控 并确保遵守借款协议。</w:t>
      </w:r>
    </w:p>
    <w:p>
      <w:pPr>
        <w:pStyle w:val="Style5"/>
        <w:keepNext w:val="0"/>
        <w:keepLines w:val="0"/>
        <w:widowControl w:val="0"/>
        <w:shd w:val="clear" w:color="auto" w:fill="auto"/>
        <w:bidi w:val="0"/>
        <w:spacing w:before="0" w:after="260" w:line="269" w:lineRule="exact"/>
        <w:ind w:left="1380" w:right="0" w:firstLine="420"/>
        <w:jc w:val="both"/>
      </w:pPr>
      <w:r>
        <w:rPr>
          <w:color w:val="000000"/>
          <w:spacing w:val="0"/>
          <w:w w:val="100"/>
          <w:position w:val="0"/>
        </w:rPr>
        <w:t>本集团将银行借款作为主要外部资金来源。</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日，本集团无尚未使用的银行借款 额度</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日：无）。</w:t>
      </w:r>
    </w:p>
    <w:p>
      <w:pPr>
        <w:pStyle w:val="Style5"/>
        <w:keepNext w:val="0"/>
        <w:keepLines w:val="0"/>
        <w:widowControl w:val="0"/>
        <w:shd w:val="clear" w:color="auto" w:fill="auto"/>
        <w:bidi w:val="0"/>
        <w:spacing w:before="0" w:after="260" w:line="272" w:lineRule="exact"/>
        <w:ind w:left="1800" w:right="0" w:firstLine="0"/>
        <w:jc w:val="left"/>
      </w:pPr>
      <w:r>
        <w:rPr>
          <w:color w:val="000000"/>
          <w:spacing w:val="0"/>
          <w:w w:val="100"/>
          <w:position w:val="0"/>
        </w:rPr>
        <w:t>本集团持有的金融负债按未折现剩余合同义务的到期期限分析如下：</w:t>
      </w:r>
    </w:p>
    <w:p>
      <w:pPr>
        <w:pStyle w:val="Style189"/>
        <w:keepNext w:val="0"/>
        <w:keepLines w:val="0"/>
        <w:widowControl w:val="0"/>
        <w:shd w:val="clear" w:color="auto" w:fill="auto"/>
        <w:bidi w:val="0"/>
        <w:spacing w:before="0" w:after="40" w:line="240" w:lineRule="auto"/>
        <w:ind w:left="1380" w:right="0" w:firstLine="0"/>
        <w:jc w:val="left"/>
        <w:rPr>
          <w:sz w:val="20"/>
          <w:szCs w:val="20"/>
        </w:rPr>
      </w:pPr>
      <w:r>
        <w:rPr>
          <w:color w:val="000000"/>
          <w:spacing w:val="0"/>
          <w:w w:val="100"/>
          <w:position w:val="0"/>
          <w:sz w:val="18"/>
          <w:szCs w:val="18"/>
        </w:rPr>
        <w:t>2020</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w:t>
      </w:r>
    </w:p>
    <w:p>
      <w:pPr>
        <w:pStyle w:val="Style5"/>
        <w:keepNext w:val="0"/>
        <w:keepLines w:val="0"/>
        <w:widowControl w:val="0"/>
        <w:shd w:val="clear" w:color="auto" w:fill="auto"/>
        <w:bidi w:val="0"/>
        <w:spacing w:before="0" w:after="140" w:line="240" w:lineRule="auto"/>
        <w:ind w:left="0" w:right="1260" w:firstLine="0"/>
        <w:jc w:val="right"/>
      </w:pPr>
      <w:r>
        <w:rPr>
          <w:color w:val="000000"/>
          <w:spacing w:val="0"/>
          <w:w w:val="100"/>
          <w:position w:val="0"/>
        </w:rPr>
        <w:t>人民币元</w:t>
      </w:r>
    </w:p>
    <w:tbl>
      <w:tblPr>
        <w:tblOverlap w:val="never"/>
        <w:jc w:val="center"/>
        <w:tblLayout w:type="fixed"/>
      </w:tblPr>
      <w:tblGrid>
        <w:gridCol w:w="2554"/>
        <w:gridCol w:w="2266"/>
        <w:gridCol w:w="1982"/>
        <w:gridCol w:w="2280"/>
      </w:tblGrid>
      <w:tr>
        <w:trPr>
          <w:trHeight w:val="30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sz w:val="18"/>
                <w:szCs w:val="18"/>
              </w:rPr>
              <w:t>1</w:t>
            </w:r>
            <w:r>
              <w:rPr>
                <w:color w:val="000000"/>
                <w:spacing w:val="0"/>
                <w:w w:val="100"/>
                <w:position w:val="0"/>
              </w:rPr>
              <w:t>年以下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sz w:val="18"/>
                <w:szCs w:val="18"/>
              </w:rPr>
              <w:t>1</w:t>
            </w:r>
            <w:r>
              <w:rPr>
                <w:color w:val="000000"/>
                <w:spacing w:val="0"/>
                <w:w w:val="100"/>
                <w:position w:val="0"/>
              </w:rPr>
              <w:t>年以上至</w:t>
            </w:r>
            <w:r>
              <w:rPr>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合计</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20,166,600.00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20,166,600.00</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color w:val="000000"/>
                <w:spacing w:val="0"/>
                <w:w w:val="100"/>
                <w:position w:val="0"/>
                <w:sz w:val="18"/>
                <w:szCs w:val="18"/>
              </w:rPr>
              <w:t xml:space="preserve">9,693, </w:t>
            </w:r>
            <w:r>
              <w:rPr>
                <w:color w:val="000000"/>
                <w:spacing w:val="0"/>
                <w:w w:val="100"/>
                <w:position w:val="0"/>
                <w:sz w:val="18"/>
                <w:szCs w:val="18"/>
              </w:rPr>
              <w:t>131.80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9,693, </w:t>
            </w:r>
            <w:r>
              <w:rPr>
                <w:color w:val="000000"/>
                <w:spacing w:val="0"/>
                <w:w w:val="100"/>
                <w:position w:val="0"/>
                <w:sz w:val="18"/>
                <w:szCs w:val="18"/>
              </w:rPr>
              <w:t>131.80</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201,202,914.23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201,202,914.23</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color w:val="000000"/>
                <w:spacing w:val="0"/>
                <w:w w:val="100"/>
                <w:position w:val="0"/>
                <w:sz w:val="18"/>
                <w:szCs w:val="18"/>
              </w:rPr>
              <w:t xml:space="preserve">6,736, </w:t>
            </w:r>
            <w:r>
              <w:rPr>
                <w:color w:val="000000"/>
                <w:spacing w:val="0"/>
                <w:w w:val="100"/>
                <w:position w:val="0"/>
                <w:sz w:val="18"/>
                <w:szCs w:val="18"/>
              </w:rPr>
              <w:t>585.22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6,736, </w:t>
            </w:r>
            <w:r>
              <w:rPr>
                <w:color w:val="000000"/>
                <w:spacing w:val="0"/>
                <w:w w:val="100"/>
                <w:position w:val="0"/>
                <w:sz w:val="18"/>
                <w:szCs w:val="18"/>
              </w:rPr>
              <w:t>585.22</w:t>
            </w:r>
          </w:p>
        </w:tc>
      </w:tr>
      <w:tr>
        <w:trPr>
          <w:trHeight w:val="30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105,713,400.00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105,713,400.00</w:t>
            </w:r>
          </w:p>
        </w:tc>
      </w:tr>
      <w:tr>
        <w:trPr>
          <w:trHeight w:val="2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both"/>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r>
      <w:tr>
        <w:trPr>
          <w:trHeight w:val="31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color w:val="000000"/>
                <w:spacing w:val="0"/>
                <w:w w:val="100"/>
                <w:position w:val="0"/>
                <w:sz w:val="18"/>
                <w:szCs w:val="18"/>
              </w:rPr>
              <w:t>343,512,631.25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rPr>
              <w:t xml:space="preserve">1,000,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rPr>
              <w:t>344,512,631.25</w:t>
            </w:r>
          </w:p>
        </w:tc>
      </w:tr>
    </w:tbl>
    <w:p>
      <w:pPr>
        <w:widowControl w:val="0"/>
        <w:spacing w:after="439" w:line="1" w:lineRule="exact"/>
      </w:pPr>
    </w:p>
    <w:p>
      <w:pPr>
        <w:pStyle w:val="Style209"/>
        <w:keepNext w:val="0"/>
        <w:keepLines w:val="0"/>
        <w:widowControl w:val="0"/>
        <w:shd w:val="clear" w:color="auto" w:fill="auto"/>
        <w:bidi w:val="0"/>
        <w:spacing w:before="0" w:after="260" w:line="240" w:lineRule="auto"/>
        <w:ind w:left="1380" w:right="0" w:firstLine="0"/>
        <w:jc w:val="left"/>
      </w:pPr>
      <w:r>
        <w:rPr>
          <w:rFonts w:ascii="Times New Roman" w:eastAsia="Times New Roman" w:hAnsi="Times New Roman" w:cs="Times New Roman"/>
          <w:b w:val="0"/>
          <w:bCs w:val="0"/>
          <w:color w:val="000000"/>
          <w:spacing w:val="0"/>
          <w:w w:val="100"/>
          <w:position w:val="0"/>
          <w:sz w:val="24"/>
          <w:szCs w:val="24"/>
        </w:rPr>
        <w:t>2.</w:t>
      </w:r>
      <w:r>
        <w:rPr>
          <w:b w:val="0"/>
          <w:bCs w:val="0"/>
          <w:color w:val="000000"/>
          <w:spacing w:val="0"/>
          <w:w w:val="100"/>
          <w:position w:val="0"/>
          <w:sz w:val="24"/>
          <w:szCs w:val="24"/>
        </w:rPr>
        <w:t>金融资产转移</w:t>
      </w:r>
    </w:p>
    <w:p>
      <w:pPr>
        <w:pStyle w:val="Style5"/>
        <w:keepNext w:val="0"/>
        <w:keepLines w:val="0"/>
        <w:widowControl w:val="0"/>
        <w:shd w:val="clear" w:color="auto" w:fill="auto"/>
        <w:bidi w:val="0"/>
        <w:spacing w:before="0" w:after="260" w:line="269" w:lineRule="exact"/>
        <w:ind w:left="1600" w:right="0" w:firstLine="0"/>
        <w:jc w:val="left"/>
      </w:pPr>
      <w:r>
        <w:rPr>
          <w:color w:val="000000"/>
          <w:spacing w:val="0"/>
          <w:w w:val="100"/>
          <w:position w:val="0"/>
        </w:rPr>
        <w:t>已转移但未整体终止确认的金融资产</w:t>
      </w:r>
    </w:p>
    <w:p>
      <w:pPr>
        <w:pStyle w:val="Style189"/>
        <w:keepNext w:val="0"/>
        <w:keepLines w:val="0"/>
        <w:widowControl w:val="0"/>
        <w:shd w:val="clear" w:color="auto" w:fill="auto"/>
        <w:bidi w:val="0"/>
        <w:spacing w:before="0" w:after="260" w:line="269" w:lineRule="exact"/>
        <w:ind w:left="1380" w:right="0" w:firstLine="420"/>
        <w:jc w:val="left"/>
        <w:rPr>
          <w:sz w:val="20"/>
          <w:szCs w:val="20"/>
        </w:rPr>
        <w:sectPr>
          <w:headerReference w:type="default" r:id="rId163"/>
          <w:footerReference w:type="default" r:id="rId164"/>
          <w:footnotePr>
            <w:pos w:val="pageBottom"/>
            <w:numFmt w:val="decimal"/>
            <w:numRestart w:val="continuous"/>
          </w:footnotePr>
          <w:pgSz w:w="11900" w:h="16840"/>
          <w:pgMar w:top="1500" w:right="5" w:bottom="1492" w:left="395" w:header="0" w:footer="3" w:gutter="0"/>
          <w:cols w:space="720"/>
          <w:noEndnote/>
          <w:rtlGutter w:val="0"/>
          <w:docGrid w:linePitch="360"/>
        </w:sectPr>
      </w:pPr>
      <w:r>
        <w:rPr>
          <w:color w:val="000000"/>
          <w:spacing w:val="0"/>
          <w:w w:val="100"/>
          <w:position w:val="0"/>
          <w:sz w:val="20"/>
          <w:szCs w:val="20"/>
        </w:rPr>
        <w:t>于</w:t>
      </w:r>
      <w:r>
        <w:rPr>
          <w:color w:val="000000"/>
          <w:spacing w:val="0"/>
          <w:w w:val="100"/>
          <w:position w:val="0"/>
          <w:sz w:val="18"/>
          <w:szCs w:val="18"/>
        </w:rPr>
        <w:t>2020</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日，本集团已转移但未整体终止确认的应收票据为人民币</w:t>
      </w:r>
      <w:r>
        <w:rPr>
          <w:color w:val="000000"/>
          <w:spacing w:val="0"/>
          <w:w w:val="100"/>
          <w:position w:val="0"/>
          <w:sz w:val="18"/>
          <w:szCs w:val="18"/>
        </w:rPr>
        <w:t xml:space="preserve">1,300, </w:t>
      </w:r>
      <w:r>
        <w:rPr>
          <w:color w:val="000000"/>
          <w:spacing w:val="0"/>
          <w:w w:val="100"/>
          <w:position w:val="0"/>
          <w:sz w:val="18"/>
          <w:szCs w:val="18"/>
        </w:rPr>
        <w:t xml:space="preserve">000. </w:t>
      </w:r>
      <w:r>
        <w:rPr>
          <w:color w:val="000000"/>
          <w:spacing w:val="0"/>
          <w:w w:val="100"/>
          <w:position w:val="0"/>
          <w:sz w:val="18"/>
          <w:szCs w:val="18"/>
        </w:rPr>
        <w:t xml:space="preserve">00 </w:t>
      </w:r>
      <w:r>
        <w:rPr>
          <w:color w:val="000000"/>
          <w:spacing w:val="0"/>
          <w:w w:val="100"/>
          <w:position w:val="0"/>
          <w:sz w:val="20"/>
          <w:szCs w:val="20"/>
        </w:rPr>
        <w:t>元（</w:t>
      </w:r>
      <w:r>
        <w:rPr>
          <w:color w:val="000000"/>
          <w:spacing w:val="0"/>
          <w:w w:val="100"/>
          <w:position w:val="0"/>
          <w:sz w:val="18"/>
          <w:szCs w:val="18"/>
        </w:rPr>
        <w:t>2019</w:t>
      </w:r>
      <w:r>
        <w:rPr>
          <w:color w:val="000000"/>
          <w:spacing w:val="0"/>
          <w:w w:val="100"/>
          <w:position w:val="0"/>
          <w:sz w:val="20"/>
          <w:szCs w:val="20"/>
        </w:rPr>
        <w:t>年</w:t>
      </w:r>
      <w:r>
        <w:rPr>
          <w:color w:val="000000"/>
          <w:spacing w:val="0"/>
          <w:w w:val="100"/>
          <w:position w:val="0"/>
          <w:sz w:val="18"/>
          <w:szCs w:val="18"/>
        </w:rPr>
        <w:t>12</w:t>
      </w:r>
      <w:r>
        <w:rPr>
          <w:color w:val="000000"/>
          <w:spacing w:val="0"/>
          <w:w w:val="100"/>
          <w:position w:val="0"/>
          <w:sz w:val="20"/>
          <w:szCs w:val="20"/>
        </w:rPr>
        <w:t>月</w:t>
      </w:r>
      <w:r>
        <w:rPr>
          <w:color w:val="000000"/>
          <w:spacing w:val="0"/>
          <w:w w:val="100"/>
          <w:position w:val="0"/>
          <w:sz w:val="18"/>
          <w:szCs w:val="18"/>
        </w:rPr>
        <w:t>31</w:t>
      </w:r>
      <w:r>
        <w:rPr>
          <w:color w:val="000000"/>
          <w:spacing w:val="0"/>
          <w:w w:val="100"/>
          <w:position w:val="0"/>
          <w:sz w:val="20"/>
          <w:szCs w:val="20"/>
        </w:rPr>
        <w:t>日：人民币</w:t>
      </w:r>
      <w:r>
        <w:rPr>
          <w:color w:val="000000"/>
          <w:spacing w:val="0"/>
          <w:w w:val="100"/>
          <w:position w:val="0"/>
          <w:sz w:val="18"/>
          <w:szCs w:val="18"/>
        </w:rPr>
        <w:t>5,695,600.00</w:t>
      </w:r>
      <w:r>
        <w:rPr>
          <w:color w:val="000000"/>
          <w:spacing w:val="0"/>
          <w:w w:val="100"/>
          <w:position w:val="0"/>
          <w:sz w:val="20"/>
          <w:szCs w:val="20"/>
        </w:rPr>
        <w:t>元）。</w:t>
      </w:r>
    </w:p>
    <w:p>
      <w:pPr>
        <w:pStyle w:val="Style5"/>
        <w:keepNext w:val="0"/>
        <w:keepLines w:val="0"/>
        <w:widowControl w:val="0"/>
        <w:shd w:val="clear" w:color="auto" w:fill="auto"/>
        <w:bidi w:val="0"/>
        <w:spacing w:before="100" w:after="440" w:line="240" w:lineRule="auto"/>
        <w:ind w:left="1600" w:right="0" w:firstLine="0"/>
        <w:jc w:val="left"/>
      </w:pPr>
      <w:r>
        <w:rPr>
          <w:color w:val="000000"/>
          <w:spacing w:val="0"/>
          <w:w w:val="100"/>
          <w:position w:val="0"/>
        </w:rPr>
        <w:t>已整体终止确认但继续涉入的已转移金融资产</w:t>
      </w:r>
    </w:p>
    <w:p>
      <w:pPr>
        <w:pStyle w:val="Style5"/>
        <w:keepNext w:val="0"/>
        <w:keepLines w:val="0"/>
        <w:widowControl w:val="0"/>
        <w:shd w:val="clear" w:color="auto" w:fill="auto"/>
        <w:bidi w:val="0"/>
        <w:spacing w:before="0" w:after="240" w:line="275" w:lineRule="exact"/>
        <w:ind w:left="1380" w:right="0" w:firstLine="420"/>
        <w:jc w:val="both"/>
      </w:pPr>
      <w:r>
        <w:rPr>
          <w:color w:val="000000"/>
          <w:spacing w:val="0"/>
          <w:w w:val="100"/>
          <w:position w:val="0"/>
        </w:rPr>
        <w:t>于</w:t>
      </w:r>
      <w:r>
        <w:rPr>
          <w:color w:val="000000"/>
          <w:spacing w:val="0"/>
          <w:w w:val="100"/>
          <w:position w:val="0"/>
          <w:sz w:val="18"/>
          <w:szCs w:val="18"/>
        </w:rPr>
        <w:t xml:space="preserve">2020 </w:t>
      </w:r>
      <w:r>
        <w:rPr>
          <w:color w:val="000000"/>
          <w:spacing w:val="0"/>
          <w:w w:val="100"/>
          <w:position w:val="0"/>
        </w:rPr>
        <w:t xml:space="preserve">年 </w:t>
      </w:r>
      <w:r>
        <w:rPr>
          <w:i/>
          <w:iCs/>
          <w:color w:val="000000"/>
          <w:spacing w:val="0"/>
          <w:w w:val="100"/>
          <w:position w:val="0"/>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 xml:space="preserve">日，本集团未到期的已背书或贴现的承兑汇票的账面价值为人民币 </w:t>
      </w:r>
      <w:r>
        <w:rPr>
          <w:color w:val="000000"/>
          <w:spacing w:val="0"/>
          <w:w w:val="100"/>
          <w:position w:val="0"/>
          <w:sz w:val="18"/>
          <w:szCs w:val="18"/>
        </w:rPr>
        <w:t xml:space="preserve">1,906, </w:t>
      </w:r>
      <w:r>
        <w:rPr>
          <w:color w:val="000000"/>
          <w:spacing w:val="0"/>
          <w:w w:val="100"/>
          <w:position w:val="0"/>
          <w:sz w:val="18"/>
          <w:szCs w:val="18"/>
        </w:rPr>
        <w:t xml:space="preserve">439. </w:t>
      </w:r>
      <w:r>
        <w:rPr>
          <w:color w:val="000000"/>
          <w:spacing w:val="0"/>
          <w:w w:val="100"/>
          <w:position w:val="0"/>
          <w:sz w:val="18"/>
          <w:szCs w:val="18"/>
        </w:rPr>
        <w:t>00</w:t>
      </w:r>
      <w:r>
        <w:rPr>
          <w:color w:val="000000"/>
          <w:spacing w:val="0"/>
          <w:w w:val="100"/>
          <w:position w:val="0"/>
        </w:rPr>
        <w:t>元</w:t>
      </w:r>
      <w:r>
        <w:rPr>
          <w:color w:val="000000"/>
          <w:spacing w:val="0"/>
          <w:w w:val="100"/>
          <w:position w:val="0"/>
          <w:sz w:val="18"/>
          <w:szCs w:val="18"/>
        </w:rPr>
        <w:t>（2019</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日：人民币</w:t>
      </w:r>
      <w:r>
        <w:rPr>
          <w:color w:val="000000"/>
          <w:spacing w:val="0"/>
          <w:w w:val="100"/>
          <w:position w:val="0"/>
          <w:sz w:val="18"/>
          <w:szCs w:val="18"/>
        </w:rPr>
        <w:t>3,200,300.00</w:t>
      </w:r>
      <w:r>
        <w:rPr>
          <w:color w:val="000000"/>
          <w:spacing w:val="0"/>
          <w:w w:val="100"/>
          <w:position w:val="0"/>
        </w:rPr>
        <w:t>元）。于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日，其尚有</w:t>
      </w:r>
      <w:r>
        <w:rPr>
          <w:color w:val="000000"/>
          <w:spacing w:val="0"/>
          <w:w w:val="100"/>
          <w:position w:val="0"/>
          <w:sz w:val="18"/>
          <w:szCs w:val="18"/>
        </w:rPr>
        <w:t>5</w:t>
      </w:r>
      <w:r>
        <w:rPr>
          <w:color w:val="000000"/>
          <w:spacing w:val="0"/>
          <w:w w:val="100"/>
          <w:position w:val="0"/>
        </w:rPr>
        <w:t>至</w:t>
      </w:r>
      <w:r>
        <w:rPr>
          <w:color w:val="000000"/>
          <w:spacing w:val="0"/>
          <w:w w:val="100"/>
          <w:position w:val="0"/>
          <w:sz w:val="18"/>
          <w:szCs w:val="18"/>
        </w:rPr>
        <w:t>7</w:t>
      </w:r>
      <w:r>
        <w:rPr>
          <w:color w:val="000000"/>
          <w:spacing w:val="0"/>
          <w:w w:val="100"/>
          <w:position w:val="0"/>
        </w:rPr>
        <w:t>个 月到期，根据《票据法》相关规定，若承兑银行拒绝付款的，其持有人有权向本集团追索（“继续 涉入”）。</w:t>
      </w:r>
    </w:p>
    <w:p>
      <w:pPr>
        <w:pStyle w:val="Style5"/>
        <w:keepNext w:val="0"/>
        <w:keepLines w:val="0"/>
        <w:widowControl w:val="0"/>
        <w:shd w:val="clear" w:color="auto" w:fill="auto"/>
        <w:bidi w:val="0"/>
        <w:spacing w:before="0" w:after="240" w:line="274" w:lineRule="exact"/>
        <w:ind w:left="1380" w:right="0" w:firstLine="420"/>
        <w:jc w:val="both"/>
      </w:pPr>
      <w:r>
        <w:rPr>
          <w:color w:val="000000"/>
          <w:spacing w:val="0"/>
          <w:w w:val="100"/>
          <w:position w:val="0"/>
        </w:rPr>
        <w:t>本集团认为，本集团已经转移了其几乎所有的风险和报酬，因此，终止确认其及与之相关的 已结算应付账款的账面价值。继续涉入及回购的最大损失和未折现现金流量等于其账面价值。本 集团认为，继续涉入公允价值并不重大。</w:t>
      </w:r>
    </w:p>
    <w:p>
      <w:pPr>
        <w:pStyle w:val="Style5"/>
        <w:keepNext w:val="0"/>
        <w:keepLines w:val="0"/>
        <w:widowControl w:val="0"/>
        <w:shd w:val="clear" w:color="auto" w:fill="auto"/>
        <w:bidi w:val="0"/>
        <w:spacing w:before="0" w:after="320" w:line="281" w:lineRule="exact"/>
        <w:ind w:left="1380" w:right="0" w:firstLine="420"/>
        <w:jc w:val="both"/>
      </w:pPr>
      <w:r>
        <w:rPr>
          <w:color w:val="000000"/>
          <w:spacing w:val="0"/>
          <w:w w:val="100"/>
          <w:position w:val="0"/>
        </w:rPr>
        <w:t>截至</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日止，本集团于其转移日确认的利得或损失并不重大。本集团无因继续涉 入已终止确认金融资产当年度和累计确认的收益或费用。在本年度本集团仅发生票据背书，未发 生票据贴现。</w:t>
      </w:r>
    </w:p>
    <w:p>
      <w:pPr>
        <w:pStyle w:val="Style18"/>
        <w:keepNext/>
        <w:keepLines/>
        <w:widowControl w:val="0"/>
        <w:shd w:val="clear" w:color="auto" w:fill="auto"/>
        <w:bidi w:val="0"/>
        <w:spacing w:before="0" w:after="40" w:line="275" w:lineRule="exact"/>
        <w:ind w:left="1380" w:right="0" w:firstLine="0"/>
        <w:jc w:val="left"/>
      </w:pPr>
      <w:bookmarkStart w:id="1829" w:name="bookmark1829"/>
      <w:bookmarkStart w:id="1830" w:name="bookmark1830"/>
      <w:bookmarkStart w:id="1831" w:name="bookmark1831"/>
      <w:r>
        <w:rPr>
          <w:color w:val="000000"/>
          <w:spacing w:val="0"/>
          <w:w w:val="100"/>
          <w:position w:val="0"/>
        </w:rPr>
        <w:t>十一、公允价值的披露</w:t>
      </w:r>
      <w:bookmarkEnd w:id="1829"/>
      <w:bookmarkEnd w:id="1830"/>
      <w:bookmarkEnd w:id="1831"/>
    </w:p>
    <w:p>
      <w:pPr>
        <w:pStyle w:val="Style18"/>
        <w:keepNext/>
        <w:keepLines/>
        <w:widowControl w:val="0"/>
        <w:shd w:val="clear" w:color="auto" w:fill="auto"/>
        <w:bidi w:val="0"/>
        <w:spacing w:before="0" w:after="40" w:line="275" w:lineRule="exact"/>
        <w:ind w:left="1380" w:right="0" w:firstLine="0"/>
        <w:jc w:val="left"/>
      </w:pPr>
      <w:bookmarkStart w:id="1829" w:name="bookmark1829"/>
      <w:bookmarkStart w:id="1830" w:name="bookmark1830"/>
      <w:bookmarkStart w:id="1832" w:name="bookmark1832"/>
      <w:bookmarkStart w:id="1833" w:name="bookmark1833"/>
      <w:r>
        <w:rPr>
          <w:color w:val="000000"/>
          <w:spacing w:val="0"/>
          <w:w w:val="100"/>
          <w:position w:val="0"/>
        </w:rPr>
        <w:t>1</w:t>
      </w:r>
      <w:bookmarkEnd w:id="1832"/>
      <w:r>
        <w:rPr>
          <w:color w:val="000000"/>
          <w:spacing w:val="0"/>
          <w:w w:val="100"/>
          <w:position w:val="0"/>
        </w:rPr>
        <w:t>、以公允价值计量的资产和负债的期末公允价值</w:t>
      </w:r>
      <w:bookmarkEnd w:id="1829"/>
      <w:bookmarkEnd w:id="1830"/>
      <w:bookmarkEnd w:id="1833"/>
    </w:p>
    <w:p>
      <w:pPr>
        <w:pStyle w:val="Style5"/>
        <w:keepNext w:val="0"/>
        <w:keepLines w:val="0"/>
        <w:widowControl w:val="0"/>
        <w:shd w:val="clear" w:color="auto" w:fill="auto"/>
        <w:bidi w:val="0"/>
        <w:spacing w:before="0" w:line="275" w:lineRule="exact"/>
        <w:ind w:left="138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362"/>
        <w:gridCol w:w="1646"/>
        <w:gridCol w:w="1685"/>
        <w:gridCol w:w="1675"/>
        <w:gridCol w:w="1694"/>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期末公允价值</w:t>
            </w:r>
          </w:p>
        </w:tc>
      </w:tr>
      <w:tr>
        <w:trPr>
          <w:trHeight w:val="55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第一层次公允 价值计量</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第二层次公允价 值计量</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第三层次公允 价值计量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b/>
                <w:bCs/>
                <w:color w:val="000000"/>
                <w:spacing w:val="0"/>
                <w:w w:val="100"/>
                <w:position w:val="0"/>
              </w:rPr>
              <w:t>一、持续的公允价值计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425,288,287.65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425,288,287.65</w:t>
            </w: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6" w:lineRule="exact"/>
              <w:ind w:left="0" w:right="0" w:firstLine="0"/>
              <w:jc w:val="left"/>
            </w:pPr>
            <w:r>
              <w:rPr>
                <w:color w:val="000000"/>
                <w:spacing w:val="0"/>
                <w:w w:val="100"/>
                <w:position w:val="0"/>
                <w:sz w:val="18"/>
                <w:szCs w:val="18"/>
              </w:rPr>
              <w:t>1.</w:t>
            </w:r>
            <w:r>
              <w:rPr>
                <w:color w:val="000000"/>
                <w:spacing w:val="0"/>
                <w:w w:val="100"/>
                <w:position w:val="0"/>
              </w:rPr>
              <w:t>以公允价值计量且变 动计入当期损益的金融 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债务工具投资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425,288,287.65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425,288,287.65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sz w:val="18"/>
                <w:szCs w:val="18"/>
              </w:rPr>
              <w:t>2</w:t>
            </w:r>
            <w:r>
              <w:rPr>
                <w:color w:val="000000"/>
                <w:spacing w:val="0"/>
                <w:w w:val="100"/>
                <w:position w:val="0"/>
              </w:rPr>
              <w:t>.指定以公允价值计量 且其变动计入当期损益 的金融资产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债务工具投资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（三）其他权益工具投 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出租用的土地使用权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出租的建筑物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sz w:val="18"/>
                <w:szCs w:val="18"/>
              </w:rPr>
              <w:t>3.</w:t>
            </w:r>
            <w:r>
              <w:rPr>
                <w:color w:val="000000"/>
                <w:spacing w:val="0"/>
                <w:w w:val="100"/>
                <w:position w:val="0"/>
              </w:rPr>
              <w:t>持有并准备增值后转 让的土地使用权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消耗性生物资产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（六）应收款项融资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18"/>
                <w:szCs w:val="18"/>
              </w:rPr>
            </w:pPr>
            <w:r>
              <w:rPr>
                <w:color w:val="000000"/>
                <w:spacing w:val="0"/>
                <w:w w:val="100"/>
                <w:position w:val="0"/>
                <w:sz w:val="18"/>
                <w:szCs w:val="18"/>
              </w:rPr>
              <w:t>196,000.00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196,000.00</w:t>
            </w:r>
          </w:p>
        </w:tc>
      </w:tr>
    </w:tbl>
    <w:p>
      <w:pPr>
        <w:spacing w:lineRule="exact" w:line="1"/>
        <w:rPr>
          <w:sz w:val="2"/>
          <w:szCs w:val="2"/>
        </w:rPr>
      </w:pPr>
      <w:r>
        <w:br w:type="page"/>
      </w:r>
    </w:p>
    <w:tbl>
      <w:tblPr>
        <w:tblOverlap w:val="never"/>
        <w:jc w:val="center"/>
        <w:tblLayout w:type="fixed"/>
      </w:tblPr>
      <w:tblGrid>
        <w:gridCol w:w="2362"/>
        <w:gridCol w:w="1646"/>
        <w:gridCol w:w="1685"/>
        <w:gridCol w:w="1675"/>
        <w:gridCol w:w="1694"/>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b/>
                <w:bCs/>
                <w:color w:val="000000"/>
                <w:spacing w:val="0"/>
                <w:w w:val="100"/>
                <w:position w:val="0"/>
              </w:rPr>
              <w:t>持续以公允价值计量的 资产总额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425,484,287.65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425,484,287.65</w:t>
            </w:r>
          </w:p>
        </w:tc>
      </w:tr>
      <w:tr>
        <w:trPr>
          <w:trHeight w:val="30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（六）交易性金融负债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sz w:val="18"/>
                <w:szCs w:val="18"/>
              </w:rPr>
              <w:t>1.</w:t>
            </w:r>
            <w:r>
              <w:rPr>
                <w:color w:val="000000"/>
                <w:spacing w:val="0"/>
                <w:w w:val="100"/>
                <w:position w:val="0"/>
              </w:rPr>
              <w:t>以公允价值计量且变 动计入当期损益的金融 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其中：发行的交易性债 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3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1" w:lineRule="exact"/>
              <w:ind w:left="0" w:right="0" w:firstLine="0"/>
              <w:jc w:val="both"/>
            </w:pPr>
            <w:r>
              <w:rPr>
                <w:color w:val="000000"/>
                <w:spacing w:val="0"/>
                <w:w w:val="100"/>
                <w:position w:val="0"/>
                <w:sz w:val="18"/>
                <w:szCs w:val="18"/>
              </w:rPr>
              <w:t>2</w:t>
            </w:r>
            <w:r>
              <w:rPr>
                <w:color w:val="000000"/>
                <w:spacing w:val="0"/>
                <w:w w:val="100"/>
                <w:position w:val="0"/>
              </w:rPr>
              <w:t>.指定为以公允价值计 量且变动计入当期损益 的金融负债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b/>
                <w:bCs/>
                <w:color w:val="000000"/>
                <w:spacing w:val="0"/>
                <w:w w:val="100"/>
                <w:position w:val="0"/>
              </w:rPr>
              <w:t>持续以公允价值计量的 负债总额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b/>
                <w:bCs/>
                <w:color w:val="000000"/>
                <w:spacing w:val="0"/>
                <w:w w:val="100"/>
                <w:position w:val="0"/>
              </w:rPr>
              <w:t>二、非持续的公允价值 计量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0"/>
              <w:jc w:val="both"/>
            </w:pPr>
            <w:r>
              <w:rPr>
                <w:b/>
                <w:bCs/>
                <w:color w:val="000000"/>
                <w:spacing w:val="0"/>
                <w:w w:val="100"/>
                <w:position w:val="0"/>
              </w:rPr>
              <w:t>非持续以公允价值计量 的资产总额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b/>
                <w:bCs/>
                <w:color w:val="000000"/>
                <w:spacing w:val="0"/>
                <w:w w:val="100"/>
                <w:position w:val="0"/>
              </w:rPr>
              <w:t>非持续以公允价值计量 的负债总额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99" w:line="1" w:lineRule="exact"/>
      </w:pPr>
    </w:p>
    <w:p>
      <w:pPr>
        <w:pStyle w:val="Style18"/>
        <w:keepNext/>
        <w:keepLines/>
        <w:widowControl w:val="0"/>
        <w:shd w:val="clear" w:color="auto" w:fill="auto"/>
        <w:bidi w:val="0"/>
        <w:spacing w:before="0" w:after="340" w:line="240" w:lineRule="auto"/>
        <w:ind w:left="1380" w:right="0" w:firstLine="0"/>
        <w:jc w:val="left"/>
      </w:pPr>
      <w:bookmarkStart w:id="1834" w:name="bookmark1834"/>
      <w:bookmarkStart w:id="1835" w:name="bookmark1835"/>
      <w:bookmarkStart w:id="1836" w:name="bookmark1836"/>
      <w:bookmarkStart w:id="1837" w:name="bookmark1837"/>
      <w:r>
        <w:rPr>
          <w:color w:val="000000"/>
          <w:spacing w:val="0"/>
          <w:w w:val="100"/>
          <w:position w:val="0"/>
        </w:rPr>
        <w:t>2</w:t>
      </w:r>
      <w:bookmarkEnd w:id="1836"/>
      <w:r>
        <w:rPr>
          <w:color w:val="000000"/>
          <w:spacing w:val="0"/>
          <w:w w:val="100"/>
          <w:position w:val="0"/>
        </w:rPr>
        <w:t>、持续和非持续第一层次公允价值计量项目市价的确定依据</w:t>
      </w:r>
      <w:bookmarkEnd w:id="1834"/>
      <w:bookmarkEnd w:id="1835"/>
      <w:bookmarkEnd w:id="1837"/>
      <w:r>
        <w:rPr>
          <w:color w:val="000000"/>
          <w:spacing w:val="0"/>
          <w:w w:val="100"/>
          <w:position w:val="0"/>
        </w:rPr>
        <w:t xml:space="preserve"> </w:t>
      </w:r>
      <w:r>
        <w:rPr>
          <w:rStyle w:val="CharStyle6"/>
          <w:b w:val="0"/>
          <w:bCs w:val="0"/>
        </w:rPr>
        <w:t xml:space="preserve">口适用 </w:t>
      </w:r>
      <w:r>
        <w:rPr>
          <w:rStyle w:val="CharStyle6"/>
          <w:b w:val="0"/>
          <w:bCs w:val="0"/>
          <w:sz w:val="18"/>
          <w:szCs w:val="18"/>
        </w:rPr>
        <w:t>J</w:t>
      </w:r>
      <w:r>
        <w:rPr>
          <w:rStyle w:val="CharStyle6"/>
          <w:b w:val="0"/>
          <w:bCs w:val="0"/>
        </w:rPr>
        <w:t>不适用</w:t>
      </w:r>
    </w:p>
    <w:p>
      <w:pPr>
        <w:pStyle w:val="Style18"/>
        <w:keepNext/>
        <w:keepLines/>
        <w:widowControl w:val="0"/>
        <w:shd w:val="clear" w:color="auto" w:fill="auto"/>
        <w:bidi w:val="0"/>
        <w:spacing w:before="0" w:after="120" w:line="240" w:lineRule="auto"/>
        <w:ind w:left="1380" w:right="0" w:firstLine="0"/>
        <w:jc w:val="left"/>
      </w:pPr>
      <w:bookmarkStart w:id="1838" w:name="bookmark1838"/>
      <w:bookmarkStart w:id="1839" w:name="bookmark1839"/>
      <w:bookmarkStart w:id="1840" w:name="bookmark1840"/>
      <w:bookmarkStart w:id="1841" w:name="bookmark1841"/>
      <w:r>
        <w:rPr>
          <w:color w:val="000000"/>
          <w:spacing w:val="0"/>
          <w:w w:val="100"/>
          <w:position w:val="0"/>
        </w:rPr>
        <w:t>3</w:t>
      </w:r>
      <w:bookmarkEnd w:id="1840"/>
      <w:r>
        <w:rPr>
          <w:color w:val="000000"/>
          <w:spacing w:val="0"/>
          <w:w w:val="100"/>
          <w:position w:val="0"/>
        </w:rPr>
        <w:t>、持续和非持续第二层次公允价值计量项目，采用的估值技术和重要参数的定性及定量信息</w:t>
      </w:r>
      <w:bookmarkEnd w:id="1838"/>
      <w:bookmarkEnd w:id="1839"/>
      <w:bookmarkEnd w:id="1841"/>
    </w:p>
    <w:p>
      <w:pPr>
        <w:pStyle w:val="Style5"/>
        <w:keepNext w:val="0"/>
        <w:keepLines w:val="0"/>
        <w:widowControl w:val="0"/>
        <w:shd w:val="clear" w:color="auto" w:fill="auto"/>
        <w:bidi w:val="0"/>
        <w:spacing w:before="0" w:after="300" w:line="240" w:lineRule="auto"/>
        <w:ind w:left="1380"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1709"/>
        <w:gridCol w:w="2131"/>
        <w:gridCol w:w="1704"/>
        <w:gridCol w:w="3288"/>
      </w:tblGrid>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sz w:val="18"/>
                <w:szCs w:val="18"/>
              </w:rPr>
              <w:t>2020</w:t>
            </w:r>
            <w:r>
              <w:rPr>
                <w:color w:val="000000"/>
                <w:spacing w:val="0"/>
                <w:w w:val="100"/>
                <w:position w:val="0"/>
              </w:rPr>
              <w:t>年末公允价值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估值技术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输入值</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color w:val="000000"/>
                <w:spacing w:val="0"/>
                <w:w w:val="100"/>
                <w:position w:val="0"/>
                <w:sz w:val="18"/>
                <w:szCs w:val="18"/>
              </w:rPr>
              <w:t>196,000.00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现金流量折现法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反映承兑人信用风险的折现率</w:t>
            </w:r>
          </w:p>
        </w:tc>
      </w:tr>
      <w:tr>
        <w:trPr>
          <w:trHeight w:val="97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425,288,287.65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现金流量折现法</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•预期未来现金流；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•符合预期风险水平的折现率</w:t>
            </w:r>
          </w:p>
        </w:tc>
      </w:tr>
    </w:tbl>
    <w:p>
      <w:pPr>
        <w:widowControl w:val="0"/>
        <w:spacing w:after="479" w:line="1" w:lineRule="exact"/>
      </w:pPr>
    </w:p>
    <w:p>
      <w:pPr>
        <w:pStyle w:val="Style5"/>
        <w:keepNext w:val="0"/>
        <w:keepLines w:val="0"/>
        <w:widowControl w:val="0"/>
        <w:shd w:val="clear" w:color="auto" w:fill="auto"/>
        <w:tabs>
          <w:tab w:pos="1805" w:val="left"/>
        </w:tabs>
        <w:bidi w:val="0"/>
        <w:spacing w:before="0" w:after="300" w:line="350" w:lineRule="exact"/>
        <w:ind w:left="1380" w:right="0" w:firstLine="0"/>
        <w:jc w:val="left"/>
      </w:pPr>
      <w:bookmarkStart w:id="1842" w:name="bookmark1842"/>
      <w:r>
        <w:rPr>
          <w:b/>
          <w:bCs/>
          <w:color w:val="000000"/>
          <w:spacing w:val="0"/>
          <w:w w:val="100"/>
          <w:position w:val="0"/>
        </w:rPr>
        <w:t>4</w:t>
      </w:r>
      <w:bookmarkEnd w:id="1842"/>
      <w:r>
        <w:rPr>
          <w:b/>
          <w:bCs/>
          <w:color w:val="000000"/>
          <w:spacing w:val="0"/>
          <w:w w:val="100"/>
          <w:position w:val="0"/>
        </w:rPr>
        <w:t>、</w:t>
        <w:tab/>
        <w:t xml:space="preserve">持续和非持续第三层次公允价值计量项目，采用的估值技术和重要参数的定性及定量信息 </w:t>
      </w: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805" w:val="left"/>
        </w:tabs>
        <w:bidi w:val="0"/>
        <w:spacing w:before="0" w:after="0" w:line="283" w:lineRule="exact"/>
        <w:ind w:left="1800" w:right="0" w:hanging="420"/>
        <w:jc w:val="left"/>
      </w:pPr>
      <w:bookmarkStart w:id="1843" w:name="bookmark1843"/>
      <w:bookmarkStart w:id="1844" w:name="bookmark1844"/>
      <w:bookmarkStart w:id="1845" w:name="bookmark1845"/>
      <w:bookmarkStart w:id="1846" w:name="bookmark1846"/>
      <w:r>
        <w:rPr>
          <w:color w:val="000000"/>
          <w:spacing w:val="0"/>
          <w:w w:val="100"/>
          <w:position w:val="0"/>
        </w:rPr>
        <w:t>5</w:t>
      </w:r>
      <w:bookmarkEnd w:id="1845"/>
      <w:r>
        <w:rPr>
          <w:color w:val="000000"/>
          <w:spacing w:val="0"/>
          <w:w w:val="100"/>
          <w:position w:val="0"/>
        </w:rPr>
        <w:t>、</w:t>
        <w:tab/>
        <w:t>持续的第三层次公允价值计量项目，期初与期末账面价值间的调节信息及不可观察参数敏感 性分析</w:t>
      </w:r>
      <w:bookmarkEnd w:id="1843"/>
      <w:bookmarkEnd w:id="1844"/>
      <w:bookmarkEnd w:id="1846"/>
    </w:p>
    <w:p>
      <w:pPr>
        <w:pStyle w:val="Style5"/>
        <w:keepNext w:val="0"/>
        <w:keepLines w:val="0"/>
        <w:widowControl w:val="0"/>
        <w:shd w:val="clear" w:color="auto" w:fill="auto"/>
        <w:bidi w:val="0"/>
        <w:spacing w:before="0" w:after="300" w:line="317" w:lineRule="exact"/>
        <w:ind w:left="138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802" w:val="left"/>
        </w:tabs>
        <w:bidi w:val="0"/>
        <w:spacing w:before="0" w:after="40" w:line="283" w:lineRule="exact"/>
        <w:ind w:left="1800" w:right="0" w:hanging="420"/>
        <w:jc w:val="both"/>
      </w:pPr>
      <w:bookmarkStart w:id="1847" w:name="bookmark1847"/>
      <w:bookmarkStart w:id="1848" w:name="bookmark1848"/>
      <w:bookmarkStart w:id="1849" w:name="bookmark1849"/>
      <w:bookmarkStart w:id="1850" w:name="bookmark1850"/>
      <w:r>
        <w:rPr>
          <w:color w:val="000000"/>
          <w:spacing w:val="0"/>
          <w:w w:val="100"/>
          <w:position w:val="0"/>
        </w:rPr>
        <w:t>6</w:t>
      </w:r>
      <w:bookmarkEnd w:id="1849"/>
      <w:r>
        <w:rPr>
          <w:color w:val="000000"/>
          <w:spacing w:val="0"/>
          <w:w w:val="100"/>
          <w:position w:val="0"/>
        </w:rPr>
        <w:t>、</w:t>
        <w:tab/>
        <w:t>持续的公允价值计量项目，本期内发生各层级之间转换的，转换的原因及确定转换时点的政 策</w:t>
      </w:r>
      <w:bookmarkEnd w:id="1847"/>
      <w:bookmarkEnd w:id="1848"/>
      <w:bookmarkEnd w:id="1850"/>
    </w:p>
    <w:p>
      <w:pPr>
        <w:pStyle w:val="Style5"/>
        <w:keepNext w:val="0"/>
        <w:keepLines w:val="0"/>
        <w:widowControl w:val="0"/>
        <w:shd w:val="clear" w:color="auto" w:fill="auto"/>
        <w:tabs>
          <w:tab w:pos="2234" w:val="left"/>
        </w:tabs>
        <w:bidi w:val="0"/>
        <w:spacing w:before="0" w:after="320" w:line="278" w:lineRule="exact"/>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802" w:val="left"/>
        </w:tabs>
        <w:bidi w:val="0"/>
        <w:spacing w:before="0" w:after="40" w:line="278" w:lineRule="exact"/>
        <w:ind w:left="1380" w:right="0" w:firstLine="0"/>
        <w:jc w:val="both"/>
      </w:pPr>
      <w:bookmarkStart w:id="1851" w:name="bookmark1851"/>
      <w:bookmarkStart w:id="1852" w:name="bookmark1852"/>
      <w:bookmarkStart w:id="1853" w:name="bookmark1853"/>
      <w:bookmarkStart w:id="1854" w:name="bookmark1854"/>
      <w:r>
        <w:rPr>
          <w:color w:val="000000"/>
          <w:spacing w:val="0"/>
          <w:w w:val="100"/>
          <w:position w:val="0"/>
        </w:rPr>
        <w:t>7</w:t>
      </w:r>
      <w:bookmarkEnd w:id="1853"/>
      <w:r>
        <w:rPr>
          <w:color w:val="000000"/>
          <w:spacing w:val="0"/>
          <w:w w:val="100"/>
          <w:position w:val="0"/>
        </w:rPr>
        <w:t>、</w:t>
        <w:tab/>
        <w:t>本期内发生的估值技术变更及变更原因</w:t>
      </w:r>
      <w:bookmarkEnd w:id="1851"/>
      <w:bookmarkEnd w:id="1852"/>
      <w:bookmarkEnd w:id="1854"/>
    </w:p>
    <w:p>
      <w:pPr>
        <w:pStyle w:val="Style5"/>
        <w:keepNext w:val="0"/>
        <w:keepLines w:val="0"/>
        <w:widowControl w:val="0"/>
        <w:shd w:val="clear" w:color="auto" w:fill="auto"/>
        <w:tabs>
          <w:tab w:pos="2234" w:val="left"/>
        </w:tabs>
        <w:bidi w:val="0"/>
        <w:spacing w:before="0" w:after="320" w:line="278" w:lineRule="exact"/>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802" w:val="left"/>
        </w:tabs>
        <w:bidi w:val="0"/>
        <w:spacing w:before="0" w:after="40" w:line="278" w:lineRule="exact"/>
        <w:ind w:left="1380" w:right="0" w:firstLine="0"/>
        <w:jc w:val="both"/>
      </w:pPr>
      <w:bookmarkStart w:id="1855" w:name="bookmark1855"/>
      <w:bookmarkStart w:id="1856" w:name="bookmark1856"/>
      <w:bookmarkStart w:id="1857" w:name="bookmark1857"/>
      <w:bookmarkStart w:id="1858" w:name="bookmark1858"/>
      <w:r>
        <w:rPr>
          <w:color w:val="000000"/>
          <w:spacing w:val="0"/>
          <w:w w:val="100"/>
          <w:position w:val="0"/>
        </w:rPr>
        <w:t>8</w:t>
      </w:r>
      <w:bookmarkEnd w:id="1857"/>
      <w:r>
        <w:rPr>
          <w:color w:val="000000"/>
          <w:spacing w:val="0"/>
          <w:w w:val="100"/>
          <w:position w:val="0"/>
        </w:rPr>
        <w:t>、</w:t>
        <w:tab/>
        <w:t>不以公允价值计量的金融资产和金融负债的公允价值情况</w:t>
      </w:r>
      <w:bookmarkEnd w:id="1855"/>
      <w:bookmarkEnd w:id="1856"/>
      <w:bookmarkEnd w:id="1858"/>
    </w:p>
    <w:p>
      <w:pPr>
        <w:pStyle w:val="Style5"/>
        <w:keepNext w:val="0"/>
        <w:keepLines w:val="0"/>
        <w:widowControl w:val="0"/>
        <w:shd w:val="clear" w:color="auto" w:fill="auto"/>
        <w:bidi w:val="0"/>
        <w:spacing w:before="0" w:line="274"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20" w:line="274" w:lineRule="exact"/>
        <w:ind w:left="1380" w:right="0" w:firstLine="420"/>
        <w:jc w:val="both"/>
      </w:pPr>
      <w:r>
        <w:rPr>
          <w:color w:val="000000"/>
          <w:spacing w:val="0"/>
          <w:w w:val="100"/>
          <w:position w:val="0"/>
        </w:rPr>
        <w:t>本集团管理层认为，财务报表中以摊余成本计量的金融资产及金融负债的账面价值接近该等 资产及负债的公允价值。</w:t>
      </w:r>
    </w:p>
    <w:p>
      <w:pPr>
        <w:pStyle w:val="Style18"/>
        <w:keepNext/>
        <w:keepLines/>
        <w:widowControl w:val="0"/>
        <w:shd w:val="clear" w:color="auto" w:fill="auto"/>
        <w:tabs>
          <w:tab w:pos="1802" w:val="left"/>
        </w:tabs>
        <w:bidi w:val="0"/>
        <w:spacing w:before="0" w:after="40" w:line="278" w:lineRule="exact"/>
        <w:ind w:left="1380" w:right="0" w:firstLine="0"/>
        <w:jc w:val="both"/>
      </w:pPr>
      <w:bookmarkStart w:id="1859" w:name="bookmark1859"/>
      <w:bookmarkStart w:id="1860" w:name="bookmark1860"/>
      <w:bookmarkStart w:id="1861" w:name="bookmark1861"/>
      <w:bookmarkStart w:id="1862" w:name="bookmark1862"/>
      <w:r>
        <w:rPr>
          <w:color w:val="000000"/>
          <w:spacing w:val="0"/>
          <w:w w:val="100"/>
          <w:position w:val="0"/>
        </w:rPr>
        <w:t>9</w:t>
      </w:r>
      <w:bookmarkEnd w:id="1861"/>
      <w:r>
        <w:rPr>
          <w:color w:val="000000"/>
          <w:spacing w:val="0"/>
          <w:w w:val="100"/>
          <w:position w:val="0"/>
        </w:rPr>
        <w:t>、</w:t>
        <w:tab/>
        <w:t>其他</w:t>
      </w:r>
      <w:bookmarkEnd w:id="1859"/>
      <w:bookmarkEnd w:id="1860"/>
      <w:bookmarkEnd w:id="1862"/>
    </w:p>
    <w:p>
      <w:pPr>
        <w:pStyle w:val="Style5"/>
        <w:keepNext w:val="0"/>
        <w:keepLines w:val="0"/>
        <w:widowControl w:val="0"/>
        <w:shd w:val="clear" w:color="auto" w:fill="auto"/>
        <w:bidi w:val="0"/>
        <w:spacing w:before="0" w:line="278" w:lineRule="exact"/>
        <w:ind w:left="138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278" w:lineRule="exact"/>
        <w:ind w:left="1380" w:right="0" w:firstLine="0"/>
        <w:jc w:val="both"/>
      </w:pPr>
      <w:r>
        <w:rPr>
          <w:b/>
          <w:bCs/>
          <w:color w:val="000000"/>
          <w:spacing w:val="0"/>
          <w:w w:val="100"/>
          <w:position w:val="0"/>
        </w:rPr>
        <w:t>十二、关联方及关联交易</w:t>
      </w:r>
    </w:p>
    <w:p>
      <w:pPr>
        <w:pStyle w:val="Style5"/>
        <w:keepNext w:val="0"/>
        <w:keepLines w:val="0"/>
        <w:widowControl w:val="0"/>
        <w:shd w:val="clear" w:color="auto" w:fill="auto"/>
        <w:bidi w:val="0"/>
        <w:spacing w:before="0" w:line="278" w:lineRule="exact"/>
        <w:ind w:left="1380" w:right="0" w:firstLine="0"/>
        <w:jc w:val="both"/>
      </w:pPr>
      <w:bookmarkStart w:id="1863" w:name="bookmark1863"/>
      <w:r>
        <w:rPr>
          <w:b/>
          <w:bCs/>
          <w:color w:val="000000"/>
          <w:spacing w:val="0"/>
          <w:w w:val="100"/>
          <w:position w:val="0"/>
        </w:rPr>
        <w:t>1</w:t>
      </w:r>
      <w:bookmarkEnd w:id="1863"/>
      <w:r>
        <w:rPr>
          <w:b/>
          <w:bCs/>
          <w:color w:val="000000"/>
          <w:spacing w:val="0"/>
          <w:w w:val="100"/>
          <w:position w:val="0"/>
        </w:rPr>
        <w:t>、本企业的母公司情况</w:t>
      </w:r>
    </w:p>
    <w:p>
      <w:pPr>
        <w:pStyle w:val="Style5"/>
        <w:keepNext w:val="0"/>
        <w:keepLines w:val="0"/>
        <w:widowControl w:val="0"/>
        <w:shd w:val="clear" w:color="auto" w:fill="auto"/>
        <w:bidi w:val="0"/>
        <w:spacing w:before="0" w:line="278"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1392"/>
        <w:gridCol w:w="1224"/>
        <w:gridCol w:w="1474"/>
        <w:gridCol w:w="1464"/>
        <w:gridCol w:w="1680"/>
        <w:gridCol w:w="1829"/>
      </w:tblGrid>
      <w:tr>
        <w:trPr>
          <w:trHeight w:val="85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母公司名称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业务性质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注册资本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母公司对本企 业的持股比例</w:t>
            </w:r>
          </w:p>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母公司对本企业 的表决权比例（%）</w:t>
            </w:r>
          </w:p>
        </w:tc>
      </w:tr>
      <w:tr>
        <w:trPr>
          <w:trHeight w:val="83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2" w:lineRule="exact"/>
              <w:ind w:left="0" w:right="0" w:firstLine="0"/>
              <w:jc w:val="left"/>
            </w:pPr>
            <w:r>
              <w:rPr>
                <w:color w:val="000000"/>
                <w:spacing w:val="0"/>
                <w:w w:val="100"/>
                <w:position w:val="0"/>
              </w:rPr>
              <w:t>上海百昱信 息技术有限 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技术开发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720"/>
              <w:jc w:val="left"/>
              <w:rPr>
                <w:sz w:val="18"/>
                <w:szCs w:val="18"/>
              </w:rPr>
            </w:pPr>
            <w:r>
              <w:rPr>
                <w:color w:val="000000"/>
                <w:spacing w:val="0"/>
                <w:w w:val="100"/>
                <w:position w:val="0"/>
                <w:sz w:val="18"/>
                <w:szCs w:val="18"/>
              </w:rPr>
              <w:t>100.00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1040" w:right="0" w:firstLine="0"/>
              <w:jc w:val="left"/>
              <w:rPr>
                <w:sz w:val="18"/>
                <w:szCs w:val="18"/>
              </w:rPr>
            </w:pPr>
            <w:r>
              <w:rPr>
                <w:color w:val="000000"/>
                <w:spacing w:val="0"/>
                <w:w w:val="100"/>
                <w:position w:val="0"/>
                <w:sz w:val="18"/>
                <w:szCs w:val="18"/>
              </w:rPr>
              <w:t>31.63</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31.63</w:t>
            </w:r>
          </w:p>
        </w:tc>
      </w:tr>
      <w:tr>
        <w:trPr>
          <w:trHeight w:val="269" w:hRule="exact"/>
        </w:trPr>
        <w:tc>
          <w:tcPr>
            <w:gridSpan w:val="2"/>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本企业的母公司情况的说明</w:t>
            </w:r>
          </w:p>
        </w:tc>
        <w:tc>
          <w:tcPr>
            <w:gridSpan w:val="4"/>
            <w:tcBorders>
              <w:top w:val="single" w:sz="4"/>
              <w:left w:val="single" w:sz="4"/>
            </w:tcBorders>
            <w:shd w:val="clear" w:color="auto" w:fill="FFFFFF"/>
            <w:vAlign w:val="top"/>
          </w:tcPr>
          <w:p>
            <w:pPr>
              <w:widowControl w:val="0"/>
              <w:rPr>
                <w:sz w:val="10"/>
                <w:szCs w:val="10"/>
              </w:rPr>
            </w:pPr>
          </w:p>
        </w:tc>
      </w:tr>
    </w:tbl>
    <w:p>
      <w:pPr>
        <w:pStyle w:val="Style21"/>
        <w:keepNext w:val="0"/>
        <w:keepLines w:val="0"/>
        <w:widowControl w:val="0"/>
        <w:shd w:val="clear" w:color="auto" w:fill="auto"/>
        <w:bidi w:val="0"/>
        <w:spacing w:before="0" w:after="0" w:line="264" w:lineRule="exact"/>
        <w:ind w:left="96" w:right="0" w:firstLine="0"/>
        <w:jc w:val="left"/>
      </w:pPr>
      <w:r>
        <w:rPr>
          <w:color w:val="000000"/>
          <w:spacing w:val="0"/>
          <w:w w:val="100"/>
          <w:position w:val="0"/>
        </w:rPr>
        <w:t>上海百昱信息技术有限公司（原北京韦青信息技术有限责任公司）系由李玮及王倩夫妇出资设 立，李玮持股</w:t>
      </w:r>
      <w:r>
        <w:rPr>
          <w:color w:val="000000"/>
          <w:spacing w:val="0"/>
          <w:w w:val="100"/>
          <w:position w:val="0"/>
          <w:sz w:val="18"/>
          <w:szCs w:val="18"/>
        </w:rPr>
        <w:t>90%</w:t>
      </w:r>
      <w:r>
        <w:rPr>
          <w:color w:val="000000"/>
          <w:spacing w:val="0"/>
          <w:w w:val="100"/>
          <w:position w:val="0"/>
        </w:rPr>
        <w:t>，王倩持股</w:t>
      </w:r>
      <w:r>
        <w:rPr>
          <w:color w:val="000000"/>
          <w:spacing w:val="0"/>
          <w:w w:val="100"/>
          <w:position w:val="0"/>
          <w:sz w:val="18"/>
          <w:szCs w:val="18"/>
        </w:rPr>
        <w:t>10%</w:t>
      </w:r>
      <w:r>
        <w:rPr>
          <w:color w:val="000000"/>
          <w:spacing w:val="0"/>
          <w:w w:val="100"/>
          <w:position w:val="0"/>
        </w:rPr>
        <w:t>。</w:t>
      </w:r>
    </w:p>
    <w:p>
      <w:pPr>
        <w:widowControl w:val="0"/>
        <w:spacing w:after="239" w:line="1" w:lineRule="exact"/>
      </w:pPr>
    </w:p>
    <w:p>
      <w:pPr>
        <w:pStyle w:val="Style5"/>
        <w:keepNext w:val="0"/>
        <w:keepLines w:val="0"/>
        <w:widowControl w:val="0"/>
        <w:shd w:val="clear" w:color="auto" w:fill="auto"/>
        <w:bidi w:val="0"/>
        <w:spacing w:before="0" w:after="0" w:line="277" w:lineRule="exact"/>
        <w:ind w:left="1380" w:right="0" w:firstLine="420"/>
        <w:jc w:val="left"/>
      </w:pPr>
      <w:r>
        <w:rPr>
          <w:color w:val="000000"/>
          <w:spacing w:val="0"/>
          <w:w w:val="100"/>
          <w:position w:val="0"/>
        </w:rPr>
        <w:t>本公司实际控制人李玮、王倩夫妇通过上海百昱信息技术有限公司控制本公司</w:t>
      </w:r>
      <w:r>
        <w:rPr>
          <w:color w:val="000000"/>
          <w:spacing w:val="0"/>
          <w:w w:val="100"/>
          <w:position w:val="0"/>
          <w:sz w:val="18"/>
          <w:szCs w:val="18"/>
        </w:rPr>
        <w:t>31.63%</w:t>
      </w:r>
      <w:r>
        <w:rPr>
          <w:color w:val="000000"/>
          <w:spacing w:val="0"/>
          <w:w w:val="100"/>
          <w:position w:val="0"/>
        </w:rPr>
        <w:t>股份; 同时李玮直接持有本公司</w:t>
      </w:r>
      <w:r>
        <w:rPr>
          <w:color w:val="000000"/>
          <w:spacing w:val="0"/>
          <w:w w:val="100"/>
          <w:position w:val="0"/>
          <w:sz w:val="18"/>
          <w:szCs w:val="18"/>
        </w:rPr>
        <w:t>15.63%</w:t>
      </w:r>
      <w:r>
        <w:rPr>
          <w:color w:val="000000"/>
          <w:spacing w:val="0"/>
          <w:w w:val="100"/>
          <w:position w:val="0"/>
        </w:rPr>
        <w:t>股份，通过共青城华云投资管理合伙企业（有限合伙</w:t>
      </w:r>
      <w:r>
        <w:rPr>
          <w:color w:val="000000"/>
          <w:spacing w:val="0"/>
          <w:w w:val="100"/>
          <w:position w:val="0"/>
          <w:sz w:val="18"/>
          <w:szCs w:val="18"/>
        </w:rPr>
        <w:t>）（</w:t>
      </w:r>
      <w:r>
        <w:rPr>
          <w:color w:val="000000"/>
          <w:spacing w:val="0"/>
          <w:w w:val="100"/>
          <w:position w:val="0"/>
        </w:rPr>
        <w:t>简称“华 云投资”）控制本公司</w:t>
      </w:r>
      <w:r>
        <w:rPr>
          <w:color w:val="000000"/>
          <w:spacing w:val="0"/>
          <w:w w:val="100"/>
          <w:position w:val="0"/>
          <w:sz w:val="18"/>
          <w:szCs w:val="18"/>
        </w:rPr>
        <w:t>1.20%</w:t>
      </w:r>
      <w:r>
        <w:rPr>
          <w:color w:val="000000"/>
          <w:spacing w:val="0"/>
          <w:w w:val="100"/>
          <w:position w:val="0"/>
        </w:rPr>
        <w:t>股份；即李玮、王倩夫妇实际控制本公司</w:t>
      </w:r>
      <w:r>
        <w:rPr>
          <w:color w:val="000000"/>
          <w:spacing w:val="0"/>
          <w:w w:val="100"/>
          <w:position w:val="0"/>
          <w:sz w:val="18"/>
          <w:szCs w:val="18"/>
        </w:rPr>
        <w:t>48.46%</w:t>
      </w:r>
      <w:r>
        <w:rPr>
          <w:color w:val="000000"/>
          <w:spacing w:val="0"/>
          <w:w w:val="100"/>
          <w:position w:val="0"/>
        </w:rPr>
        <w:t>股份。</w:t>
      </w:r>
    </w:p>
    <w:p>
      <w:pPr>
        <w:pStyle w:val="Style5"/>
        <w:keepNext w:val="0"/>
        <w:keepLines w:val="0"/>
        <w:widowControl w:val="0"/>
        <w:shd w:val="clear" w:color="auto" w:fill="auto"/>
        <w:bidi w:val="0"/>
        <w:spacing w:before="0" w:after="0" w:line="277" w:lineRule="exact"/>
        <w:ind w:left="1380" w:right="0" w:firstLine="0"/>
        <w:jc w:val="both"/>
      </w:pPr>
      <w:r>
        <w:rPr>
          <w:color w:val="000000"/>
          <w:spacing w:val="0"/>
          <w:w w:val="100"/>
          <w:position w:val="0"/>
        </w:rPr>
        <w:t>本企业最终控制方是李玮、王倩夫妇</w:t>
      </w:r>
    </w:p>
    <w:p>
      <w:pPr>
        <w:pStyle w:val="Style5"/>
        <w:keepNext w:val="0"/>
        <w:keepLines w:val="0"/>
        <w:widowControl w:val="0"/>
        <w:shd w:val="clear" w:color="auto" w:fill="auto"/>
        <w:bidi w:val="0"/>
        <w:spacing w:before="0" w:after="0" w:line="277" w:lineRule="exact"/>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line="277" w:lineRule="exact"/>
        <w:ind w:left="1380" w:right="0" w:firstLine="420"/>
        <w:jc w:val="both"/>
      </w:pPr>
      <w:r>
        <w:rPr>
          <w:color w:val="000000"/>
          <w:spacing w:val="0"/>
          <w:w w:val="100"/>
          <w:position w:val="0"/>
        </w:rPr>
        <w:t>上海百昱信息技术有限公司（原北京韦青信息技术有限责任公司）</w:t>
      </w:r>
      <w:r>
        <w:rPr>
          <w:color w:val="000000"/>
          <w:spacing w:val="0"/>
          <w:w w:val="100"/>
          <w:position w:val="0"/>
          <w:sz w:val="18"/>
          <w:szCs w:val="18"/>
        </w:rPr>
        <w:t>,</w:t>
      </w:r>
      <w:r>
        <w:rPr>
          <w:color w:val="000000"/>
          <w:spacing w:val="0"/>
          <w:w w:val="100"/>
          <w:position w:val="0"/>
        </w:rPr>
        <w:t>已于</w:t>
      </w: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7</w:t>
      </w:r>
      <w:r>
        <w:rPr>
          <w:color w:val="000000"/>
          <w:spacing w:val="0"/>
          <w:w w:val="100"/>
          <w:position w:val="0"/>
        </w:rPr>
        <w:t>月</w:t>
      </w:r>
      <w:r>
        <w:rPr>
          <w:color w:val="000000"/>
          <w:spacing w:val="0"/>
          <w:w w:val="100"/>
          <w:position w:val="0"/>
          <w:sz w:val="18"/>
          <w:szCs w:val="18"/>
        </w:rPr>
        <w:t>20</w:t>
      </w:r>
      <w:r>
        <w:rPr>
          <w:color w:val="000000"/>
          <w:spacing w:val="0"/>
          <w:w w:val="100"/>
          <w:position w:val="0"/>
        </w:rPr>
        <w:t>日完 成工商变更。</w:t>
      </w:r>
    </w:p>
    <w:p>
      <w:pPr>
        <w:pStyle w:val="Style18"/>
        <w:keepNext/>
        <w:keepLines/>
        <w:widowControl w:val="0"/>
        <w:shd w:val="clear" w:color="auto" w:fill="auto"/>
        <w:tabs>
          <w:tab w:pos="1802" w:val="left"/>
        </w:tabs>
        <w:bidi w:val="0"/>
        <w:spacing w:before="0" w:after="40" w:line="280" w:lineRule="exact"/>
        <w:ind w:left="1380" w:right="0" w:firstLine="0"/>
        <w:jc w:val="both"/>
      </w:pPr>
      <w:bookmarkStart w:id="1864" w:name="bookmark1864"/>
      <w:bookmarkStart w:id="1865" w:name="bookmark1865"/>
      <w:bookmarkStart w:id="1866" w:name="bookmark1866"/>
      <w:bookmarkStart w:id="1867" w:name="bookmark1867"/>
      <w:r>
        <w:rPr>
          <w:color w:val="000000"/>
          <w:spacing w:val="0"/>
          <w:w w:val="100"/>
          <w:position w:val="0"/>
        </w:rPr>
        <w:t>2</w:t>
      </w:r>
      <w:bookmarkEnd w:id="1866"/>
      <w:r>
        <w:rPr>
          <w:color w:val="000000"/>
          <w:spacing w:val="0"/>
          <w:w w:val="100"/>
          <w:position w:val="0"/>
        </w:rPr>
        <w:t>、</w:t>
        <w:tab/>
        <w:t>本企业的子公司情况</w:t>
      </w:r>
      <w:bookmarkEnd w:id="1864"/>
      <w:bookmarkEnd w:id="1865"/>
      <w:bookmarkEnd w:id="1867"/>
    </w:p>
    <w:p>
      <w:pPr>
        <w:pStyle w:val="Style5"/>
        <w:keepNext w:val="0"/>
        <w:keepLines w:val="0"/>
        <w:widowControl w:val="0"/>
        <w:shd w:val="clear" w:color="auto" w:fill="auto"/>
        <w:bidi w:val="0"/>
        <w:spacing w:before="0" w:after="0" w:line="280" w:lineRule="exact"/>
        <w:ind w:left="1380" w:right="0" w:firstLine="0"/>
        <w:jc w:val="both"/>
      </w:pPr>
      <w:r>
        <w:rPr>
          <w:color w:val="000000"/>
          <w:spacing w:val="0"/>
          <w:w w:val="100"/>
          <w:position w:val="0"/>
        </w:rPr>
        <w:t>本企业子公司的情况详见附注</w:t>
      </w:r>
    </w:p>
    <w:p>
      <w:pPr>
        <w:pStyle w:val="Style5"/>
        <w:keepNext w:val="0"/>
        <w:keepLines w:val="0"/>
        <w:widowControl w:val="0"/>
        <w:shd w:val="clear" w:color="auto" w:fill="auto"/>
        <w:bidi w:val="0"/>
        <w:spacing w:before="0" w:after="0" w:line="280"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20" w:line="280" w:lineRule="exact"/>
        <w:ind w:left="1380" w:right="0" w:firstLine="0"/>
        <w:jc w:val="both"/>
      </w:pPr>
      <w:r>
        <w:rPr>
          <w:color w:val="000000"/>
          <w:spacing w:val="0"/>
          <w:w w:val="100"/>
          <w:position w:val="0"/>
        </w:rPr>
        <w:t>本公司的子公司信息详见附注九、</w:t>
      </w:r>
      <w:r>
        <w:rPr>
          <w:color w:val="000000"/>
          <w:spacing w:val="0"/>
          <w:w w:val="100"/>
          <w:position w:val="0"/>
          <w:sz w:val="18"/>
          <w:szCs w:val="18"/>
        </w:rPr>
        <w:t>1</w:t>
      </w:r>
      <w:r>
        <w:rPr>
          <w:color w:val="000000"/>
          <w:spacing w:val="0"/>
          <w:w w:val="100"/>
          <w:position w:val="0"/>
        </w:rPr>
        <w:t>。</w:t>
      </w:r>
    </w:p>
    <w:p>
      <w:pPr>
        <w:pStyle w:val="Style18"/>
        <w:keepNext/>
        <w:keepLines/>
        <w:widowControl w:val="0"/>
        <w:shd w:val="clear" w:color="auto" w:fill="auto"/>
        <w:tabs>
          <w:tab w:pos="1802" w:val="left"/>
        </w:tabs>
        <w:bidi w:val="0"/>
        <w:spacing w:before="0" w:after="40" w:line="280" w:lineRule="exact"/>
        <w:ind w:left="1380" w:right="0" w:firstLine="0"/>
        <w:jc w:val="both"/>
      </w:pPr>
      <w:bookmarkStart w:id="1868" w:name="bookmark1868"/>
      <w:bookmarkStart w:id="1869" w:name="bookmark1869"/>
      <w:bookmarkStart w:id="1870" w:name="bookmark1870"/>
      <w:bookmarkStart w:id="1871" w:name="bookmark1871"/>
      <w:r>
        <w:rPr>
          <w:color w:val="000000"/>
          <w:spacing w:val="0"/>
          <w:w w:val="100"/>
          <w:position w:val="0"/>
        </w:rPr>
        <w:t>3</w:t>
      </w:r>
      <w:bookmarkEnd w:id="1870"/>
      <w:r>
        <w:rPr>
          <w:color w:val="000000"/>
          <w:spacing w:val="0"/>
          <w:w w:val="100"/>
          <w:position w:val="0"/>
        </w:rPr>
        <w:t>、</w:t>
        <w:tab/>
        <w:t>本企业合营和联营企业情况</w:t>
      </w:r>
      <w:bookmarkEnd w:id="1868"/>
      <w:bookmarkEnd w:id="1869"/>
      <w:bookmarkEnd w:id="1871"/>
    </w:p>
    <w:p>
      <w:pPr>
        <w:pStyle w:val="Style5"/>
        <w:keepNext w:val="0"/>
        <w:keepLines w:val="0"/>
        <w:widowControl w:val="0"/>
        <w:shd w:val="clear" w:color="auto" w:fill="auto"/>
        <w:bidi w:val="0"/>
        <w:spacing w:before="0" w:after="0" w:line="283" w:lineRule="exact"/>
        <w:ind w:left="1380" w:right="0" w:firstLine="0"/>
        <w:jc w:val="both"/>
      </w:pPr>
      <w:r>
        <w:rPr>
          <w:color w:val="000000"/>
          <w:spacing w:val="0"/>
          <w:w w:val="100"/>
          <w:position w:val="0"/>
        </w:rPr>
        <w:t>本企业重要的合营或联营企业详见附注</w:t>
      </w:r>
    </w:p>
    <w:p>
      <w:pPr>
        <w:pStyle w:val="Style5"/>
        <w:keepNext w:val="0"/>
        <w:keepLines w:val="0"/>
        <w:widowControl w:val="0"/>
        <w:shd w:val="clear" w:color="auto" w:fill="auto"/>
        <w:bidi w:val="0"/>
        <w:spacing w:before="0" w:after="0" w:line="283"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283" w:lineRule="exact"/>
        <w:ind w:left="1380" w:right="0" w:firstLine="0"/>
        <w:jc w:val="both"/>
      </w:pPr>
      <w:r>
        <w:rPr>
          <w:color w:val="000000"/>
          <w:spacing w:val="0"/>
          <w:w w:val="100"/>
          <w:position w:val="0"/>
        </w:rPr>
        <w:t>本期与本公司发生关联方交易，或前期与本公司发生关联方交易形成余额的其他合营或联营企业 情况如下</w:t>
      </w:r>
    </w:p>
    <w:p>
      <w:pPr>
        <w:pStyle w:val="Style5"/>
        <w:keepNext w:val="0"/>
        <w:keepLines w:val="0"/>
        <w:widowControl w:val="0"/>
        <w:shd w:val="clear" w:color="auto" w:fill="auto"/>
        <w:bidi w:val="0"/>
        <w:spacing w:before="0" w:after="0" w:line="283"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283" w:lineRule="exact"/>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after="320" w:line="240" w:lineRule="auto"/>
        <w:ind w:left="134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20" w:line="240" w:lineRule="auto"/>
        <w:ind w:left="91" w:right="0" w:firstLine="0"/>
        <w:jc w:val="left"/>
      </w:pPr>
      <w:r>
        <w:rPr>
          <w:b/>
          <w:bCs/>
          <w:color w:val="000000"/>
          <w:spacing w:val="0"/>
          <w:w w:val="100"/>
          <w:position w:val="0"/>
        </w:rPr>
        <w:t>4、其他关联方情况</w:t>
      </w:r>
    </w:p>
    <w:p>
      <w:pPr>
        <w:pStyle w:val="Style21"/>
        <w:keepNext w:val="0"/>
        <w:keepLines w:val="0"/>
        <w:widowControl w:val="0"/>
        <w:shd w:val="clear" w:color="auto" w:fill="auto"/>
        <w:bidi w:val="0"/>
        <w:spacing w:before="0" w:after="0" w:line="240" w:lineRule="auto"/>
        <w:ind w:left="91"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3984"/>
        <w:gridCol w:w="5078"/>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40" w:right="0" w:firstLine="0"/>
              <w:jc w:val="left"/>
            </w:pPr>
            <w:r>
              <w:rPr>
                <w:color w:val="000000"/>
                <w:spacing w:val="0"/>
                <w:w w:val="100"/>
                <w:position w:val="0"/>
              </w:rPr>
              <w:t>其他关联方名称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其他关联方与本企业关系</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参股股东</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王倩</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参股股东</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范敦民</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29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池智慧</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bl>
    <w:p>
      <w:pPr>
        <w:widowControl w:val="0"/>
        <w:spacing w:after="259" w:line="1" w:lineRule="exact"/>
      </w:pPr>
    </w:p>
    <w:p>
      <w:pPr>
        <w:pStyle w:val="Style18"/>
        <w:keepNext/>
        <w:keepLines/>
        <w:widowControl w:val="0"/>
        <w:shd w:val="clear" w:color="auto" w:fill="auto"/>
        <w:bidi w:val="0"/>
        <w:spacing w:before="0" w:after="40" w:line="274" w:lineRule="exact"/>
        <w:ind w:left="1340" w:right="0" w:firstLine="0"/>
        <w:jc w:val="left"/>
      </w:pPr>
      <w:bookmarkStart w:id="1872" w:name="bookmark1872"/>
      <w:bookmarkStart w:id="1873" w:name="bookmark1873"/>
      <w:bookmarkStart w:id="1874" w:name="bookmark1874"/>
      <w:bookmarkStart w:id="1875" w:name="bookmark1875"/>
      <w:r>
        <w:rPr>
          <w:color w:val="000000"/>
          <w:spacing w:val="0"/>
          <w:w w:val="100"/>
          <w:position w:val="0"/>
        </w:rPr>
        <w:t>5</w:t>
      </w:r>
      <w:bookmarkEnd w:id="1874"/>
      <w:r>
        <w:rPr>
          <w:color w:val="000000"/>
          <w:spacing w:val="0"/>
          <w:w w:val="100"/>
          <w:position w:val="0"/>
        </w:rPr>
        <w:t>、关联交易情况</w:t>
      </w:r>
      <w:bookmarkEnd w:id="1872"/>
      <w:bookmarkEnd w:id="1873"/>
      <w:bookmarkEnd w:id="1875"/>
    </w:p>
    <w:p>
      <w:pPr>
        <w:pStyle w:val="Style18"/>
        <w:keepNext/>
        <w:keepLines/>
        <w:widowControl w:val="0"/>
        <w:numPr>
          <w:ilvl w:val="0"/>
          <w:numId w:val="199"/>
        </w:numPr>
        <w:shd w:val="clear" w:color="auto" w:fill="auto"/>
        <w:tabs>
          <w:tab w:pos="1753" w:val="left"/>
        </w:tabs>
        <w:bidi w:val="0"/>
        <w:spacing w:before="0" w:after="40" w:line="274" w:lineRule="exact"/>
        <w:ind w:left="1340" w:right="0" w:firstLine="0"/>
        <w:jc w:val="left"/>
      </w:pPr>
      <w:bookmarkStart w:id="1872" w:name="bookmark1872"/>
      <w:bookmarkStart w:id="1873" w:name="bookmark1873"/>
      <w:bookmarkStart w:id="1876" w:name="bookmark1876"/>
      <w:bookmarkStart w:id="1877" w:name="bookmark1877"/>
      <w:bookmarkEnd w:id="1876"/>
      <w:r>
        <w:rPr>
          <w:color w:val="000000"/>
          <w:spacing w:val="0"/>
          <w:w w:val="100"/>
          <w:position w:val="0"/>
        </w:rPr>
        <w:t>.</w:t>
      </w:r>
      <w:r>
        <w:rPr>
          <w:color w:val="000000"/>
          <w:spacing w:val="0"/>
          <w:w w:val="100"/>
          <w:position w:val="0"/>
        </w:rPr>
        <w:t>购销商品、提供和接受劳务的关联交易</w:t>
      </w:r>
      <w:bookmarkEnd w:id="1872"/>
      <w:bookmarkEnd w:id="1873"/>
      <w:bookmarkEnd w:id="1877"/>
    </w:p>
    <w:p>
      <w:pPr>
        <w:pStyle w:val="Style5"/>
        <w:keepNext w:val="0"/>
        <w:keepLines w:val="0"/>
        <w:widowControl w:val="0"/>
        <w:shd w:val="clear" w:color="auto" w:fill="auto"/>
        <w:bidi w:val="0"/>
        <w:spacing w:before="0" w:after="260" w:line="273" w:lineRule="exact"/>
        <w:ind w:left="1340" w:right="0" w:firstLine="40"/>
        <w:jc w:val="both"/>
      </w:pPr>
      <w:r>
        <w:rPr>
          <w:color w:val="000000"/>
          <w:spacing w:val="0"/>
          <w:w w:val="100"/>
          <w:position w:val="0"/>
        </w:rPr>
        <w:t>采购商品/接受劳务情况表 口适用</w:t>
      </w:r>
      <w:r>
        <w:rPr>
          <w:color w:val="000000"/>
          <w:spacing w:val="0"/>
          <w:w w:val="100"/>
          <w:position w:val="0"/>
          <w:sz w:val="18"/>
          <w:szCs w:val="18"/>
        </w:rPr>
        <w:t>J</w:t>
      </w:r>
      <w:r>
        <w:rPr>
          <w:color w:val="000000"/>
          <w:spacing w:val="0"/>
          <w:w w:val="100"/>
          <w:position w:val="0"/>
        </w:rPr>
        <w:t>不适用 出售商品/提供劳务情况表 口适用</w:t>
      </w:r>
      <w:r>
        <w:rPr>
          <w:color w:val="000000"/>
          <w:spacing w:val="0"/>
          <w:w w:val="100"/>
          <w:position w:val="0"/>
          <w:sz w:val="18"/>
          <w:szCs w:val="18"/>
        </w:rPr>
        <w:t>J</w:t>
      </w:r>
      <w:r>
        <w:rPr>
          <w:color w:val="000000"/>
          <w:spacing w:val="0"/>
          <w:w w:val="100"/>
          <w:position w:val="0"/>
        </w:rPr>
        <w:t>不适用 购销商品、提供和接受劳务的关联交易说明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99"/>
        </w:numPr>
        <w:shd w:val="clear" w:color="auto" w:fill="auto"/>
        <w:tabs>
          <w:tab w:pos="1782" w:val="left"/>
        </w:tabs>
        <w:bidi w:val="0"/>
        <w:spacing w:before="0" w:after="0" w:line="346" w:lineRule="exact"/>
        <w:ind w:left="1340" w:right="0" w:firstLine="40"/>
        <w:jc w:val="both"/>
      </w:pPr>
      <w:bookmarkStart w:id="1878" w:name="bookmark1878"/>
      <w:bookmarkEnd w:id="1878"/>
      <w:r>
        <w:rPr>
          <w:b/>
          <w:bCs/>
          <w:color w:val="000000"/>
          <w:spacing w:val="0"/>
          <w:w w:val="100"/>
          <w:position w:val="0"/>
        </w:rPr>
        <w:t>.</w:t>
      </w:r>
      <w:r>
        <w:rPr>
          <w:b/>
          <w:bCs/>
          <w:color w:val="000000"/>
          <w:spacing w:val="0"/>
          <w:w w:val="100"/>
          <w:position w:val="0"/>
        </w:rPr>
        <w:t xml:space="preserve">关联受托管理/承包及委托管理/出包情况 </w:t>
      </w:r>
      <w:r>
        <w:rPr>
          <w:color w:val="000000"/>
          <w:spacing w:val="0"/>
          <w:w w:val="100"/>
          <w:position w:val="0"/>
        </w:rPr>
        <w:t>本公司受托管理/承包情况表：</w:t>
      </w:r>
    </w:p>
    <w:p>
      <w:pPr>
        <w:pStyle w:val="Style5"/>
        <w:keepNext w:val="0"/>
        <w:keepLines w:val="0"/>
        <w:widowControl w:val="0"/>
        <w:shd w:val="clear" w:color="auto" w:fill="auto"/>
        <w:bidi w:val="0"/>
        <w:spacing w:before="0" w:after="0" w:line="274" w:lineRule="exact"/>
        <w:ind w:left="134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260" w:line="274" w:lineRule="exact"/>
        <w:ind w:left="1340" w:right="0" w:firstLine="40"/>
        <w:jc w:val="left"/>
      </w:pPr>
      <w:r>
        <w:rPr>
          <w:color w:val="000000"/>
          <w:spacing w:val="0"/>
          <w:w w:val="100"/>
          <w:position w:val="0"/>
        </w:rPr>
        <w:t>关联托管/承包情况说明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274" w:lineRule="exact"/>
        <w:ind w:left="1340" w:right="0" w:firstLine="40"/>
        <w:jc w:val="left"/>
      </w:pPr>
      <w:r>
        <w:rPr>
          <w:color w:val="000000"/>
          <w:spacing w:val="0"/>
          <w:w w:val="100"/>
          <w:position w:val="0"/>
        </w:rPr>
        <w:t>本公司委托管理/出包情况表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20" w:line="274" w:lineRule="exact"/>
        <w:ind w:left="1340" w:right="0" w:firstLine="40"/>
        <w:jc w:val="left"/>
      </w:pPr>
      <w:r>
        <w:rPr>
          <w:color w:val="000000"/>
          <w:spacing w:val="0"/>
          <w:w w:val="100"/>
          <w:position w:val="0"/>
        </w:rPr>
        <w:t>关联管理/出包情况说明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99"/>
        </w:numPr>
        <w:shd w:val="clear" w:color="auto" w:fill="auto"/>
        <w:tabs>
          <w:tab w:pos="1753" w:val="left"/>
        </w:tabs>
        <w:bidi w:val="0"/>
        <w:spacing w:before="0" w:after="40" w:line="274" w:lineRule="exact"/>
        <w:ind w:left="1340" w:right="0" w:firstLine="0"/>
        <w:jc w:val="both"/>
      </w:pPr>
      <w:bookmarkStart w:id="1879" w:name="bookmark1879"/>
      <w:bookmarkStart w:id="1880" w:name="bookmark1880"/>
      <w:bookmarkStart w:id="1881" w:name="bookmark1881"/>
      <w:bookmarkStart w:id="1882" w:name="bookmark1882"/>
      <w:bookmarkEnd w:id="1881"/>
      <w:r>
        <w:rPr>
          <w:color w:val="000000"/>
          <w:spacing w:val="0"/>
          <w:w w:val="100"/>
          <w:position w:val="0"/>
        </w:rPr>
        <w:t>.</w:t>
      </w:r>
      <w:r>
        <w:rPr>
          <w:color w:val="000000"/>
          <w:spacing w:val="0"/>
          <w:w w:val="100"/>
          <w:position w:val="0"/>
        </w:rPr>
        <w:t>关联租赁情况</w:t>
      </w:r>
      <w:bookmarkEnd w:id="1879"/>
      <w:bookmarkEnd w:id="1880"/>
      <w:bookmarkEnd w:id="1882"/>
    </w:p>
    <w:p>
      <w:pPr>
        <w:pStyle w:val="Style5"/>
        <w:keepNext w:val="0"/>
        <w:keepLines w:val="0"/>
        <w:widowControl w:val="0"/>
        <w:shd w:val="clear" w:color="auto" w:fill="auto"/>
        <w:bidi w:val="0"/>
        <w:spacing w:before="0" w:after="0" w:line="276" w:lineRule="exact"/>
        <w:ind w:left="1340" w:right="0" w:firstLine="40"/>
        <w:jc w:val="both"/>
      </w:pPr>
      <w:r>
        <w:rPr>
          <w:color w:val="000000"/>
          <w:spacing w:val="0"/>
          <w:w w:val="100"/>
          <w:position w:val="0"/>
        </w:rPr>
        <w:t>本公司作为出租方：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260" w:line="276" w:lineRule="exact"/>
        <w:ind w:left="1340" w:right="0" w:firstLine="40"/>
        <w:jc w:val="both"/>
      </w:pPr>
      <w:r>
        <w:rPr>
          <w:color w:val="000000"/>
          <w:spacing w:val="0"/>
          <w:w w:val="100"/>
          <w:position w:val="0"/>
        </w:rPr>
        <w:t>本公司作为承租方： 口适用</w:t>
      </w:r>
      <w:r>
        <w:rPr>
          <w:color w:val="000000"/>
          <w:spacing w:val="0"/>
          <w:w w:val="100"/>
          <w:position w:val="0"/>
          <w:sz w:val="18"/>
          <w:szCs w:val="18"/>
        </w:rPr>
        <w:t>J</w:t>
      </w:r>
      <w:r>
        <w:rPr>
          <w:color w:val="000000"/>
          <w:spacing w:val="0"/>
          <w:w w:val="100"/>
          <w:position w:val="0"/>
        </w:rPr>
        <w:t>不适用 关联租赁情况说明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99"/>
        </w:numPr>
        <w:shd w:val="clear" w:color="auto" w:fill="auto"/>
        <w:tabs>
          <w:tab w:pos="1782" w:val="left"/>
        </w:tabs>
        <w:bidi w:val="0"/>
        <w:spacing w:before="0" w:after="0" w:line="294" w:lineRule="exact"/>
        <w:ind w:left="1340" w:right="0" w:firstLine="40"/>
        <w:jc w:val="both"/>
      </w:pPr>
      <w:bookmarkStart w:id="1883" w:name="bookmark1883"/>
      <w:bookmarkEnd w:id="1883"/>
      <w:r>
        <w:rPr>
          <w:b/>
          <w:bCs/>
          <w:color w:val="000000"/>
          <w:spacing w:val="0"/>
          <w:w w:val="100"/>
          <w:position w:val="0"/>
        </w:rPr>
        <w:t xml:space="preserve">.关联担保情况 </w:t>
      </w:r>
      <w:r>
        <w:rPr>
          <w:color w:val="000000"/>
          <w:spacing w:val="0"/>
          <w:w w:val="100"/>
          <w:position w:val="0"/>
        </w:rPr>
        <w:t>本公司作为担保方 口适用</w:t>
      </w:r>
      <w:r>
        <w:rPr>
          <w:color w:val="000000"/>
          <w:spacing w:val="0"/>
          <w:w w:val="100"/>
          <w:position w:val="0"/>
          <w:sz w:val="18"/>
          <w:szCs w:val="18"/>
        </w:rPr>
        <w:t>J</w:t>
      </w:r>
      <w:r>
        <w:rPr>
          <w:color w:val="000000"/>
          <w:spacing w:val="0"/>
          <w:w w:val="100"/>
          <w:position w:val="0"/>
        </w:rPr>
        <w:t>不适用 本公司作为被担保方</w:t>
      </w:r>
    </w:p>
    <w:p>
      <w:pPr>
        <w:pStyle w:val="Style5"/>
        <w:keepNext w:val="0"/>
        <w:keepLines w:val="0"/>
        <w:widowControl w:val="0"/>
        <w:shd w:val="clear" w:color="auto" w:fill="auto"/>
        <w:bidi w:val="0"/>
        <w:spacing w:before="0" w:line="294" w:lineRule="exact"/>
        <w:ind w:left="1340" w:right="0" w:firstLine="4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574"/>
        <w:gridCol w:w="1651"/>
        <w:gridCol w:w="1810"/>
        <w:gridCol w:w="1790"/>
        <w:gridCol w:w="2083"/>
      </w:tblGrid>
      <w:tr>
        <w:trPr>
          <w:trHeight w:val="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担保方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担保起始日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担保到期日</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担保是否已经履行完 毕</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李玮、王倩</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85,000,000.00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2018-7-3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2021-7-3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李玮、王倩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20,000,000.00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2020-2-28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2021-2-27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tbl>
      <w:tblPr>
        <w:tblOverlap w:val="never"/>
        <w:jc w:val="center"/>
        <w:tblLayout w:type="fixed"/>
      </w:tblPr>
      <w:tblGrid>
        <w:gridCol w:w="1574"/>
        <w:gridCol w:w="1651"/>
        <w:gridCol w:w="1810"/>
        <w:gridCol w:w="1790"/>
        <w:gridCol w:w="2083"/>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李玮、王倩</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10,000,000.00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2019-10-16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2020-10-15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李玮、王倩</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6,800,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2017-6-28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2020-6-22</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19,906,145.69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2018-12-13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2020-1-26</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10,000,000.00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2019-3-29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2020-6-30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10,000,000.00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2019-12-11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2020-6-10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28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10,000,000.00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2019-12-11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2020-12-10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bl>
    <w:p>
      <w:pPr>
        <w:widowControl w:val="0"/>
        <w:spacing w:after="259" w:line="1" w:lineRule="exact"/>
      </w:pPr>
    </w:p>
    <w:p>
      <w:pPr>
        <w:pStyle w:val="Style5"/>
        <w:keepNext w:val="0"/>
        <w:keepLines w:val="0"/>
        <w:widowControl w:val="0"/>
        <w:shd w:val="clear" w:color="auto" w:fill="auto"/>
        <w:bidi w:val="0"/>
        <w:spacing w:before="0" w:after="340" w:line="264" w:lineRule="exact"/>
        <w:ind w:left="1340" w:right="0" w:firstLine="40"/>
        <w:jc w:val="both"/>
      </w:pPr>
      <w:r>
        <w:rPr>
          <w:color w:val="000000"/>
          <w:spacing w:val="0"/>
          <w:w w:val="100"/>
          <w:position w:val="0"/>
        </w:rPr>
        <w:t>关联担保情况说明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99"/>
        </w:numPr>
        <w:shd w:val="clear" w:color="auto" w:fill="auto"/>
        <w:tabs>
          <w:tab w:pos="1770" w:val="left"/>
        </w:tabs>
        <w:bidi w:val="0"/>
        <w:spacing w:before="0" w:after="100" w:line="240" w:lineRule="auto"/>
        <w:ind w:left="1340" w:right="0" w:firstLine="0"/>
        <w:jc w:val="both"/>
      </w:pPr>
      <w:bookmarkStart w:id="1884" w:name="bookmark1884"/>
      <w:bookmarkStart w:id="1885" w:name="bookmark1885"/>
      <w:bookmarkStart w:id="1886" w:name="bookmark1886"/>
      <w:bookmarkStart w:id="1887" w:name="bookmark1887"/>
      <w:bookmarkEnd w:id="1886"/>
      <w:r>
        <w:rPr>
          <w:color w:val="000000"/>
          <w:spacing w:val="0"/>
          <w:w w:val="100"/>
          <w:position w:val="0"/>
        </w:rPr>
        <w:t>.</w:t>
      </w:r>
      <w:r>
        <w:rPr>
          <w:color w:val="000000"/>
          <w:spacing w:val="0"/>
          <w:w w:val="100"/>
          <w:position w:val="0"/>
        </w:rPr>
        <w:t>关联方资金拆借</w:t>
      </w:r>
      <w:bookmarkEnd w:id="1884"/>
      <w:bookmarkEnd w:id="1885"/>
      <w:bookmarkEnd w:id="1887"/>
    </w:p>
    <w:p>
      <w:pPr>
        <w:pStyle w:val="Style5"/>
        <w:keepNext w:val="0"/>
        <w:keepLines w:val="0"/>
        <w:widowControl w:val="0"/>
        <w:shd w:val="clear" w:color="auto" w:fill="auto"/>
        <w:bidi w:val="0"/>
        <w:spacing w:before="0" w:after="100" w:line="240" w:lineRule="auto"/>
        <w:ind w:left="134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199"/>
        </w:numPr>
        <w:shd w:val="clear" w:color="auto" w:fill="auto"/>
        <w:tabs>
          <w:tab w:pos="1770" w:val="left"/>
        </w:tabs>
        <w:bidi w:val="0"/>
        <w:spacing w:before="0" w:after="100" w:line="240" w:lineRule="auto"/>
        <w:ind w:left="1340" w:right="0" w:firstLine="0"/>
        <w:jc w:val="both"/>
      </w:pPr>
      <w:bookmarkStart w:id="1888" w:name="bookmark1888"/>
      <w:bookmarkEnd w:id="1888"/>
      <w:r>
        <w:rPr>
          <w:b/>
          <w:bCs/>
          <w:color w:val="000000"/>
          <w:spacing w:val="0"/>
          <w:w w:val="100"/>
          <w:position w:val="0"/>
        </w:rPr>
        <w:t>.</w:t>
      </w:r>
      <w:r>
        <w:rPr>
          <w:b/>
          <w:bCs/>
          <w:color w:val="000000"/>
          <w:spacing w:val="0"/>
          <w:w w:val="100"/>
          <w:position w:val="0"/>
        </w:rPr>
        <w:t>关联方资产转让、债务重组情况</w:t>
      </w:r>
    </w:p>
    <w:p>
      <w:pPr>
        <w:pStyle w:val="Style5"/>
        <w:keepNext w:val="0"/>
        <w:keepLines w:val="0"/>
        <w:widowControl w:val="0"/>
        <w:shd w:val="clear" w:color="auto" w:fill="auto"/>
        <w:bidi w:val="0"/>
        <w:spacing w:before="0" w:after="340" w:line="240" w:lineRule="auto"/>
        <w:ind w:left="134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199"/>
        </w:numPr>
        <w:shd w:val="clear" w:color="auto" w:fill="auto"/>
        <w:tabs>
          <w:tab w:pos="1770" w:val="left"/>
        </w:tabs>
        <w:bidi w:val="0"/>
        <w:spacing w:before="0" w:after="100" w:line="240" w:lineRule="auto"/>
        <w:ind w:left="1340" w:right="0" w:firstLine="0"/>
        <w:jc w:val="both"/>
      </w:pPr>
      <w:bookmarkStart w:id="1889" w:name="bookmark1889"/>
      <w:bookmarkStart w:id="1890" w:name="bookmark1890"/>
      <w:bookmarkStart w:id="1891" w:name="bookmark1891"/>
      <w:bookmarkStart w:id="1892" w:name="bookmark1892"/>
      <w:bookmarkEnd w:id="1891"/>
      <w:r>
        <w:rPr>
          <w:color w:val="000000"/>
          <w:spacing w:val="0"/>
          <w:w w:val="100"/>
          <w:position w:val="0"/>
        </w:rPr>
        <w:t>.</w:t>
      </w:r>
      <w:r>
        <w:rPr>
          <w:color w:val="000000"/>
          <w:spacing w:val="0"/>
          <w:w w:val="100"/>
          <w:position w:val="0"/>
        </w:rPr>
        <w:t>关键管理人员报酬</w:t>
      </w:r>
      <w:bookmarkEnd w:id="1889"/>
      <w:bookmarkEnd w:id="1890"/>
      <w:bookmarkEnd w:id="1892"/>
    </w:p>
    <w:p>
      <w:pPr>
        <w:pStyle w:val="Style5"/>
        <w:keepNext w:val="0"/>
        <w:keepLines w:val="0"/>
        <w:widowControl w:val="0"/>
        <w:shd w:val="clear" w:color="auto" w:fill="auto"/>
        <w:bidi w:val="0"/>
        <w:spacing w:before="0" w:after="0" w:line="240" w:lineRule="auto"/>
        <w:ind w:left="134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单位：万元币种：人民币</w:t>
      </w:r>
    </w:p>
    <w:tbl>
      <w:tblPr>
        <w:tblOverlap w:val="never"/>
        <w:jc w:val="center"/>
        <w:tblLayout w:type="fixed"/>
      </w:tblPr>
      <w:tblGrid>
        <w:gridCol w:w="3278"/>
        <w:gridCol w:w="3274"/>
        <w:gridCol w:w="2510"/>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关键管理人员报酬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687.95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601.90</w:t>
            </w:r>
          </w:p>
        </w:tc>
      </w:tr>
    </w:tbl>
    <w:p>
      <w:pPr>
        <w:widowControl w:val="0"/>
        <w:spacing w:after="339" w:line="1" w:lineRule="exact"/>
      </w:pPr>
    </w:p>
    <w:p>
      <w:pPr>
        <w:pStyle w:val="Style18"/>
        <w:keepNext/>
        <w:keepLines/>
        <w:widowControl w:val="0"/>
        <w:numPr>
          <w:ilvl w:val="0"/>
          <w:numId w:val="199"/>
        </w:numPr>
        <w:shd w:val="clear" w:color="auto" w:fill="auto"/>
        <w:bidi w:val="0"/>
        <w:spacing w:before="0" w:after="100" w:line="240" w:lineRule="auto"/>
        <w:ind w:left="1340" w:right="0" w:firstLine="0"/>
        <w:jc w:val="both"/>
      </w:pPr>
      <w:bookmarkStart w:id="1893" w:name="bookmark1893"/>
      <w:bookmarkStart w:id="1894" w:name="bookmark1894"/>
      <w:bookmarkStart w:id="1895" w:name="bookmark1895"/>
      <w:bookmarkStart w:id="1896" w:name="bookmark1896"/>
      <w:bookmarkEnd w:id="1895"/>
      <w:r>
        <w:rPr>
          <w:color w:val="000000"/>
          <w:spacing w:val="0"/>
          <w:w w:val="100"/>
          <w:position w:val="0"/>
        </w:rPr>
        <w:t>.</w:t>
      </w:r>
      <w:r>
        <w:rPr>
          <w:color w:val="000000"/>
          <w:spacing w:val="0"/>
          <w:w w:val="100"/>
          <w:position w:val="0"/>
        </w:rPr>
        <w:t>其他关联交易</w:t>
      </w:r>
      <w:bookmarkEnd w:id="1893"/>
      <w:bookmarkEnd w:id="1894"/>
      <w:bookmarkEnd w:id="1896"/>
    </w:p>
    <w:p>
      <w:pPr>
        <w:pStyle w:val="Style5"/>
        <w:keepNext w:val="0"/>
        <w:keepLines w:val="0"/>
        <w:widowControl w:val="0"/>
        <w:shd w:val="clear" w:color="auto" w:fill="auto"/>
        <w:bidi w:val="0"/>
        <w:spacing w:before="0" w:after="340" w:line="240" w:lineRule="auto"/>
        <w:ind w:left="134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40" w:right="0" w:firstLine="0"/>
        <w:jc w:val="both"/>
      </w:pPr>
      <w:bookmarkStart w:id="1897" w:name="bookmark1897"/>
      <w:bookmarkStart w:id="1898" w:name="bookmark1898"/>
      <w:bookmarkStart w:id="1899" w:name="bookmark1899"/>
      <w:bookmarkStart w:id="1900" w:name="bookmark1900"/>
      <w:r>
        <w:rPr>
          <w:color w:val="000000"/>
          <w:spacing w:val="0"/>
          <w:w w:val="100"/>
          <w:position w:val="0"/>
        </w:rPr>
        <w:t>6</w:t>
      </w:r>
      <w:bookmarkEnd w:id="1899"/>
      <w:r>
        <w:rPr>
          <w:color w:val="000000"/>
          <w:spacing w:val="0"/>
          <w:w w:val="100"/>
          <w:position w:val="0"/>
        </w:rPr>
        <w:t>、关联方应收应付款项</w:t>
      </w:r>
      <w:bookmarkEnd w:id="1897"/>
      <w:bookmarkEnd w:id="1898"/>
      <w:bookmarkEnd w:id="1900"/>
    </w:p>
    <w:p>
      <w:pPr>
        <w:pStyle w:val="Style18"/>
        <w:keepNext/>
        <w:keepLines/>
        <w:widowControl w:val="0"/>
        <w:numPr>
          <w:ilvl w:val="0"/>
          <w:numId w:val="201"/>
        </w:numPr>
        <w:shd w:val="clear" w:color="auto" w:fill="auto"/>
        <w:tabs>
          <w:tab w:pos="1770" w:val="left"/>
        </w:tabs>
        <w:bidi w:val="0"/>
        <w:spacing w:before="0" w:after="100" w:line="240" w:lineRule="auto"/>
        <w:ind w:left="1340" w:right="0" w:firstLine="0"/>
        <w:jc w:val="both"/>
      </w:pPr>
      <w:bookmarkStart w:id="1897" w:name="bookmark1897"/>
      <w:bookmarkStart w:id="1898" w:name="bookmark1898"/>
      <w:bookmarkStart w:id="1901" w:name="bookmark1901"/>
      <w:bookmarkStart w:id="1902" w:name="bookmark1902"/>
      <w:bookmarkEnd w:id="1901"/>
      <w:r>
        <w:rPr>
          <w:color w:val="000000"/>
          <w:spacing w:val="0"/>
          <w:w w:val="100"/>
          <w:position w:val="0"/>
        </w:rPr>
        <w:t>.</w:t>
      </w:r>
      <w:r>
        <w:rPr>
          <w:color w:val="000000"/>
          <w:spacing w:val="0"/>
          <w:w w:val="100"/>
          <w:position w:val="0"/>
        </w:rPr>
        <w:t>应收项目</w:t>
      </w:r>
      <w:bookmarkEnd w:id="1897"/>
      <w:bookmarkEnd w:id="1898"/>
      <w:bookmarkEnd w:id="1902"/>
    </w:p>
    <w:p>
      <w:pPr>
        <w:pStyle w:val="Style5"/>
        <w:keepNext w:val="0"/>
        <w:keepLines w:val="0"/>
        <w:widowControl w:val="0"/>
        <w:shd w:val="clear" w:color="auto" w:fill="auto"/>
        <w:bidi w:val="0"/>
        <w:spacing w:before="0" w:after="100" w:line="240" w:lineRule="auto"/>
        <w:ind w:left="134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201"/>
        </w:numPr>
        <w:shd w:val="clear" w:color="auto" w:fill="auto"/>
        <w:tabs>
          <w:tab w:pos="1770" w:val="left"/>
        </w:tabs>
        <w:bidi w:val="0"/>
        <w:spacing w:before="0" w:after="100" w:line="240" w:lineRule="auto"/>
        <w:ind w:left="1340" w:right="0" w:firstLine="0"/>
        <w:jc w:val="both"/>
      </w:pPr>
      <w:bookmarkStart w:id="1903" w:name="bookmark1903"/>
      <w:bookmarkEnd w:id="1903"/>
      <w:r>
        <w:rPr>
          <w:b/>
          <w:bCs/>
          <w:color w:val="000000"/>
          <w:spacing w:val="0"/>
          <w:w w:val="100"/>
          <w:position w:val="0"/>
        </w:rPr>
        <w:t>.</w:t>
      </w:r>
      <w:r>
        <w:rPr>
          <w:b/>
          <w:bCs/>
          <w:color w:val="000000"/>
          <w:spacing w:val="0"/>
          <w:w w:val="100"/>
          <w:position w:val="0"/>
        </w:rPr>
        <w:t>应付项目</w:t>
      </w:r>
    </w:p>
    <w:p>
      <w:pPr>
        <w:pStyle w:val="Style5"/>
        <w:keepNext w:val="0"/>
        <w:keepLines w:val="0"/>
        <w:widowControl w:val="0"/>
        <w:shd w:val="clear" w:color="auto" w:fill="auto"/>
        <w:bidi w:val="0"/>
        <w:spacing w:before="0" w:after="0" w:line="240" w:lineRule="auto"/>
        <w:ind w:left="134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170"/>
        <w:gridCol w:w="2083"/>
        <w:gridCol w:w="2083"/>
        <w:gridCol w:w="2726"/>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751,036.76</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池智慧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rPr>
              <w:t xml:space="preserve">1,000. </w:t>
            </w:r>
            <w:r>
              <w:rPr>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1,000. </w:t>
            </w:r>
            <w:r>
              <w:rPr>
                <w:color w:val="000000"/>
                <w:spacing w:val="0"/>
                <w:w w:val="100"/>
                <w:position w:val="0"/>
                <w:sz w:val="18"/>
                <w:szCs w:val="18"/>
              </w:rPr>
              <w:t>00</w:t>
            </w:r>
          </w:p>
        </w:tc>
      </w:tr>
    </w:tbl>
    <w:p>
      <w:pPr>
        <w:widowControl w:val="0"/>
        <w:spacing w:after="339" w:line="1" w:lineRule="exact"/>
      </w:pPr>
    </w:p>
    <w:p>
      <w:pPr>
        <w:pStyle w:val="Style18"/>
        <w:keepNext/>
        <w:keepLines/>
        <w:widowControl w:val="0"/>
        <w:shd w:val="clear" w:color="auto" w:fill="auto"/>
        <w:tabs>
          <w:tab w:pos="1713" w:val="left"/>
        </w:tabs>
        <w:bidi w:val="0"/>
        <w:spacing w:before="0" w:after="100" w:line="240" w:lineRule="auto"/>
        <w:ind w:left="1340" w:right="0" w:firstLine="0"/>
        <w:jc w:val="both"/>
      </w:pPr>
      <w:bookmarkStart w:id="1904" w:name="bookmark1904"/>
      <w:bookmarkStart w:id="1905" w:name="bookmark1905"/>
      <w:bookmarkStart w:id="1906" w:name="bookmark1906"/>
      <w:bookmarkStart w:id="1907" w:name="bookmark1907"/>
      <w:r>
        <w:rPr>
          <w:color w:val="000000"/>
          <w:spacing w:val="0"/>
          <w:w w:val="100"/>
          <w:position w:val="0"/>
        </w:rPr>
        <w:t>7</w:t>
      </w:r>
      <w:bookmarkEnd w:id="1906"/>
      <w:r>
        <w:rPr>
          <w:color w:val="000000"/>
          <w:spacing w:val="0"/>
          <w:w w:val="100"/>
          <w:position w:val="0"/>
        </w:rPr>
        <w:t>、</w:t>
        <w:tab/>
        <w:t>关联方承诺</w:t>
      </w:r>
      <w:bookmarkEnd w:id="1904"/>
      <w:bookmarkEnd w:id="1905"/>
      <w:bookmarkEnd w:id="1907"/>
    </w:p>
    <w:p>
      <w:pPr>
        <w:pStyle w:val="Style5"/>
        <w:keepNext w:val="0"/>
        <w:keepLines w:val="0"/>
        <w:widowControl w:val="0"/>
        <w:shd w:val="clear" w:color="auto" w:fill="auto"/>
        <w:tabs>
          <w:tab w:pos="2194" w:val="left"/>
        </w:tabs>
        <w:bidi w:val="0"/>
        <w:spacing w:before="0" w:after="340" w:line="240" w:lineRule="auto"/>
        <w:ind w:left="134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13" w:val="left"/>
        </w:tabs>
        <w:bidi w:val="0"/>
        <w:spacing w:before="0" w:after="100" w:line="240" w:lineRule="auto"/>
        <w:ind w:left="1340" w:right="0" w:firstLine="0"/>
        <w:jc w:val="both"/>
      </w:pPr>
      <w:bookmarkStart w:id="1908" w:name="bookmark1908"/>
      <w:bookmarkStart w:id="1909" w:name="bookmark1909"/>
      <w:bookmarkStart w:id="1910" w:name="bookmark1910"/>
      <w:bookmarkStart w:id="1911" w:name="bookmark1911"/>
      <w:r>
        <w:rPr>
          <w:rFonts w:ascii="Times New Roman" w:eastAsia="Times New Roman" w:hAnsi="Times New Roman" w:cs="Times New Roman"/>
          <w:color w:val="000000"/>
          <w:spacing w:val="0"/>
          <w:w w:val="100"/>
          <w:position w:val="0"/>
        </w:rPr>
        <w:t>8</w:t>
      </w:r>
      <w:bookmarkEnd w:id="1910"/>
      <w:r>
        <w:rPr>
          <w:color w:val="000000"/>
          <w:spacing w:val="0"/>
          <w:w w:val="100"/>
          <w:position w:val="0"/>
        </w:rPr>
        <w:t>、</w:t>
        <w:tab/>
        <w:t>其他</w:t>
      </w:r>
      <w:bookmarkEnd w:id="1908"/>
      <w:bookmarkEnd w:id="1909"/>
      <w:bookmarkEnd w:id="1911"/>
    </w:p>
    <w:p>
      <w:pPr>
        <w:pStyle w:val="Style5"/>
        <w:keepNext w:val="0"/>
        <w:keepLines w:val="0"/>
        <w:widowControl w:val="0"/>
        <w:shd w:val="clear" w:color="auto" w:fill="auto"/>
        <w:tabs>
          <w:tab w:pos="2194" w:val="left"/>
        </w:tabs>
        <w:bidi w:val="0"/>
        <w:spacing w:before="0" w:after="340" w:line="240" w:lineRule="auto"/>
        <w:ind w:left="134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40" w:right="0" w:firstLine="0"/>
        <w:jc w:val="both"/>
      </w:pPr>
      <w:bookmarkStart w:id="1912" w:name="bookmark1912"/>
      <w:bookmarkStart w:id="1913" w:name="bookmark1913"/>
      <w:bookmarkStart w:id="1914" w:name="bookmark1914"/>
      <w:r>
        <w:rPr>
          <w:color w:val="000000"/>
          <w:spacing w:val="0"/>
          <w:w w:val="100"/>
          <w:position w:val="0"/>
        </w:rPr>
        <w:t>十三、股份支付</w:t>
      </w:r>
      <w:bookmarkEnd w:id="1912"/>
      <w:bookmarkEnd w:id="1913"/>
      <w:bookmarkEnd w:id="1914"/>
    </w:p>
    <w:p>
      <w:pPr>
        <w:pStyle w:val="Style18"/>
        <w:keepNext/>
        <w:keepLines/>
        <w:widowControl w:val="0"/>
        <w:shd w:val="clear" w:color="auto" w:fill="auto"/>
        <w:bidi w:val="0"/>
        <w:spacing w:before="0" w:after="100" w:line="240" w:lineRule="auto"/>
        <w:ind w:left="1340" w:right="0" w:firstLine="0"/>
        <w:jc w:val="both"/>
      </w:pPr>
      <w:bookmarkStart w:id="1912" w:name="bookmark1912"/>
      <w:bookmarkStart w:id="1913" w:name="bookmark1913"/>
      <w:bookmarkStart w:id="1915" w:name="bookmark1915"/>
      <w:bookmarkStart w:id="1916" w:name="bookmark1916"/>
      <w:r>
        <w:rPr>
          <w:color w:val="000000"/>
          <w:spacing w:val="0"/>
          <w:w w:val="100"/>
          <w:position w:val="0"/>
        </w:rPr>
        <w:t>1</w:t>
      </w:r>
      <w:bookmarkEnd w:id="1915"/>
      <w:r>
        <w:rPr>
          <w:color w:val="000000"/>
          <w:spacing w:val="0"/>
          <w:w w:val="100"/>
          <w:position w:val="0"/>
        </w:rPr>
        <w:t>、股份支付总体情况</w:t>
      </w:r>
      <w:bookmarkEnd w:id="1912"/>
      <w:bookmarkEnd w:id="1913"/>
      <w:bookmarkEnd w:id="1916"/>
    </w:p>
    <w:p>
      <w:pPr>
        <w:pStyle w:val="Style5"/>
        <w:keepNext w:val="0"/>
        <w:keepLines w:val="0"/>
        <w:widowControl w:val="0"/>
        <w:shd w:val="clear" w:color="auto" w:fill="auto"/>
        <w:bidi w:val="0"/>
        <w:spacing w:before="0" w:after="100" w:line="240" w:lineRule="auto"/>
        <w:ind w:left="134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both"/>
      </w:pPr>
      <w:bookmarkStart w:id="1917" w:name="bookmark1917"/>
      <w:bookmarkStart w:id="1918" w:name="bookmark1918"/>
      <w:bookmarkStart w:id="1919" w:name="bookmark1919"/>
      <w:bookmarkStart w:id="1920" w:name="bookmark1920"/>
      <w:r>
        <w:rPr>
          <w:color w:val="000000"/>
          <w:spacing w:val="0"/>
          <w:w w:val="100"/>
          <w:position w:val="0"/>
        </w:rPr>
        <w:t>2</w:t>
      </w:r>
      <w:bookmarkEnd w:id="1919"/>
      <w:r>
        <w:rPr>
          <w:color w:val="000000"/>
          <w:spacing w:val="0"/>
          <w:w w:val="100"/>
          <w:position w:val="0"/>
        </w:rPr>
        <w:t>、以权益结算的股份支付情况</w:t>
      </w:r>
      <w:bookmarkEnd w:id="1917"/>
      <w:bookmarkEnd w:id="1918"/>
      <w:bookmarkEnd w:id="1920"/>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646"/>
        <w:gridCol w:w="4416"/>
      </w:tblGrid>
      <w:tr>
        <w:trPr>
          <w:trHeight w:val="56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授予日权益工具公允价值的确定方法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59" w:lineRule="exact"/>
              <w:ind w:left="0" w:right="0" w:firstLine="0"/>
              <w:jc w:val="left"/>
            </w:pPr>
            <w:r>
              <w:rPr>
                <w:color w:val="000000"/>
                <w:spacing w:val="0"/>
                <w:w w:val="100"/>
                <w:position w:val="0"/>
              </w:rPr>
              <w:t>以同期外部投资者增资价格为公允价值计算 确认员工认购公司股份的公允价值</w:t>
            </w: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可行权权益工具数量的确定依据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64" w:lineRule="exact"/>
              <w:ind w:left="0" w:right="0" w:firstLine="0"/>
              <w:jc w:val="left"/>
            </w:pPr>
            <w:r>
              <w:rPr>
                <w:color w:val="000000"/>
                <w:spacing w:val="0"/>
                <w:w w:val="100"/>
                <w:position w:val="0"/>
              </w:rPr>
              <w:t>以本财务报告批准报出日还在职的激励对象 认购股份为可行权权益工具数量的最佳估计</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本期估计与上期估计有重大差异的原因</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以权益结算的股份支付计入资本公积的累计金额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 xml:space="preserve">9,299, </w:t>
            </w:r>
            <w:r>
              <w:rPr>
                <w:color w:val="000000"/>
                <w:spacing w:val="0"/>
                <w:w w:val="100"/>
                <w:position w:val="0"/>
                <w:sz w:val="18"/>
                <w:szCs w:val="18"/>
              </w:rPr>
              <w:t xml:space="preserve">859. </w:t>
            </w:r>
            <w:r>
              <w:rPr>
                <w:color w:val="000000"/>
                <w:spacing w:val="0"/>
                <w:w w:val="100"/>
                <w:position w:val="0"/>
                <w:sz w:val="18"/>
                <w:szCs w:val="18"/>
              </w:rPr>
              <w:t>23</w:t>
            </w: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本期以权益结算的股份支付确认的费用总额</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 xml:space="preserve">5,314, </w:t>
            </w:r>
            <w:r>
              <w:rPr>
                <w:color w:val="000000"/>
                <w:spacing w:val="0"/>
                <w:w w:val="100"/>
                <w:position w:val="0"/>
                <w:sz w:val="18"/>
                <w:szCs w:val="18"/>
              </w:rPr>
              <w:t xml:space="preserve">204. </w:t>
            </w:r>
            <w:r>
              <w:rPr>
                <w:color w:val="000000"/>
                <w:spacing w:val="0"/>
                <w:w w:val="100"/>
                <w:position w:val="0"/>
                <w:sz w:val="18"/>
                <w:szCs w:val="18"/>
              </w:rPr>
              <w:t>39</w:t>
            </w:r>
          </w:p>
        </w:tc>
      </w:tr>
    </w:tbl>
    <w:p>
      <w:pPr>
        <w:widowControl w:val="0"/>
        <w:spacing w:after="339" w:line="1" w:lineRule="exact"/>
      </w:pPr>
    </w:p>
    <w:p>
      <w:pPr>
        <w:pStyle w:val="Style18"/>
        <w:keepNext/>
        <w:keepLines/>
        <w:widowControl w:val="0"/>
        <w:shd w:val="clear" w:color="auto" w:fill="auto"/>
        <w:bidi w:val="0"/>
        <w:spacing w:before="0" w:after="100" w:line="240" w:lineRule="auto"/>
        <w:ind w:left="1380" w:right="0" w:firstLine="0"/>
        <w:jc w:val="both"/>
      </w:pPr>
      <w:bookmarkStart w:id="1921" w:name="bookmark1921"/>
      <w:bookmarkStart w:id="1922" w:name="bookmark1922"/>
      <w:bookmarkStart w:id="1923" w:name="bookmark1923"/>
      <w:r>
        <w:rPr>
          <w:color w:val="000000"/>
          <w:spacing w:val="0"/>
          <w:w w:val="100"/>
          <w:position w:val="0"/>
        </w:rPr>
        <w:t>3、以现金结算的股份支付情况</w:t>
      </w:r>
      <w:bookmarkEnd w:id="1921"/>
      <w:bookmarkEnd w:id="1922"/>
      <w:bookmarkEnd w:id="1923"/>
    </w:p>
    <w:p>
      <w:pPr>
        <w:pStyle w:val="Style5"/>
        <w:keepNext w:val="0"/>
        <w:keepLines w:val="0"/>
        <w:widowControl w:val="0"/>
        <w:shd w:val="clear" w:color="auto" w:fill="auto"/>
        <w:bidi w:val="0"/>
        <w:spacing w:before="0" w:after="62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100" w:line="240" w:lineRule="auto"/>
        <w:ind w:left="1380" w:right="0" w:firstLine="0"/>
        <w:jc w:val="both"/>
      </w:pPr>
      <w:bookmarkStart w:id="1924" w:name="bookmark1924"/>
      <w:bookmarkStart w:id="1925" w:name="bookmark1925"/>
      <w:bookmarkStart w:id="1926" w:name="bookmark1926"/>
      <w:bookmarkStart w:id="1927" w:name="bookmark1927"/>
      <w:r>
        <w:rPr>
          <w:color w:val="000000"/>
          <w:spacing w:val="0"/>
          <w:w w:val="100"/>
          <w:position w:val="0"/>
        </w:rPr>
        <w:t>4</w:t>
      </w:r>
      <w:bookmarkEnd w:id="1926"/>
      <w:r>
        <w:rPr>
          <w:color w:val="000000"/>
          <w:spacing w:val="0"/>
          <w:w w:val="100"/>
          <w:position w:val="0"/>
        </w:rPr>
        <w:t>、</w:t>
        <w:tab/>
        <w:t>股份支付的修改、终止情况</w:t>
      </w:r>
      <w:bookmarkEnd w:id="1924"/>
      <w:bookmarkEnd w:id="1925"/>
      <w:bookmarkEnd w:id="1927"/>
    </w:p>
    <w:p>
      <w:pPr>
        <w:pStyle w:val="Style5"/>
        <w:keepNext w:val="0"/>
        <w:keepLines w:val="0"/>
        <w:widowControl w:val="0"/>
        <w:shd w:val="clear" w:color="auto" w:fill="auto"/>
        <w:tabs>
          <w:tab w:pos="2234" w:val="left"/>
        </w:tabs>
        <w:bidi w:val="0"/>
        <w:spacing w:before="0" w:after="340" w:line="240" w:lineRule="auto"/>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100" w:line="240" w:lineRule="auto"/>
        <w:ind w:left="1380" w:right="0" w:firstLine="0"/>
        <w:jc w:val="both"/>
      </w:pPr>
      <w:bookmarkStart w:id="1928" w:name="bookmark1928"/>
      <w:bookmarkStart w:id="1929" w:name="bookmark1929"/>
      <w:bookmarkStart w:id="1930" w:name="bookmark1930"/>
      <w:bookmarkStart w:id="1931" w:name="bookmark1931"/>
      <w:r>
        <w:rPr>
          <w:color w:val="000000"/>
          <w:spacing w:val="0"/>
          <w:w w:val="100"/>
          <w:position w:val="0"/>
        </w:rPr>
        <w:t>5</w:t>
      </w:r>
      <w:bookmarkEnd w:id="1930"/>
      <w:r>
        <w:rPr>
          <w:color w:val="000000"/>
          <w:spacing w:val="0"/>
          <w:w w:val="100"/>
          <w:position w:val="0"/>
        </w:rPr>
        <w:t>、</w:t>
        <w:tab/>
        <w:t>其他</w:t>
      </w:r>
      <w:bookmarkEnd w:id="1928"/>
      <w:bookmarkEnd w:id="1929"/>
      <w:bookmarkEnd w:id="1931"/>
    </w:p>
    <w:p>
      <w:pPr>
        <w:pStyle w:val="Style5"/>
        <w:keepNext w:val="0"/>
        <w:keepLines w:val="0"/>
        <w:widowControl w:val="0"/>
        <w:shd w:val="clear" w:color="auto" w:fill="auto"/>
        <w:tabs>
          <w:tab w:pos="2234" w:val="left"/>
        </w:tabs>
        <w:bidi w:val="0"/>
        <w:spacing w:before="0" w:after="340" w:line="240" w:lineRule="auto"/>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both"/>
      </w:pPr>
      <w:bookmarkStart w:id="1932" w:name="bookmark1932"/>
      <w:bookmarkStart w:id="1933" w:name="bookmark1933"/>
      <w:bookmarkStart w:id="1934" w:name="bookmark1934"/>
      <w:r>
        <w:rPr>
          <w:color w:val="000000"/>
          <w:spacing w:val="0"/>
          <w:w w:val="100"/>
          <w:position w:val="0"/>
        </w:rPr>
        <w:t>十四、承诺及或有事项</w:t>
      </w:r>
      <w:bookmarkEnd w:id="1932"/>
      <w:bookmarkEnd w:id="1933"/>
      <w:bookmarkEnd w:id="1934"/>
    </w:p>
    <w:p>
      <w:pPr>
        <w:pStyle w:val="Style18"/>
        <w:keepNext/>
        <w:keepLines/>
        <w:widowControl w:val="0"/>
        <w:shd w:val="clear" w:color="auto" w:fill="auto"/>
        <w:bidi w:val="0"/>
        <w:spacing w:before="0" w:after="100" w:line="240" w:lineRule="auto"/>
        <w:ind w:left="1380" w:right="0" w:firstLine="0"/>
        <w:jc w:val="both"/>
      </w:pPr>
      <w:bookmarkStart w:id="1932" w:name="bookmark1932"/>
      <w:bookmarkStart w:id="1933" w:name="bookmark1933"/>
      <w:bookmarkStart w:id="1935" w:name="bookmark1935"/>
      <w:bookmarkStart w:id="1936" w:name="bookmark1936"/>
      <w:r>
        <w:rPr>
          <w:color w:val="000000"/>
          <w:spacing w:val="0"/>
          <w:w w:val="100"/>
          <w:position w:val="0"/>
        </w:rPr>
        <w:t>1</w:t>
      </w:r>
      <w:bookmarkEnd w:id="1935"/>
      <w:r>
        <w:rPr>
          <w:color w:val="000000"/>
          <w:spacing w:val="0"/>
          <w:w w:val="100"/>
          <w:position w:val="0"/>
        </w:rPr>
        <w:t>、重要承诺事项</w:t>
      </w:r>
      <w:bookmarkEnd w:id="1932"/>
      <w:bookmarkEnd w:id="1933"/>
      <w:bookmarkEnd w:id="1936"/>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rPr>
        <w:t>资产负债表日存在的对外重要承诺、性质、金额</w:t>
      </w:r>
    </w:p>
    <w:p>
      <w:pPr>
        <w:pStyle w:val="Style5"/>
        <w:keepNext w:val="0"/>
        <w:keepLines w:val="0"/>
        <w:widowControl w:val="0"/>
        <w:shd w:val="clear" w:color="auto" w:fill="auto"/>
        <w:bidi w:val="0"/>
        <w:spacing w:before="0" w:after="340" w:line="240" w:lineRule="auto"/>
        <w:ind w:left="1600" w:right="0" w:firstLine="0"/>
        <w:jc w:val="both"/>
      </w:pPr>
      <w:r>
        <w:rPr>
          <w:color w:val="000000"/>
          <w:spacing w:val="0"/>
          <w:w w:val="100"/>
          <w:position w:val="0"/>
        </w:rPr>
        <w:t>经营租赁承诺</w:t>
      </w:r>
    </w:p>
    <w:p>
      <w:pPr>
        <w:pStyle w:val="Style5"/>
        <w:keepNext w:val="0"/>
        <w:keepLines w:val="0"/>
        <w:widowControl w:val="0"/>
        <w:shd w:val="clear" w:color="auto" w:fill="auto"/>
        <w:bidi w:val="0"/>
        <w:spacing w:before="0" w:after="0" w:line="240" w:lineRule="auto"/>
        <w:ind w:left="1600" w:right="0" w:firstLine="0"/>
        <w:jc w:val="both"/>
      </w:pPr>
      <w:r>
        <w:rPr>
          <w:color w:val="000000"/>
          <w:spacing w:val="0"/>
          <w:w w:val="100"/>
          <w:position w:val="0"/>
        </w:rPr>
        <w:t xml:space="preserve">截至资产负债表日止，本集团对外签订的不可撤销的经营租赁合约情况如下: </w:t>
      </w:r>
      <w:r>
        <w:rPr>
          <w:color w:val="000000"/>
          <w:spacing w:val="0"/>
          <w:w w:val="100"/>
          <w:position w:val="0"/>
        </w:rPr>
        <w:t>作为承租人</w:t>
      </w:r>
    </w:p>
    <w:p>
      <w:pPr>
        <w:pStyle w:val="Style5"/>
        <w:keepNext w:val="0"/>
        <w:keepLines w:val="0"/>
        <w:widowControl w:val="0"/>
        <w:shd w:val="clear" w:color="auto" w:fill="auto"/>
        <w:bidi w:val="0"/>
        <w:spacing w:before="0" w:after="100" w:line="240" w:lineRule="auto"/>
        <w:ind w:left="0" w:right="1280" w:firstLine="0"/>
        <w:jc w:val="right"/>
      </w:pPr>
      <w:r>
        <w:rPr>
          <w:color w:val="000000"/>
          <w:spacing w:val="0"/>
          <w:w w:val="100"/>
          <w:position w:val="0"/>
        </w:rPr>
        <w:t>人民币元</w:t>
      </w:r>
    </w:p>
    <w:tbl>
      <w:tblPr>
        <w:tblOverlap w:val="never"/>
        <w:jc w:val="center"/>
        <w:tblLayout w:type="fixed"/>
      </w:tblPr>
      <w:tblGrid>
        <w:gridCol w:w="4762"/>
        <w:gridCol w:w="4176"/>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租赁期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年以内（含</w:t>
            </w:r>
            <w:r>
              <w:rPr>
                <w:color w:val="000000"/>
                <w:spacing w:val="0"/>
                <w:w w:val="100"/>
                <w:position w:val="0"/>
                <w:sz w:val="18"/>
                <w:szCs w:val="18"/>
              </w:rPr>
              <w:t>1</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800" w:right="0" w:firstLine="0"/>
              <w:jc w:val="left"/>
              <w:rPr>
                <w:sz w:val="18"/>
                <w:szCs w:val="18"/>
              </w:rPr>
            </w:pPr>
            <w:r>
              <w:rPr>
                <w:color w:val="000000"/>
                <w:spacing w:val="0"/>
                <w:w w:val="100"/>
                <w:position w:val="0"/>
                <w:sz w:val="18"/>
                <w:szCs w:val="18"/>
              </w:rPr>
              <w:t xml:space="preserve">6,641, </w:t>
            </w:r>
            <w:r>
              <w:rPr>
                <w:color w:val="000000"/>
                <w:spacing w:val="0"/>
                <w:w w:val="100"/>
                <w:position w:val="0"/>
                <w:sz w:val="18"/>
                <w:szCs w:val="18"/>
              </w:rPr>
              <w:t xml:space="preserve">367. </w:t>
            </w:r>
            <w:r>
              <w:rPr>
                <w:color w:val="000000"/>
                <w:spacing w:val="0"/>
                <w:w w:val="100"/>
                <w:position w:val="0"/>
                <w:sz w:val="18"/>
                <w:szCs w:val="18"/>
              </w:rPr>
              <w:t>78</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年至</w:t>
            </w:r>
            <w:r>
              <w:rPr>
                <w:color w:val="000000"/>
                <w:spacing w:val="0"/>
                <w:w w:val="100"/>
                <w:position w:val="0"/>
                <w:sz w:val="18"/>
                <w:szCs w:val="18"/>
              </w:rPr>
              <w:t>2</w:t>
            </w:r>
            <w:r>
              <w:rPr>
                <w:color w:val="000000"/>
                <w:spacing w:val="0"/>
                <w:w w:val="100"/>
                <w:position w:val="0"/>
              </w:rPr>
              <w:t>年（含</w:t>
            </w:r>
            <w:r>
              <w:rPr>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800" w:right="0" w:firstLine="0"/>
              <w:jc w:val="left"/>
              <w:rPr>
                <w:sz w:val="18"/>
                <w:szCs w:val="18"/>
              </w:rPr>
            </w:pPr>
            <w:r>
              <w:rPr>
                <w:color w:val="000000"/>
                <w:spacing w:val="0"/>
                <w:w w:val="100"/>
                <w:position w:val="0"/>
                <w:sz w:val="18"/>
                <w:szCs w:val="18"/>
              </w:rPr>
              <w:t xml:space="preserve">3,799, </w:t>
            </w:r>
            <w:r>
              <w:rPr>
                <w:color w:val="000000"/>
                <w:spacing w:val="0"/>
                <w:w w:val="100"/>
                <w:position w:val="0"/>
                <w:sz w:val="18"/>
                <w:szCs w:val="18"/>
              </w:rPr>
              <w:t xml:space="preserve">982. </w:t>
            </w:r>
            <w:r>
              <w:rPr>
                <w:color w:val="000000"/>
                <w:spacing w:val="0"/>
                <w:w w:val="100"/>
                <w:position w:val="0"/>
                <w:sz w:val="18"/>
                <w:szCs w:val="18"/>
              </w:rPr>
              <w:t>07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年至</w:t>
            </w:r>
            <w:r>
              <w:rPr>
                <w:color w:val="000000"/>
                <w:spacing w:val="0"/>
                <w:w w:val="100"/>
                <w:position w:val="0"/>
                <w:sz w:val="18"/>
                <w:szCs w:val="18"/>
              </w:rPr>
              <w:t>3</w:t>
            </w:r>
            <w:r>
              <w:rPr>
                <w:color w:val="000000"/>
                <w:spacing w:val="0"/>
                <w:w w:val="100"/>
                <w:position w:val="0"/>
              </w:rPr>
              <w:t>年（含</w:t>
            </w:r>
            <w:r>
              <w:rPr>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800" w:right="0" w:firstLine="0"/>
              <w:jc w:val="left"/>
              <w:rPr>
                <w:sz w:val="18"/>
                <w:szCs w:val="18"/>
              </w:rPr>
            </w:pPr>
            <w:r>
              <w:rPr>
                <w:color w:val="000000"/>
                <w:spacing w:val="0"/>
                <w:w w:val="100"/>
                <w:position w:val="0"/>
                <w:sz w:val="18"/>
                <w:szCs w:val="18"/>
              </w:rPr>
              <w:t xml:space="preserve">3,326, </w:t>
            </w:r>
            <w:r>
              <w:rPr>
                <w:color w:val="000000"/>
                <w:spacing w:val="0"/>
                <w:w w:val="100"/>
                <w:position w:val="0"/>
                <w:sz w:val="18"/>
                <w:szCs w:val="18"/>
              </w:rPr>
              <w:t xml:space="preserve">944. </w:t>
            </w:r>
            <w:r>
              <w:rPr>
                <w:color w:val="000000"/>
                <w:spacing w:val="0"/>
                <w:w w:val="100"/>
                <w:position w:val="0"/>
                <w:sz w:val="18"/>
                <w:szCs w:val="18"/>
              </w:rPr>
              <w:t>80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年至</w:t>
            </w:r>
            <w:r>
              <w:rPr>
                <w:color w:val="000000"/>
                <w:spacing w:val="0"/>
                <w:w w:val="100"/>
                <w:position w:val="0"/>
                <w:sz w:val="18"/>
                <w:szCs w:val="18"/>
              </w:rPr>
              <w:t>4</w:t>
            </w:r>
            <w:r>
              <w:rPr>
                <w:color w:val="000000"/>
                <w:spacing w:val="0"/>
                <w:w w:val="100"/>
                <w:position w:val="0"/>
              </w:rPr>
              <w:t>年（含</w:t>
            </w:r>
            <w:r>
              <w:rPr>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800" w:right="0" w:firstLine="0"/>
              <w:jc w:val="left"/>
              <w:rPr>
                <w:sz w:val="18"/>
                <w:szCs w:val="18"/>
              </w:rPr>
            </w:pPr>
            <w:r>
              <w:rPr>
                <w:color w:val="000000"/>
                <w:spacing w:val="0"/>
                <w:w w:val="100"/>
                <w:position w:val="0"/>
                <w:sz w:val="18"/>
                <w:szCs w:val="18"/>
              </w:rPr>
              <w:t xml:space="preserve">1,600, </w:t>
            </w:r>
            <w:r>
              <w:rPr>
                <w:color w:val="000000"/>
                <w:spacing w:val="0"/>
                <w:w w:val="100"/>
                <w:position w:val="0"/>
                <w:sz w:val="18"/>
                <w:szCs w:val="18"/>
              </w:rPr>
              <w:t xml:space="preserve">000. </w:t>
            </w:r>
            <w:r>
              <w:rPr>
                <w:color w:val="000000"/>
                <w:spacing w:val="0"/>
                <w:w w:val="100"/>
                <w:position w:val="0"/>
                <w:sz w:val="18"/>
                <w:szCs w:val="18"/>
              </w:rPr>
              <w:t>00</w:t>
            </w: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15,368,294.65</w:t>
            </w:r>
          </w:p>
        </w:tc>
      </w:tr>
    </w:tbl>
    <w:p>
      <w:pPr>
        <w:widowControl w:val="0"/>
        <w:spacing w:after="339" w:line="1" w:lineRule="exact"/>
      </w:pPr>
    </w:p>
    <w:p>
      <w:pPr>
        <w:pStyle w:val="Style18"/>
        <w:keepNext/>
        <w:keepLines/>
        <w:widowControl w:val="0"/>
        <w:shd w:val="clear" w:color="auto" w:fill="auto"/>
        <w:tabs>
          <w:tab w:pos="1758" w:val="left"/>
        </w:tabs>
        <w:bidi w:val="0"/>
        <w:spacing w:before="0" w:after="100" w:line="240" w:lineRule="auto"/>
        <w:ind w:left="1380" w:right="0" w:firstLine="0"/>
        <w:jc w:val="both"/>
      </w:pPr>
      <w:bookmarkStart w:id="1937" w:name="bookmark1937"/>
      <w:bookmarkStart w:id="1938" w:name="bookmark1938"/>
      <w:bookmarkStart w:id="1939" w:name="bookmark1939"/>
      <w:bookmarkStart w:id="1940" w:name="bookmark1940"/>
      <w:r>
        <w:rPr>
          <w:color w:val="000000"/>
          <w:spacing w:val="0"/>
          <w:w w:val="100"/>
          <w:position w:val="0"/>
          <w:shd w:val="clear" w:color="auto" w:fill="FFFFFF"/>
        </w:rPr>
        <w:t>2</w:t>
      </w:r>
      <w:bookmarkEnd w:id="1939"/>
      <w:r>
        <w:rPr>
          <w:color w:val="000000"/>
          <w:spacing w:val="0"/>
          <w:w w:val="100"/>
          <w:position w:val="0"/>
          <w:shd w:val="clear" w:color="auto" w:fill="FFFFFF"/>
        </w:rPr>
        <w:t>、</w:t>
      </w:r>
      <w:r>
        <w:rPr>
          <w:color w:val="000000"/>
          <w:spacing w:val="0"/>
          <w:w w:val="100"/>
          <w:position w:val="0"/>
        </w:rPr>
        <w:tab/>
        <w:t>或有事项</w:t>
      </w:r>
      <w:bookmarkEnd w:id="1937"/>
      <w:bookmarkEnd w:id="1938"/>
      <w:bookmarkEnd w:id="1940"/>
    </w:p>
    <w:p>
      <w:pPr>
        <w:pStyle w:val="Style18"/>
        <w:keepNext/>
        <w:keepLines/>
        <w:widowControl w:val="0"/>
        <w:shd w:val="clear" w:color="auto" w:fill="auto"/>
        <w:tabs>
          <w:tab w:pos="1810" w:val="left"/>
        </w:tabs>
        <w:bidi w:val="0"/>
        <w:spacing w:before="0" w:after="100" w:line="240" w:lineRule="auto"/>
        <w:ind w:left="1380" w:right="0" w:firstLine="0"/>
        <w:jc w:val="both"/>
      </w:pPr>
      <w:bookmarkStart w:id="1937" w:name="bookmark1937"/>
      <w:bookmarkStart w:id="1938" w:name="bookmark1938"/>
      <w:bookmarkStart w:id="1941" w:name="bookmark1941"/>
      <w:bookmarkStart w:id="1942" w:name="bookmark1942"/>
      <w:r>
        <w:rPr>
          <w:color w:val="000000"/>
          <w:spacing w:val="0"/>
          <w:w w:val="100"/>
          <w:position w:val="0"/>
        </w:rPr>
        <w:t>（</w:t>
      </w:r>
      <w:bookmarkEnd w:id="1941"/>
      <w:r>
        <w:rPr>
          <w:color w:val="000000"/>
          <w:spacing w:val="0"/>
          <w:w w:val="100"/>
          <w:position w:val="0"/>
        </w:rPr>
        <w:t>1）</w:t>
        <w:tab/>
        <w:t>.</w:t>
      </w:r>
      <w:r>
        <w:rPr>
          <w:color w:val="000000"/>
          <w:spacing w:val="0"/>
          <w:w w:val="100"/>
          <w:position w:val="0"/>
        </w:rPr>
        <w:t>资产负债表日存在的重要或有事项</w:t>
      </w:r>
      <w:bookmarkEnd w:id="1937"/>
      <w:bookmarkEnd w:id="1938"/>
      <w:bookmarkEnd w:id="1942"/>
    </w:p>
    <w:p>
      <w:pPr>
        <w:pStyle w:val="Style5"/>
        <w:keepNext w:val="0"/>
        <w:keepLines w:val="0"/>
        <w:widowControl w:val="0"/>
        <w:shd w:val="clear" w:color="auto" w:fill="auto"/>
        <w:tabs>
          <w:tab w:pos="2234" w:val="left"/>
        </w:tabs>
        <w:bidi w:val="0"/>
        <w:spacing w:before="0" w:after="340" w:line="240" w:lineRule="auto"/>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810" w:val="left"/>
        </w:tabs>
        <w:bidi w:val="0"/>
        <w:spacing w:before="0" w:after="100" w:line="240" w:lineRule="auto"/>
        <w:ind w:left="1380" w:right="0" w:firstLine="0"/>
        <w:jc w:val="both"/>
      </w:pPr>
      <w:bookmarkStart w:id="1943" w:name="bookmark1943"/>
      <w:bookmarkStart w:id="1944" w:name="bookmark1944"/>
      <w:bookmarkStart w:id="1945" w:name="bookmark1945"/>
      <w:bookmarkStart w:id="1946" w:name="bookmark1946"/>
      <w:r>
        <w:rPr>
          <w:color w:val="000000"/>
          <w:spacing w:val="0"/>
          <w:w w:val="100"/>
          <w:position w:val="0"/>
        </w:rPr>
        <w:t>（</w:t>
      </w:r>
      <w:bookmarkEnd w:id="1945"/>
      <w:r>
        <w:rPr>
          <w:color w:val="000000"/>
          <w:spacing w:val="0"/>
          <w:w w:val="100"/>
          <w:position w:val="0"/>
        </w:rPr>
        <w:t>2）</w:t>
        <w:tab/>
        <w:t>.</w:t>
      </w:r>
      <w:r>
        <w:rPr>
          <w:color w:val="000000"/>
          <w:spacing w:val="0"/>
          <w:w w:val="100"/>
          <w:position w:val="0"/>
        </w:rPr>
        <w:t>公司没有需要披露的重要或有事项，也应予以说明:</w:t>
      </w:r>
      <w:bookmarkEnd w:id="1943"/>
      <w:bookmarkEnd w:id="1944"/>
      <w:bookmarkEnd w:id="1946"/>
    </w:p>
    <w:p>
      <w:pPr>
        <w:pStyle w:val="Style5"/>
        <w:keepNext w:val="0"/>
        <w:keepLines w:val="0"/>
        <w:widowControl w:val="0"/>
        <w:shd w:val="clear" w:color="auto" w:fill="auto"/>
        <w:tabs>
          <w:tab w:pos="2234" w:val="left"/>
        </w:tabs>
        <w:bidi w:val="0"/>
        <w:spacing w:before="0" w:after="100" w:line="240" w:lineRule="auto"/>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left"/>
      </w:pPr>
      <w:bookmarkStart w:id="1947" w:name="bookmark1947"/>
      <w:bookmarkStart w:id="1948" w:name="bookmark1948"/>
      <w:bookmarkStart w:id="1949" w:name="bookmark1949"/>
      <w:bookmarkStart w:id="1950" w:name="bookmark1950"/>
      <w:r>
        <w:rPr>
          <w:color w:val="000000"/>
          <w:spacing w:val="0"/>
          <w:w w:val="100"/>
          <w:position w:val="0"/>
        </w:rPr>
        <w:t>3</w:t>
      </w:r>
      <w:bookmarkEnd w:id="1949"/>
      <w:r>
        <w:rPr>
          <w:color w:val="000000"/>
          <w:spacing w:val="0"/>
          <w:w w:val="100"/>
          <w:position w:val="0"/>
        </w:rPr>
        <w:t>、其他</w:t>
      </w:r>
      <w:bookmarkEnd w:id="1947"/>
      <w:bookmarkEnd w:id="1948"/>
      <w:bookmarkEnd w:id="1950"/>
    </w:p>
    <w:p>
      <w:pPr>
        <w:pStyle w:val="Style5"/>
        <w:keepNext w:val="0"/>
        <w:keepLines w:val="0"/>
        <w:widowControl w:val="0"/>
        <w:shd w:val="clear" w:color="auto" w:fill="auto"/>
        <w:bidi w:val="0"/>
        <w:spacing w:before="0" w:after="340" w:line="240" w:lineRule="auto"/>
        <w:ind w:left="138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00" w:line="240" w:lineRule="auto"/>
        <w:ind w:left="1380" w:right="0" w:firstLine="0"/>
        <w:jc w:val="left"/>
      </w:pPr>
      <w:r>
        <w:rPr>
          <w:b/>
          <w:bCs/>
          <w:color w:val="000000"/>
          <w:spacing w:val="0"/>
          <w:w w:val="100"/>
          <w:position w:val="0"/>
        </w:rPr>
        <w:t>十五、资产负债表日后事项</w:t>
      </w:r>
    </w:p>
    <w:p>
      <w:pPr>
        <w:pStyle w:val="Style18"/>
        <w:keepNext/>
        <w:keepLines/>
        <w:widowControl w:val="0"/>
        <w:shd w:val="clear" w:color="auto" w:fill="auto"/>
        <w:tabs>
          <w:tab w:pos="1748" w:val="left"/>
        </w:tabs>
        <w:bidi w:val="0"/>
        <w:spacing w:before="0" w:after="100" w:line="240" w:lineRule="auto"/>
        <w:ind w:left="1380" w:right="0" w:firstLine="0"/>
        <w:jc w:val="left"/>
      </w:pPr>
      <w:bookmarkStart w:id="1951" w:name="bookmark1951"/>
      <w:bookmarkStart w:id="1952" w:name="bookmark1952"/>
      <w:bookmarkStart w:id="1953" w:name="bookmark1953"/>
      <w:bookmarkStart w:id="1954" w:name="bookmark1954"/>
      <w:r>
        <w:rPr>
          <w:rFonts w:ascii="Arial" w:eastAsia="Arial" w:hAnsi="Arial" w:cs="Arial"/>
          <w:b w:val="0"/>
          <w:bCs w:val="0"/>
          <w:color w:val="000000"/>
          <w:spacing w:val="0"/>
          <w:w w:val="100"/>
          <w:position w:val="0"/>
          <w:sz w:val="17"/>
          <w:szCs w:val="17"/>
        </w:rPr>
        <w:t>1</w:t>
      </w:r>
      <w:bookmarkEnd w:id="1953"/>
      <w:r>
        <w:rPr>
          <w:color w:val="000000"/>
          <w:spacing w:val="0"/>
          <w:w w:val="100"/>
          <w:position w:val="0"/>
        </w:rPr>
        <w:t>、</w:t>
        <w:tab/>
        <w:t>重要的非调整事项</w:t>
      </w:r>
      <w:bookmarkEnd w:id="1951"/>
      <w:bookmarkEnd w:id="1952"/>
      <w:bookmarkEnd w:id="1954"/>
    </w:p>
    <w:p>
      <w:pPr>
        <w:pStyle w:val="Style5"/>
        <w:keepNext w:val="0"/>
        <w:keepLines w:val="0"/>
        <w:widowControl w:val="0"/>
        <w:shd w:val="clear" w:color="auto" w:fill="auto"/>
        <w:bidi w:val="0"/>
        <w:spacing w:before="0" w:after="100" w:line="240" w:lineRule="auto"/>
        <w:ind w:left="138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3" w:val="left"/>
        </w:tabs>
        <w:bidi w:val="0"/>
        <w:spacing w:before="0" w:after="100" w:line="240" w:lineRule="auto"/>
        <w:ind w:left="1380" w:right="0" w:firstLine="0"/>
        <w:jc w:val="left"/>
      </w:pPr>
      <w:bookmarkStart w:id="1955" w:name="bookmark1955"/>
      <w:bookmarkStart w:id="1956" w:name="bookmark1956"/>
      <w:bookmarkStart w:id="1957" w:name="bookmark1957"/>
      <w:bookmarkStart w:id="1958" w:name="bookmark1958"/>
      <w:r>
        <w:rPr>
          <w:rFonts w:ascii="Arial" w:eastAsia="Arial" w:hAnsi="Arial" w:cs="Arial"/>
          <w:b w:val="0"/>
          <w:bCs w:val="0"/>
          <w:color w:val="000000"/>
          <w:spacing w:val="0"/>
          <w:w w:val="100"/>
          <w:position w:val="0"/>
          <w:sz w:val="17"/>
          <w:szCs w:val="17"/>
        </w:rPr>
        <w:t>2</w:t>
      </w:r>
      <w:bookmarkEnd w:id="1957"/>
      <w:r>
        <w:rPr>
          <w:color w:val="000000"/>
          <w:spacing w:val="0"/>
          <w:w w:val="100"/>
          <w:position w:val="0"/>
        </w:rPr>
        <w:t>、</w:t>
        <w:tab/>
        <w:t>利润分配情况</w:t>
      </w:r>
      <w:bookmarkEnd w:id="1955"/>
      <w:bookmarkEnd w:id="1956"/>
      <w:bookmarkEnd w:id="1958"/>
    </w:p>
    <w:p>
      <w:pPr>
        <w:pStyle w:val="Style5"/>
        <w:keepNext w:val="0"/>
        <w:keepLines w:val="0"/>
        <w:widowControl w:val="0"/>
        <w:shd w:val="clear" w:color="auto" w:fill="auto"/>
        <w:bidi w:val="0"/>
        <w:spacing w:before="0" w:line="240" w:lineRule="auto"/>
        <w:ind w:left="138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725"/>
        <w:gridCol w:w="5338"/>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拟分配的利润或股利</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53,128,458.00</w:t>
            </w:r>
          </w:p>
        </w:tc>
      </w:tr>
      <w:tr>
        <w:trPr>
          <w:trHeight w:val="29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经审议批准宣告发放的利润或股利</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18"/>
        <w:keepNext/>
        <w:keepLines/>
        <w:widowControl w:val="0"/>
        <w:shd w:val="clear" w:color="auto" w:fill="auto"/>
        <w:bidi w:val="0"/>
        <w:spacing w:before="0" w:after="100" w:line="240" w:lineRule="auto"/>
        <w:ind w:left="1380" w:right="0" w:firstLine="0"/>
        <w:jc w:val="left"/>
      </w:pPr>
      <w:bookmarkStart w:id="1959" w:name="bookmark1959"/>
      <w:bookmarkStart w:id="1960" w:name="bookmark1960"/>
      <w:bookmarkStart w:id="1961" w:name="bookmark1961"/>
      <w:bookmarkStart w:id="1962" w:name="bookmark1962"/>
      <w:r>
        <w:rPr>
          <w:rFonts w:ascii="Arial" w:eastAsia="Arial" w:hAnsi="Arial" w:cs="Arial"/>
          <w:b w:val="0"/>
          <w:bCs w:val="0"/>
          <w:color w:val="000000"/>
          <w:spacing w:val="0"/>
          <w:w w:val="100"/>
          <w:position w:val="0"/>
          <w:sz w:val="17"/>
          <w:szCs w:val="17"/>
        </w:rPr>
        <w:t>3</w:t>
      </w:r>
      <w:bookmarkEnd w:id="1961"/>
      <w:r>
        <w:rPr>
          <w:color w:val="000000"/>
          <w:spacing w:val="0"/>
          <w:w w:val="100"/>
          <w:position w:val="0"/>
        </w:rPr>
        <w:t>、销售退回</w:t>
      </w:r>
      <w:bookmarkEnd w:id="1959"/>
      <w:bookmarkEnd w:id="1960"/>
      <w:bookmarkEnd w:id="1962"/>
    </w:p>
    <w:p>
      <w:pPr>
        <w:pStyle w:val="Style5"/>
        <w:keepNext w:val="0"/>
        <w:keepLines w:val="0"/>
        <w:widowControl w:val="0"/>
        <w:shd w:val="clear" w:color="auto" w:fill="auto"/>
        <w:bidi w:val="0"/>
        <w:spacing w:before="0" w:after="240" w:line="240" w:lineRule="auto"/>
        <w:ind w:left="138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240" w:line="346" w:lineRule="exact"/>
        <w:ind w:left="1380" w:right="0" w:firstLine="0"/>
        <w:jc w:val="left"/>
      </w:pPr>
      <w:bookmarkStart w:id="1963" w:name="bookmark1963"/>
      <w:r>
        <w:rPr>
          <w:rFonts w:ascii="Arial" w:eastAsia="Arial" w:hAnsi="Arial" w:cs="Arial"/>
          <w:color w:val="000000"/>
          <w:spacing w:val="0"/>
          <w:w w:val="100"/>
          <w:position w:val="0"/>
          <w:sz w:val="17"/>
          <w:szCs w:val="17"/>
        </w:rPr>
        <w:t>4</w:t>
      </w:r>
      <w:bookmarkEnd w:id="1963"/>
      <w:r>
        <w:rPr>
          <w:b/>
          <w:bCs/>
          <w:color w:val="000000"/>
          <w:spacing w:val="0"/>
          <w:w w:val="100"/>
          <w:position w:val="0"/>
        </w:rPr>
        <w:t xml:space="preserve">、其他资产负债表日后事项说明 </w:t>
      </w: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346" w:lineRule="exact"/>
        <w:ind w:left="1380" w:right="0" w:firstLine="0"/>
        <w:jc w:val="both"/>
      </w:pPr>
      <w:r>
        <w:rPr>
          <w:b/>
          <w:bCs/>
          <w:color w:val="000000"/>
          <w:spacing w:val="0"/>
          <w:w w:val="100"/>
          <w:position w:val="0"/>
        </w:rPr>
        <w:t>十六、其他重要事项</w:t>
      </w:r>
    </w:p>
    <w:p>
      <w:pPr>
        <w:pStyle w:val="Style5"/>
        <w:keepNext w:val="0"/>
        <w:keepLines w:val="0"/>
        <w:widowControl w:val="0"/>
        <w:shd w:val="clear" w:color="auto" w:fill="auto"/>
        <w:tabs>
          <w:tab w:pos="1748" w:val="left"/>
        </w:tabs>
        <w:bidi w:val="0"/>
        <w:spacing w:before="0" w:after="0" w:line="346" w:lineRule="exact"/>
        <w:ind w:left="1380" w:right="0" w:firstLine="0"/>
        <w:jc w:val="both"/>
      </w:pPr>
      <w:bookmarkStart w:id="1964" w:name="bookmark1964"/>
      <w:r>
        <w:rPr>
          <w:b/>
          <w:bCs/>
          <w:color w:val="000000"/>
          <w:spacing w:val="0"/>
          <w:w w:val="100"/>
          <w:position w:val="0"/>
        </w:rPr>
        <w:t>1</w:t>
      </w:r>
      <w:bookmarkEnd w:id="1964"/>
      <w:r>
        <w:rPr>
          <w:b/>
          <w:bCs/>
          <w:color w:val="000000"/>
          <w:spacing w:val="0"/>
          <w:w w:val="100"/>
          <w:position w:val="0"/>
        </w:rPr>
        <w:t>、</w:t>
        <w:tab/>
        <w:t>前期会计差错更正</w:t>
      </w:r>
    </w:p>
    <w:p>
      <w:pPr>
        <w:pStyle w:val="Style5"/>
        <w:keepNext w:val="0"/>
        <w:keepLines w:val="0"/>
        <w:widowControl w:val="0"/>
        <w:numPr>
          <w:ilvl w:val="0"/>
          <w:numId w:val="203"/>
        </w:numPr>
        <w:shd w:val="clear" w:color="auto" w:fill="auto"/>
        <w:tabs>
          <w:tab w:pos="1810" w:val="left"/>
        </w:tabs>
        <w:bidi w:val="0"/>
        <w:spacing w:before="0" w:after="0" w:line="346" w:lineRule="exact"/>
        <w:ind w:left="1380" w:right="0" w:firstLine="0"/>
        <w:jc w:val="both"/>
      </w:pPr>
      <w:bookmarkStart w:id="1965" w:name="bookmark1965"/>
      <w:bookmarkEnd w:id="1965"/>
      <w:r>
        <w:rPr>
          <w:b/>
          <w:bCs/>
          <w:color w:val="000000"/>
          <w:spacing w:val="0"/>
          <w:w w:val="100"/>
          <w:position w:val="0"/>
        </w:rPr>
        <w:t>.</w:t>
      </w:r>
      <w:r>
        <w:rPr>
          <w:b/>
          <w:bCs/>
          <w:color w:val="000000"/>
          <w:spacing w:val="0"/>
          <w:w w:val="100"/>
          <w:position w:val="0"/>
        </w:rPr>
        <w:t>追溯重述法</w:t>
      </w:r>
    </w:p>
    <w:p>
      <w:pPr>
        <w:pStyle w:val="Style5"/>
        <w:keepNext w:val="0"/>
        <w:keepLines w:val="0"/>
        <w:widowControl w:val="0"/>
        <w:shd w:val="clear" w:color="auto" w:fill="auto"/>
        <w:bidi w:val="0"/>
        <w:spacing w:before="0" w:after="240" w:line="346"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3"/>
        </w:numPr>
        <w:shd w:val="clear" w:color="auto" w:fill="auto"/>
        <w:tabs>
          <w:tab w:pos="1810" w:val="left"/>
        </w:tabs>
        <w:bidi w:val="0"/>
        <w:spacing w:before="0" w:after="0" w:line="346" w:lineRule="exact"/>
        <w:ind w:left="1380" w:right="0" w:firstLine="0"/>
        <w:jc w:val="both"/>
      </w:pPr>
      <w:bookmarkStart w:id="1966" w:name="bookmark1966"/>
      <w:bookmarkStart w:id="1967" w:name="bookmark1967"/>
      <w:bookmarkStart w:id="1968" w:name="bookmark1968"/>
      <w:bookmarkStart w:id="1969" w:name="bookmark1969"/>
      <w:bookmarkEnd w:id="1968"/>
      <w:r>
        <w:rPr>
          <w:color w:val="000000"/>
          <w:spacing w:val="0"/>
          <w:w w:val="100"/>
          <w:position w:val="0"/>
        </w:rPr>
        <w:t>,</w:t>
      </w:r>
      <w:r>
        <w:rPr>
          <w:color w:val="000000"/>
          <w:spacing w:val="0"/>
          <w:w w:val="100"/>
          <w:position w:val="0"/>
        </w:rPr>
        <w:t>未来适用法</w:t>
      </w:r>
      <w:bookmarkEnd w:id="1966"/>
      <w:bookmarkEnd w:id="1967"/>
      <w:bookmarkEnd w:id="1969"/>
    </w:p>
    <w:p>
      <w:pPr>
        <w:pStyle w:val="Style5"/>
        <w:keepNext w:val="0"/>
        <w:keepLines w:val="0"/>
        <w:widowControl w:val="0"/>
        <w:shd w:val="clear" w:color="auto" w:fill="auto"/>
        <w:bidi w:val="0"/>
        <w:spacing w:before="0" w:after="0" w:line="346"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0" w:line="346" w:lineRule="exact"/>
        <w:ind w:left="1380" w:right="0" w:firstLine="0"/>
        <w:jc w:val="both"/>
      </w:pPr>
      <w:bookmarkStart w:id="1970" w:name="bookmark1970"/>
      <w:bookmarkStart w:id="1971" w:name="bookmark1971"/>
      <w:bookmarkStart w:id="1972" w:name="bookmark1972"/>
      <w:bookmarkStart w:id="1973" w:name="bookmark1973"/>
      <w:r>
        <w:rPr>
          <w:color w:val="000000"/>
          <w:spacing w:val="0"/>
          <w:w w:val="100"/>
          <w:position w:val="0"/>
        </w:rPr>
        <w:t>2</w:t>
      </w:r>
      <w:bookmarkEnd w:id="1972"/>
      <w:r>
        <w:rPr>
          <w:color w:val="000000"/>
          <w:spacing w:val="0"/>
          <w:w w:val="100"/>
          <w:position w:val="0"/>
        </w:rPr>
        <w:t>、</w:t>
        <w:tab/>
        <w:t>债务重组</w:t>
      </w:r>
      <w:bookmarkEnd w:id="1970"/>
      <w:bookmarkEnd w:id="1971"/>
      <w:bookmarkEnd w:id="1973"/>
    </w:p>
    <w:p>
      <w:pPr>
        <w:pStyle w:val="Style5"/>
        <w:keepNext w:val="0"/>
        <w:keepLines w:val="0"/>
        <w:widowControl w:val="0"/>
        <w:shd w:val="clear" w:color="auto" w:fill="auto"/>
        <w:bidi w:val="0"/>
        <w:spacing w:before="0" w:after="240" w:line="346"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tabs>
          <w:tab w:pos="1758" w:val="left"/>
        </w:tabs>
        <w:bidi w:val="0"/>
        <w:spacing w:before="0" w:after="0" w:line="346" w:lineRule="exact"/>
        <w:ind w:left="1380" w:right="0" w:firstLine="0"/>
        <w:jc w:val="both"/>
      </w:pPr>
      <w:bookmarkStart w:id="1974" w:name="bookmark1974"/>
      <w:r>
        <w:rPr>
          <w:b/>
          <w:bCs/>
          <w:color w:val="000000"/>
          <w:spacing w:val="0"/>
          <w:w w:val="100"/>
          <w:position w:val="0"/>
        </w:rPr>
        <w:t>3</w:t>
      </w:r>
      <w:bookmarkEnd w:id="1974"/>
      <w:r>
        <w:rPr>
          <w:b/>
          <w:bCs/>
          <w:color w:val="000000"/>
          <w:spacing w:val="0"/>
          <w:w w:val="100"/>
          <w:position w:val="0"/>
        </w:rPr>
        <w:t>、</w:t>
        <w:tab/>
        <w:t>资产置换</w:t>
      </w:r>
    </w:p>
    <w:p>
      <w:pPr>
        <w:pStyle w:val="Style5"/>
        <w:keepNext w:val="0"/>
        <w:keepLines w:val="0"/>
        <w:widowControl w:val="0"/>
        <w:numPr>
          <w:ilvl w:val="0"/>
          <w:numId w:val="205"/>
        </w:numPr>
        <w:shd w:val="clear" w:color="auto" w:fill="auto"/>
        <w:tabs>
          <w:tab w:pos="1810" w:val="left"/>
        </w:tabs>
        <w:bidi w:val="0"/>
        <w:spacing w:before="0" w:line="346" w:lineRule="exact"/>
        <w:ind w:left="1380" w:right="0" w:firstLine="0"/>
        <w:jc w:val="both"/>
      </w:pPr>
      <w:bookmarkStart w:id="1975" w:name="bookmark1975"/>
      <w:bookmarkEnd w:id="1975"/>
      <w:r>
        <w:rPr>
          <w:b/>
          <w:bCs/>
          <w:color w:val="000000"/>
          <w:spacing w:val="0"/>
          <w:w w:val="100"/>
          <w:position w:val="0"/>
        </w:rPr>
        <w:t>.</w:t>
      </w:r>
      <w:r>
        <w:rPr>
          <w:b/>
          <w:bCs/>
          <w:color w:val="000000"/>
          <w:spacing w:val="0"/>
          <w:w w:val="100"/>
          <w:position w:val="0"/>
        </w:rPr>
        <w:t>非货币性资产交换</w:t>
      </w:r>
    </w:p>
    <w:p>
      <w:pPr>
        <w:pStyle w:val="Style5"/>
        <w:keepNext w:val="0"/>
        <w:keepLines w:val="0"/>
        <w:widowControl w:val="0"/>
        <w:shd w:val="clear" w:color="auto" w:fill="auto"/>
        <w:tabs>
          <w:tab w:pos="2234" w:val="left"/>
        </w:tabs>
        <w:bidi w:val="0"/>
        <w:spacing w:before="0" w:after="240" w:line="346" w:lineRule="exact"/>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5"/>
        </w:numPr>
        <w:shd w:val="clear" w:color="auto" w:fill="auto"/>
        <w:tabs>
          <w:tab w:pos="1810" w:val="left"/>
        </w:tabs>
        <w:bidi w:val="0"/>
        <w:spacing w:before="0" w:after="0" w:line="346" w:lineRule="exact"/>
        <w:ind w:left="1380" w:right="0" w:firstLine="0"/>
        <w:jc w:val="both"/>
      </w:pPr>
      <w:bookmarkStart w:id="1976" w:name="bookmark1976"/>
      <w:bookmarkStart w:id="1977" w:name="bookmark1977"/>
      <w:bookmarkStart w:id="1978" w:name="bookmark1978"/>
      <w:bookmarkStart w:id="1979" w:name="bookmark1979"/>
      <w:bookmarkEnd w:id="1978"/>
      <w:r>
        <w:rPr>
          <w:color w:val="000000"/>
          <w:spacing w:val="0"/>
          <w:w w:val="100"/>
          <w:position w:val="0"/>
        </w:rPr>
        <w:t>.</w:t>
      </w:r>
      <w:r>
        <w:rPr>
          <w:color w:val="000000"/>
          <w:spacing w:val="0"/>
          <w:w w:val="100"/>
          <w:position w:val="0"/>
        </w:rPr>
        <w:t>其他资产置换</w:t>
      </w:r>
      <w:bookmarkEnd w:id="1976"/>
      <w:bookmarkEnd w:id="1977"/>
      <w:bookmarkEnd w:id="1979"/>
    </w:p>
    <w:p>
      <w:pPr>
        <w:pStyle w:val="Style5"/>
        <w:keepNext w:val="0"/>
        <w:keepLines w:val="0"/>
        <w:widowControl w:val="0"/>
        <w:shd w:val="clear" w:color="auto" w:fill="auto"/>
        <w:tabs>
          <w:tab w:pos="2234" w:val="left"/>
        </w:tabs>
        <w:bidi w:val="0"/>
        <w:spacing w:before="0" w:after="240" w:line="346" w:lineRule="exact"/>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0" w:line="346" w:lineRule="exact"/>
        <w:ind w:left="1380" w:right="0" w:firstLine="0"/>
        <w:jc w:val="both"/>
      </w:pPr>
      <w:bookmarkStart w:id="1980" w:name="bookmark1980"/>
      <w:bookmarkStart w:id="1981" w:name="bookmark1981"/>
      <w:bookmarkStart w:id="1982" w:name="bookmark1982"/>
      <w:bookmarkStart w:id="1983" w:name="bookmark1983"/>
      <w:r>
        <w:rPr>
          <w:color w:val="000000"/>
          <w:spacing w:val="0"/>
          <w:w w:val="100"/>
          <w:position w:val="0"/>
        </w:rPr>
        <w:t>4</w:t>
      </w:r>
      <w:bookmarkEnd w:id="1982"/>
      <w:r>
        <w:rPr>
          <w:color w:val="000000"/>
          <w:spacing w:val="0"/>
          <w:w w:val="100"/>
          <w:position w:val="0"/>
        </w:rPr>
        <w:t>、</w:t>
        <w:tab/>
        <w:t>年金计划</w:t>
      </w:r>
      <w:bookmarkEnd w:id="1980"/>
      <w:bookmarkEnd w:id="1981"/>
      <w:bookmarkEnd w:id="1983"/>
    </w:p>
    <w:p>
      <w:pPr>
        <w:pStyle w:val="Style5"/>
        <w:keepNext w:val="0"/>
        <w:keepLines w:val="0"/>
        <w:widowControl w:val="0"/>
        <w:shd w:val="clear" w:color="auto" w:fill="auto"/>
        <w:bidi w:val="0"/>
        <w:spacing w:before="0" w:after="240" w:line="346"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0" w:line="346" w:lineRule="exact"/>
        <w:ind w:left="1380" w:right="0" w:firstLine="0"/>
        <w:jc w:val="both"/>
      </w:pPr>
      <w:bookmarkStart w:id="1984" w:name="bookmark1984"/>
      <w:bookmarkStart w:id="1985" w:name="bookmark1985"/>
      <w:bookmarkStart w:id="1986" w:name="bookmark1986"/>
      <w:bookmarkStart w:id="1987" w:name="bookmark1987"/>
      <w:r>
        <w:rPr>
          <w:color w:val="000000"/>
          <w:spacing w:val="0"/>
          <w:w w:val="100"/>
          <w:position w:val="0"/>
        </w:rPr>
        <w:t>5</w:t>
      </w:r>
      <w:bookmarkEnd w:id="1986"/>
      <w:r>
        <w:rPr>
          <w:color w:val="000000"/>
          <w:spacing w:val="0"/>
          <w:w w:val="100"/>
          <w:position w:val="0"/>
        </w:rPr>
        <w:t>、</w:t>
        <w:tab/>
        <w:t>终止经营</w:t>
      </w:r>
      <w:bookmarkEnd w:id="1984"/>
      <w:bookmarkEnd w:id="1985"/>
      <w:bookmarkEnd w:id="1987"/>
    </w:p>
    <w:p>
      <w:pPr>
        <w:pStyle w:val="Style5"/>
        <w:keepNext w:val="0"/>
        <w:keepLines w:val="0"/>
        <w:widowControl w:val="0"/>
        <w:shd w:val="clear" w:color="auto" w:fill="auto"/>
        <w:bidi w:val="0"/>
        <w:spacing w:before="0" w:after="240" w:line="346"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40" w:line="273" w:lineRule="exact"/>
        <w:ind w:left="1380" w:right="0" w:firstLine="0"/>
        <w:jc w:val="left"/>
      </w:pPr>
      <w:bookmarkStart w:id="1988" w:name="bookmark1988"/>
      <w:bookmarkStart w:id="1989" w:name="bookmark1989"/>
      <w:bookmarkStart w:id="1990" w:name="bookmark1990"/>
      <w:bookmarkStart w:id="1991" w:name="bookmark1991"/>
      <w:r>
        <w:rPr>
          <w:color w:val="000000"/>
          <w:spacing w:val="0"/>
          <w:w w:val="100"/>
          <w:position w:val="0"/>
        </w:rPr>
        <w:t>6</w:t>
      </w:r>
      <w:bookmarkEnd w:id="1990"/>
      <w:r>
        <w:rPr>
          <w:color w:val="000000"/>
          <w:spacing w:val="0"/>
          <w:w w:val="100"/>
          <w:position w:val="0"/>
        </w:rPr>
        <w:t>、</w:t>
        <w:tab/>
        <w:t>分部信息</w:t>
      </w:r>
      <w:bookmarkEnd w:id="1988"/>
      <w:bookmarkEnd w:id="1989"/>
      <w:bookmarkEnd w:id="1991"/>
    </w:p>
    <w:p>
      <w:pPr>
        <w:pStyle w:val="Style18"/>
        <w:keepNext/>
        <w:keepLines/>
        <w:widowControl w:val="0"/>
        <w:numPr>
          <w:ilvl w:val="0"/>
          <w:numId w:val="207"/>
        </w:numPr>
        <w:shd w:val="clear" w:color="auto" w:fill="auto"/>
        <w:tabs>
          <w:tab w:pos="1810" w:val="left"/>
        </w:tabs>
        <w:bidi w:val="0"/>
        <w:spacing w:before="0" w:after="40" w:line="273" w:lineRule="exact"/>
        <w:ind w:left="1380" w:right="0" w:firstLine="0"/>
        <w:jc w:val="left"/>
      </w:pPr>
      <w:bookmarkStart w:id="1988" w:name="bookmark1988"/>
      <w:bookmarkStart w:id="1989" w:name="bookmark1989"/>
      <w:bookmarkStart w:id="1992" w:name="bookmark1992"/>
      <w:bookmarkStart w:id="1993" w:name="bookmark1993"/>
      <w:bookmarkEnd w:id="1992"/>
      <w:r>
        <w:rPr>
          <w:color w:val="000000"/>
          <w:spacing w:val="0"/>
          <w:w w:val="100"/>
          <w:position w:val="0"/>
        </w:rPr>
        <w:t>.</w:t>
      </w:r>
      <w:r>
        <w:rPr>
          <w:color w:val="000000"/>
          <w:spacing w:val="0"/>
          <w:w w:val="100"/>
          <w:position w:val="0"/>
        </w:rPr>
        <w:t>报告分部的确定依据与会计政策</w:t>
      </w:r>
      <w:bookmarkEnd w:id="1988"/>
      <w:bookmarkEnd w:id="1989"/>
      <w:bookmarkEnd w:id="1993"/>
    </w:p>
    <w:p>
      <w:pPr>
        <w:pStyle w:val="Style5"/>
        <w:keepNext w:val="0"/>
        <w:keepLines w:val="0"/>
        <w:widowControl w:val="0"/>
        <w:shd w:val="clear" w:color="auto" w:fill="auto"/>
        <w:tabs>
          <w:tab w:pos="2234" w:val="left"/>
        </w:tabs>
        <w:bidi w:val="0"/>
        <w:spacing w:before="0" w:after="300" w:line="273" w:lineRule="exact"/>
        <w:ind w:left="138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7"/>
        </w:numPr>
        <w:shd w:val="clear" w:color="auto" w:fill="auto"/>
        <w:tabs>
          <w:tab w:pos="1810" w:val="left"/>
        </w:tabs>
        <w:bidi w:val="0"/>
        <w:spacing w:before="0" w:after="40" w:line="273" w:lineRule="exact"/>
        <w:ind w:left="1380" w:right="0" w:firstLine="0"/>
        <w:jc w:val="left"/>
      </w:pPr>
      <w:bookmarkStart w:id="1994" w:name="bookmark1994"/>
      <w:bookmarkStart w:id="1995" w:name="bookmark1995"/>
      <w:bookmarkStart w:id="1996" w:name="bookmark1996"/>
      <w:bookmarkStart w:id="1997" w:name="bookmark1997"/>
      <w:bookmarkEnd w:id="1996"/>
      <w:r>
        <w:rPr>
          <w:color w:val="000000"/>
          <w:spacing w:val="0"/>
          <w:w w:val="100"/>
          <w:position w:val="0"/>
        </w:rPr>
        <w:t>.</w:t>
      </w:r>
      <w:r>
        <w:rPr>
          <w:color w:val="000000"/>
          <w:spacing w:val="0"/>
          <w:w w:val="100"/>
          <w:position w:val="0"/>
        </w:rPr>
        <w:t>报告分部的财务信息</w:t>
      </w:r>
      <w:bookmarkEnd w:id="1994"/>
      <w:bookmarkEnd w:id="1995"/>
      <w:bookmarkEnd w:id="1997"/>
    </w:p>
    <w:p>
      <w:pPr>
        <w:pStyle w:val="Style5"/>
        <w:keepNext w:val="0"/>
        <w:keepLines w:val="0"/>
        <w:widowControl w:val="0"/>
        <w:shd w:val="clear" w:color="auto" w:fill="auto"/>
        <w:tabs>
          <w:tab w:pos="2234" w:val="left"/>
        </w:tabs>
        <w:bidi w:val="0"/>
        <w:spacing w:before="0" w:line="273" w:lineRule="exact"/>
        <w:ind w:left="138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207"/>
        </w:numPr>
        <w:shd w:val="clear" w:color="auto" w:fill="auto"/>
        <w:tabs>
          <w:tab w:pos="1810" w:val="left"/>
        </w:tabs>
        <w:bidi w:val="0"/>
        <w:spacing w:before="0" w:line="273" w:lineRule="exact"/>
        <w:ind w:left="1380" w:right="0" w:firstLine="0"/>
        <w:jc w:val="left"/>
      </w:pPr>
      <w:bookmarkStart w:id="1998" w:name="bookmark1998"/>
      <w:bookmarkEnd w:id="1998"/>
      <w:r>
        <w:rPr>
          <w:b/>
          <w:bCs/>
          <w:color w:val="000000"/>
          <w:spacing w:val="0"/>
          <w:w w:val="100"/>
          <w:position w:val="0"/>
        </w:rPr>
        <w:t>.</w:t>
      </w:r>
      <w:r>
        <w:rPr>
          <w:b/>
          <w:bCs/>
          <w:color w:val="000000"/>
          <w:spacing w:val="0"/>
          <w:w w:val="100"/>
          <w:position w:val="0"/>
        </w:rPr>
        <w:t>公司无报告分部的，或者不能披露各报告分部的资产总额和负债总额的，应说明原因</w:t>
      </w:r>
    </w:p>
    <w:p>
      <w:pPr>
        <w:pStyle w:val="Style5"/>
        <w:keepNext w:val="0"/>
        <w:keepLines w:val="0"/>
        <w:widowControl w:val="0"/>
        <w:shd w:val="clear" w:color="auto" w:fill="auto"/>
        <w:bidi w:val="0"/>
        <w:spacing w:before="0" w:line="273"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300" w:line="273" w:lineRule="exact"/>
        <w:ind w:left="1380" w:right="0" w:firstLine="420"/>
        <w:jc w:val="both"/>
      </w:pPr>
      <w:r>
        <w:rPr>
          <w:color w:val="000000"/>
          <w:spacing w:val="0"/>
          <w:w w:val="100"/>
          <w:position w:val="0"/>
        </w:rPr>
        <w:t>本集团的主要业务即为智慧环保和智慧城市业务提供产品销售服务和运维服务等，其全部资 产均位于中国境内。管理层根据本集团的内部组织结构、管理要求及内部报告制度来划分报告分 部，并依此决定向报告分部来分配资源及评价其业绩。有关内部报告根据向管理层报告时采用的 会计政策及计量基础披露，这些会计政策与计量基础与编制财务报表时采用的会计政策与计量基 础保持一致。由于本集团分配资源及评价业绩系以整体运营为基础，亦是本公司内部报告的唯一 经营分部，因此不再单独列示分部报告信息。</w:t>
      </w:r>
    </w:p>
    <w:p>
      <w:pPr>
        <w:pStyle w:val="Style5"/>
        <w:keepNext w:val="0"/>
        <w:keepLines w:val="0"/>
        <w:widowControl w:val="0"/>
        <w:shd w:val="clear" w:color="auto" w:fill="auto"/>
        <w:bidi w:val="0"/>
        <w:spacing w:before="0" w:after="300" w:line="269" w:lineRule="exact"/>
        <w:ind w:left="1380" w:right="0" w:firstLine="420"/>
        <w:jc w:val="both"/>
      </w:pPr>
      <w:r>
        <w:rPr>
          <w:color w:val="000000"/>
          <w:spacing w:val="0"/>
          <w:w w:val="100"/>
          <w:position w:val="0"/>
        </w:rPr>
        <w:t>于报告期内，本集团的收入均来源于境内，无来自单一重要客户的交易收入，本集团的非流 动资产亦全部位于境内。</w:t>
      </w:r>
    </w:p>
    <w:p>
      <w:pPr>
        <w:pStyle w:val="Style18"/>
        <w:keepNext/>
        <w:keepLines/>
        <w:widowControl w:val="0"/>
        <w:numPr>
          <w:ilvl w:val="0"/>
          <w:numId w:val="207"/>
        </w:numPr>
        <w:shd w:val="clear" w:color="auto" w:fill="auto"/>
        <w:tabs>
          <w:tab w:pos="1810" w:val="left"/>
        </w:tabs>
        <w:bidi w:val="0"/>
        <w:spacing w:before="0" w:after="40" w:line="273" w:lineRule="exact"/>
        <w:ind w:left="1380" w:right="0" w:firstLine="0"/>
        <w:jc w:val="both"/>
      </w:pPr>
      <w:bookmarkStart w:id="1999" w:name="bookmark1999"/>
      <w:bookmarkStart w:id="2000" w:name="bookmark2000"/>
      <w:bookmarkStart w:id="2001" w:name="bookmark2001"/>
      <w:bookmarkStart w:id="2002" w:name="bookmark2002"/>
      <w:bookmarkEnd w:id="2001"/>
      <w:r>
        <w:rPr>
          <w:color w:val="000000"/>
          <w:spacing w:val="0"/>
          <w:w w:val="100"/>
          <w:position w:val="0"/>
        </w:rPr>
        <w:t>.其他说明</w:t>
      </w:r>
      <w:bookmarkEnd w:id="1999"/>
      <w:bookmarkEnd w:id="2000"/>
      <w:bookmarkEnd w:id="2002"/>
    </w:p>
    <w:p>
      <w:pPr>
        <w:pStyle w:val="Style5"/>
        <w:keepNext w:val="0"/>
        <w:keepLines w:val="0"/>
        <w:widowControl w:val="0"/>
        <w:shd w:val="clear" w:color="auto" w:fill="auto"/>
        <w:tabs>
          <w:tab w:pos="2234" w:val="left"/>
        </w:tabs>
        <w:bidi w:val="0"/>
        <w:spacing w:before="0" w:after="300" w:line="273" w:lineRule="exact"/>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140" w:line="273" w:lineRule="exact"/>
        <w:ind w:left="1380" w:right="0" w:firstLine="0"/>
        <w:jc w:val="both"/>
      </w:pPr>
      <w:bookmarkStart w:id="2003" w:name="bookmark2003"/>
      <w:bookmarkStart w:id="2004" w:name="bookmark2004"/>
      <w:bookmarkStart w:id="2005" w:name="bookmark2005"/>
      <w:bookmarkStart w:id="2006" w:name="bookmark2006"/>
      <w:r>
        <w:rPr>
          <w:color w:val="000000"/>
          <w:spacing w:val="0"/>
          <w:w w:val="100"/>
          <w:position w:val="0"/>
        </w:rPr>
        <w:t>7</w:t>
      </w:r>
      <w:bookmarkEnd w:id="2005"/>
      <w:r>
        <w:rPr>
          <w:color w:val="000000"/>
          <w:spacing w:val="0"/>
          <w:w w:val="100"/>
          <w:position w:val="0"/>
        </w:rPr>
        <w:t>、</w:t>
        <w:tab/>
        <w:t>其他对投资者决策有影响的重要交易和事项</w:t>
      </w:r>
      <w:bookmarkEnd w:id="2003"/>
      <w:bookmarkEnd w:id="2004"/>
      <w:bookmarkEnd w:id="2006"/>
    </w:p>
    <w:p>
      <w:pPr>
        <w:pStyle w:val="Style5"/>
        <w:keepNext w:val="0"/>
        <w:keepLines w:val="0"/>
        <w:widowControl w:val="0"/>
        <w:shd w:val="clear" w:color="auto" w:fill="auto"/>
        <w:tabs>
          <w:tab w:pos="2234" w:val="left"/>
        </w:tabs>
        <w:bidi w:val="0"/>
        <w:spacing w:before="0" w:after="300" w:line="273" w:lineRule="exact"/>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tabs>
          <w:tab w:pos="1758" w:val="left"/>
        </w:tabs>
        <w:bidi w:val="0"/>
        <w:spacing w:before="0" w:after="40" w:line="273" w:lineRule="exact"/>
        <w:ind w:left="1380" w:right="0" w:firstLine="0"/>
        <w:jc w:val="both"/>
      </w:pPr>
      <w:bookmarkStart w:id="2007" w:name="bookmark2007"/>
      <w:bookmarkStart w:id="2008" w:name="bookmark2008"/>
      <w:bookmarkStart w:id="2009" w:name="bookmark2009"/>
      <w:bookmarkStart w:id="2010" w:name="bookmark2010"/>
      <w:r>
        <w:rPr>
          <w:color w:val="000000"/>
          <w:spacing w:val="0"/>
          <w:w w:val="100"/>
          <w:position w:val="0"/>
        </w:rPr>
        <w:t>8</w:t>
      </w:r>
      <w:bookmarkEnd w:id="2009"/>
      <w:r>
        <w:rPr>
          <w:color w:val="000000"/>
          <w:spacing w:val="0"/>
          <w:w w:val="100"/>
          <w:position w:val="0"/>
        </w:rPr>
        <w:t>、</w:t>
        <w:tab/>
        <w:t>其他</w:t>
      </w:r>
      <w:bookmarkEnd w:id="2007"/>
      <w:bookmarkEnd w:id="2008"/>
      <w:bookmarkEnd w:id="2010"/>
    </w:p>
    <w:p>
      <w:pPr>
        <w:pStyle w:val="Style5"/>
        <w:keepNext w:val="0"/>
        <w:keepLines w:val="0"/>
        <w:widowControl w:val="0"/>
        <w:shd w:val="clear" w:color="auto" w:fill="auto"/>
        <w:tabs>
          <w:tab w:pos="2234" w:val="left"/>
        </w:tabs>
        <w:bidi w:val="0"/>
        <w:spacing w:before="0" w:line="273" w:lineRule="exact"/>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273" w:lineRule="exact"/>
        <w:ind w:left="1380" w:right="0" w:firstLine="0"/>
        <w:jc w:val="both"/>
      </w:pPr>
      <w:r>
        <w:rPr>
          <w:b/>
          <w:bCs/>
          <w:color w:val="000000"/>
          <w:spacing w:val="0"/>
          <w:w w:val="100"/>
          <w:position w:val="0"/>
        </w:rPr>
        <w:t>十七、母公司财务报表主要项目注释</w:t>
      </w:r>
    </w:p>
    <w:p>
      <w:pPr>
        <w:pStyle w:val="Style5"/>
        <w:keepNext w:val="0"/>
        <w:keepLines w:val="0"/>
        <w:widowControl w:val="0"/>
        <w:shd w:val="clear" w:color="auto" w:fill="auto"/>
        <w:bidi w:val="0"/>
        <w:spacing w:before="0" w:line="273" w:lineRule="exact"/>
        <w:ind w:left="1380" w:right="0" w:firstLine="0"/>
        <w:jc w:val="both"/>
      </w:pPr>
      <w:r>
        <w:rPr>
          <w:b/>
          <w:bCs/>
          <w:color w:val="000000"/>
          <w:spacing w:val="0"/>
          <w:w w:val="100"/>
          <w:position w:val="0"/>
        </w:rPr>
        <w:t>1、应收账款</w:t>
      </w:r>
    </w:p>
    <w:p>
      <w:pPr>
        <w:pStyle w:val="Style5"/>
        <w:keepNext w:val="0"/>
        <w:keepLines w:val="0"/>
        <w:widowControl w:val="0"/>
        <w:shd w:val="clear" w:color="auto" w:fill="auto"/>
        <w:bidi w:val="0"/>
        <w:spacing w:before="0" w:line="273" w:lineRule="exact"/>
        <w:ind w:left="1380" w:right="0" w:firstLine="0"/>
        <w:jc w:val="both"/>
      </w:pPr>
      <w:r>
        <w:rPr>
          <w:b/>
          <w:bCs/>
          <w:color w:val="000000"/>
          <w:spacing w:val="0"/>
          <w:w w:val="100"/>
          <w:position w:val="0"/>
        </w:rPr>
        <w:t>(1).</w:t>
      </w:r>
      <w:r>
        <w:rPr>
          <w:b/>
          <w:bCs/>
          <w:color w:val="000000"/>
          <w:spacing w:val="0"/>
          <w:w w:val="100"/>
          <w:position w:val="0"/>
        </w:rPr>
        <w:t>按账龄披露</w:t>
      </w:r>
    </w:p>
    <w:p>
      <w:pPr>
        <w:pStyle w:val="Style5"/>
        <w:keepNext w:val="0"/>
        <w:keepLines w:val="0"/>
        <w:widowControl w:val="0"/>
        <w:shd w:val="clear" w:color="auto" w:fill="auto"/>
        <w:bidi w:val="0"/>
        <w:spacing w:before="0" w:line="273"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454"/>
        <w:gridCol w:w="4618"/>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283" w:hRule="exact"/>
        </w:trPr>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r>
      <w:tr>
        <w:trPr>
          <w:trHeight w:val="283" w:hRule="exact"/>
        </w:trPr>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18"/>
                <w:szCs w:val="18"/>
              </w:rPr>
              <w:t>1</w:t>
            </w:r>
            <w:r>
              <w:rPr>
                <w:color w:val="000000"/>
                <w:spacing w:val="0"/>
                <w:w w:val="100"/>
                <w:position w:val="0"/>
              </w:rPr>
              <w:t>年以内分项</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107,972,337.37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年以内小计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107,972,337.37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至</w:t>
            </w:r>
            <w:r>
              <w:rPr>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44,081,061.99</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至</w:t>
            </w:r>
            <w:r>
              <w:rPr>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1,437, </w:t>
            </w:r>
            <w:r>
              <w:rPr>
                <w:color w:val="000000"/>
                <w:spacing w:val="0"/>
                <w:w w:val="100"/>
                <w:position w:val="0"/>
                <w:sz w:val="18"/>
                <w:szCs w:val="18"/>
              </w:rPr>
              <w:t xml:space="preserve">880. </w:t>
            </w:r>
            <w:r>
              <w:rPr>
                <w:color w:val="000000"/>
                <w:spacing w:val="0"/>
                <w:w w:val="100"/>
                <w:position w:val="0"/>
                <w:sz w:val="18"/>
                <w:szCs w:val="18"/>
              </w:rPr>
              <w:t>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至</w:t>
            </w:r>
            <w:r>
              <w:rPr>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w:t>
            </w:r>
            <w:r>
              <w:rPr>
                <w:color w:val="000000"/>
                <w:spacing w:val="0"/>
                <w:w w:val="100"/>
                <w:position w:val="0"/>
              </w:rPr>
              <w:t>至</w:t>
            </w:r>
            <w:r>
              <w:rPr>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020" w:right="0" w:firstLine="0"/>
              <w:jc w:val="left"/>
              <w:rPr>
                <w:sz w:val="18"/>
                <w:szCs w:val="18"/>
              </w:rPr>
            </w:pPr>
            <w:r>
              <w:rPr>
                <w:color w:val="000000"/>
                <w:spacing w:val="0"/>
                <w:w w:val="100"/>
                <w:position w:val="0"/>
                <w:sz w:val="18"/>
                <w:szCs w:val="18"/>
              </w:rPr>
              <w:t>153,491,279.36</w:t>
            </w:r>
          </w:p>
        </w:tc>
      </w:tr>
    </w:tbl>
    <w:p>
      <w:pPr>
        <w:spacing w:lineRule="exact" w:line="1"/>
        <w:rPr>
          <w:sz w:val="2"/>
          <w:szCs w:val="2"/>
        </w:rPr>
      </w:pPr>
      <w:r>
        <w:br w:type="page"/>
      </w:r>
    </w:p>
    <w:p>
      <w:pPr>
        <w:pStyle w:val="Style18"/>
        <w:keepNext/>
        <w:keepLines/>
        <w:widowControl w:val="0"/>
        <w:shd w:val="clear" w:color="auto" w:fill="auto"/>
        <w:bidi w:val="0"/>
        <w:spacing w:before="0" w:after="100" w:line="240" w:lineRule="auto"/>
        <w:ind w:left="1380" w:right="0" w:firstLine="0"/>
        <w:jc w:val="left"/>
      </w:pPr>
      <w:bookmarkStart w:id="2011" w:name="bookmark2011"/>
      <w:bookmarkStart w:id="2012" w:name="bookmark2012"/>
      <w:bookmarkStart w:id="2013" w:name="bookmark2013"/>
      <w:r>
        <w:rPr>
          <w:color w:val="000000"/>
          <w:spacing w:val="0"/>
          <w:w w:val="100"/>
          <w:position w:val="0"/>
        </w:rPr>
        <w:t>(2).</w:t>
      </w:r>
      <w:r>
        <w:rPr>
          <w:color w:val="000000"/>
          <w:spacing w:val="0"/>
          <w:w w:val="100"/>
          <w:position w:val="0"/>
        </w:rPr>
        <w:t>按坏账计提方法分类披露</w:t>
      </w:r>
      <w:bookmarkEnd w:id="2011"/>
      <w:bookmarkEnd w:id="2012"/>
      <w:bookmarkEnd w:id="2013"/>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042"/>
        <w:gridCol w:w="1301"/>
        <w:gridCol w:w="605"/>
        <w:gridCol w:w="1142"/>
        <w:gridCol w:w="547"/>
        <w:gridCol w:w="1296"/>
        <w:gridCol w:w="1301"/>
        <w:gridCol w:w="605"/>
        <w:gridCol w:w="1142"/>
        <w:gridCol w:w="768"/>
        <w:gridCol w:w="1315"/>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类别</w:t>
            </w:r>
          </w:p>
        </w:tc>
        <w:tc>
          <w:tcPr>
            <w:gridSpan w:val="5"/>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283" w:hRule="exact"/>
        </w:trPr>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3" w:lineRule="exact"/>
              <w:ind w:left="0" w:right="0" w:firstLine="0"/>
              <w:jc w:val="center"/>
            </w:pPr>
            <w:r>
              <w:rPr>
                <w:color w:val="000000"/>
                <w:spacing w:val="0"/>
                <w:w w:val="100"/>
                <w:position w:val="0"/>
              </w:rPr>
              <w:t>账面 价值</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账面 价值</w:t>
            </w:r>
          </w:p>
        </w:tc>
      </w:tr>
      <w:tr>
        <w:trPr>
          <w:trHeight w:val="137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比 例 (%)</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2" w:lineRule="exact"/>
              <w:ind w:left="0" w:right="0" w:firstLine="0"/>
              <w:jc w:val="center"/>
            </w:pPr>
            <w:r>
              <w:rPr>
                <w:color w:val="000000"/>
                <w:spacing w:val="0"/>
                <w:w w:val="100"/>
                <w:position w:val="0"/>
              </w:rPr>
              <w:t>计 提 比 例 (%)</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比 例 (%)</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计提 比例 (%)</w:t>
            </w:r>
          </w:p>
        </w:tc>
        <w:tc>
          <w:tcPr>
            <w:vMerge/>
            <w:tcBorders>
              <w:left w:val="single" w:sz="4"/>
              <w:right w:val="single" w:sz="4"/>
            </w:tcBorders>
            <w:shd w:val="clear" w:color="auto" w:fill="FFFFFF"/>
            <w:vAlign w:val="center"/>
          </w:tcPr>
          <w:p>
            <w:pPr/>
          </w:p>
        </w:tc>
      </w:tr>
      <w:tr>
        <w:trPr>
          <w:trHeight w:val="3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187" w:lineRule="exact"/>
              <w:ind w:left="0" w:right="0" w:firstLine="0"/>
              <w:jc w:val="left"/>
              <w:rPr>
                <w:sz w:val="15"/>
                <w:szCs w:val="15"/>
              </w:rPr>
            </w:pPr>
            <w:r>
              <w:rPr>
                <w:color w:val="000000"/>
                <w:spacing w:val="0"/>
                <w:w w:val="100"/>
                <w:position w:val="0"/>
                <w:sz w:val="15"/>
                <w:szCs w:val="15"/>
              </w:rPr>
              <w:t>按单项计提 坏账准备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68, 063, </w:t>
            </w:r>
            <w:r>
              <w:rPr>
                <w:rFonts w:ascii="Book Antiqua" w:eastAsia="Book Antiqua" w:hAnsi="Book Antiqua" w:cs="Book Antiqua"/>
                <w:color w:val="000000"/>
                <w:spacing w:val="0"/>
                <w:w w:val="100"/>
                <w:position w:val="0"/>
                <w:sz w:val="15"/>
                <w:szCs w:val="15"/>
              </w:rPr>
              <w:t xml:space="preserve">804. </w:t>
            </w:r>
            <w:r>
              <w:rPr>
                <w:rFonts w:ascii="Book Antiqua" w:eastAsia="Book Antiqua" w:hAnsi="Book Antiqua" w:cs="Book Antiqua"/>
                <w:color w:val="000000"/>
                <w:spacing w:val="0"/>
                <w:w w:val="100"/>
                <w:position w:val="0"/>
                <w:sz w:val="15"/>
                <w:szCs w:val="15"/>
              </w:rPr>
              <w:t>07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44. </w:t>
            </w:r>
            <w:r>
              <w:rPr>
                <w:rFonts w:ascii="Book Antiqua" w:eastAsia="Book Antiqua" w:hAnsi="Book Antiqua" w:cs="Book Antiqua"/>
                <w:color w:val="000000"/>
                <w:spacing w:val="0"/>
                <w:w w:val="100"/>
                <w:position w:val="0"/>
                <w:sz w:val="15"/>
                <w:szCs w:val="15"/>
              </w:rPr>
              <w:t>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68, 063, </w:t>
            </w:r>
            <w:r>
              <w:rPr>
                <w:rFonts w:ascii="Book Antiqua" w:eastAsia="Book Antiqua" w:hAnsi="Book Antiqua" w:cs="Book Antiqua"/>
                <w:color w:val="000000"/>
                <w:spacing w:val="0"/>
                <w:w w:val="100"/>
                <w:position w:val="0"/>
                <w:sz w:val="15"/>
                <w:szCs w:val="15"/>
              </w:rPr>
              <w:t xml:space="preserve">804. </w:t>
            </w:r>
            <w:r>
              <w:rPr>
                <w:rFonts w:ascii="Book Antiqua" w:eastAsia="Book Antiqua" w:hAnsi="Book Antiqua" w:cs="Book Antiqua"/>
                <w:color w:val="000000"/>
                <w:spacing w:val="0"/>
                <w:w w:val="100"/>
                <w:position w:val="0"/>
                <w:sz w:val="15"/>
                <w:szCs w:val="15"/>
              </w:rPr>
              <w:t>07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5"/>
                <w:szCs w:val="15"/>
              </w:rPr>
            </w:pPr>
            <w:r>
              <w:rPr>
                <w:rFonts w:ascii="Book Antiqua" w:eastAsia="Book Antiqua" w:hAnsi="Book Antiqua" w:cs="Book Antiqua"/>
                <w:color w:val="000000"/>
                <w:spacing w:val="0"/>
                <w:w w:val="100"/>
                <w:position w:val="0"/>
                <w:sz w:val="15"/>
                <w:szCs w:val="15"/>
              </w:rPr>
              <w:t xml:space="preserve">71, 886, </w:t>
            </w:r>
            <w:r>
              <w:rPr>
                <w:rFonts w:ascii="Book Antiqua" w:eastAsia="Book Antiqua" w:hAnsi="Book Antiqua" w:cs="Book Antiqua"/>
                <w:color w:val="000000"/>
                <w:spacing w:val="0"/>
                <w:w w:val="100"/>
                <w:position w:val="0"/>
                <w:sz w:val="15"/>
                <w:szCs w:val="15"/>
              </w:rPr>
              <w:t xml:space="preserve">347. </w:t>
            </w:r>
            <w:r>
              <w:rPr>
                <w:rFonts w:ascii="Book Antiqua" w:eastAsia="Book Antiqua" w:hAnsi="Book Antiqua" w:cs="Book Antiqua"/>
                <w:color w:val="000000"/>
                <w:spacing w:val="0"/>
                <w:w w:val="100"/>
                <w:position w:val="0"/>
                <w:sz w:val="15"/>
                <w:szCs w:val="15"/>
              </w:rPr>
              <w:t>67</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50. </w:t>
            </w:r>
            <w:r>
              <w:rPr>
                <w:rFonts w:ascii="Book Antiqua" w:eastAsia="Book Antiqua" w:hAnsi="Book Antiqua" w:cs="Book Antiqua"/>
                <w:color w:val="000000"/>
                <w:spacing w:val="0"/>
                <w:w w:val="100"/>
                <w:position w:val="0"/>
                <w:sz w:val="15"/>
                <w:szCs w:val="15"/>
              </w:rPr>
              <w:t>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5"/>
                <w:szCs w:val="15"/>
              </w:rPr>
            </w:pPr>
            <w:r>
              <w:rPr>
                <w:rFonts w:ascii="Book Antiqua" w:eastAsia="Book Antiqua" w:hAnsi="Book Antiqua" w:cs="Book Antiqua"/>
                <w:color w:val="000000"/>
                <w:spacing w:val="0"/>
                <w:w w:val="100"/>
                <w:position w:val="0"/>
                <w:sz w:val="15"/>
                <w:szCs w:val="15"/>
              </w:rPr>
              <w:t xml:space="preserve">71,886, </w:t>
            </w:r>
            <w:r>
              <w:rPr>
                <w:rFonts w:ascii="Book Antiqua" w:eastAsia="Book Antiqua" w:hAnsi="Book Antiqua" w:cs="Book Antiqua"/>
                <w:color w:val="000000"/>
                <w:spacing w:val="0"/>
                <w:w w:val="100"/>
                <w:position w:val="0"/>
                <w:sz w:val="15"/>
                <w:szCs w:val="15"/>
              </w:rPr>
              <w:t xml:space="preserve">347. </w:t>
            </w:r>
            <w:r>
              <w:rPr>
                <w:rFonts w:ascii="Book Antiqua" w:eastAsia="Book Antiqua" w:hAnsi="Book Antiqua" w:cs="Book Antiqua"/>
                <w:color w:val="000000"/>
                <w:spacing w:val="0"/>
                <w:w w:val="100"/>
                <w:position w:val="0"/>
                <w:sz w:val="15"/>
                <w:szCs w:val="15"/>
              </w:rPr>
              <w:t>67</w:t>
            </w:r>
          </w:p>
        </w:tc>
      </w:tr>
      <w:tr>
        <w:trPr>
          <w:trHeight w:val="202" w:hRule="exact"/>
        </w:trPr>
        <w:tc>
          <w:tcPr>
            <w:gridSpan w:val="11"/>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其中：</w:t>
            </w:r>
          </w:p>
        </w:tc>
      </w:tr>
      <w:tr>
        <w:trPr>
          <w:trHeight w:val="39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192" w:lineRule="exact"/>
              <w:ind w:left="0" w:right="0" w:firstLine="0"/>
              <w:jc w:val="left"/>
              <w:rPr>
                <w:sz w:val="15"/>
                <w:szCs w:val="15"/>
              </w:rPr>
            </w:pPr>
            <w:r>
              <w:rPr>
                <w:color w:val="000000"/>
                <w:spacing w:val="0"/>
                <w:w w:val="100"/>
                <w:position w:val="0"/>
                <w:sz w:val="15"/>
                <w:szCs w:val="15"/>
              </w:rPr>
              <w:t>按组合计提 坏账准备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85,427, </w:t>
            </w:r>
            <w:r>
              <w:rPr>
                <w:rFonts w:ascii="Book Antiqua" w:eastAsia="Book Antiqua" w:hAnsi="Book Antiqua" w:cs="Book Antiqua"/>
                <w:color w:val="000000"/>
                <w:spacing w:val="0"/>
                <w:w w:val="100"/>
                <w:position w:val="0"/>
                <w:sz w:val="15"/>
                <w:szCs w:val="15"/>
              </w:rPr>
              <w:t xml:space="preserve">475. </w:t>
            </w:r>
            <w:r>
              <w:rPr>
                <w:rFonts w:ascii="Book Antiqua" w:eastAsia="Book Antiqua" w:hAnsi="Book Antiqua" w:cs="Book Antiqua"/>
                <w:color w:val="000000"/>
                <w:spacing w:val="0"/>
                <w:w w:val="100"/>
                <w:position w:val="0"/>
                <w:sz w:val="15"/>
                <w:szCs w:val="15"/>
              </w:rPr>
              <w:t>29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55. </w:t>
            </w:r>
            <w:r>
              <w:rPr>
                <w:rFonts w:ascii="Book Antiqua" w:eastAsia="Book Antiqua" w:hAnsi="Book Antiqua" w:cs="Book Antiqua"/>
                <w:color w:val="000000"/>
                <w:spacing w:val="0"/>
                <w:w w:val="100"/>
                <w:position w:val="0"/>
                <w:sz w:val="15"/>
                <w:szCs w:val="15"/>
              </w:rPr>
              <w:t>66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6, 439, </w:t>
            </w:r>
            <w:r>
              <w:rPr>
                <w:rFonts w:ascii="Book Antiqua" w:eastAsia="Book Antiqua" w:hAnsi="Book Antiqua" w:cs="Book Antiqua"/>
                <w:color w:val="000000"/>
                <w:spacing w:val="0"/>
                <w:w w:val="100"/>
                <w:position w:val="0"/>
                <w:sz w:val="15"/>
                <w:szCs w:val="15"/>
              </w:rPr>
              <w:t xml:space="preserve">736. </w:t>
            </w:r>
            <w:r>
              <w:rPr>
                <w:rFonts w:ascii="Book Antiqua" w:eastAsia="Book Antiqua" w:hAnsi="Book Antiqua" w:cs="Book Antiqua"/>
                <w:color w:val="000000"/>
                <w:spacing w:val="0"/>
                <w:w w:val="100"/>
                <w:position w:val="0"/>
                <w:sz w:val="15"/>
                <w:szCs w:val="15"/>
              </w:rPr>
              <w:t>43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7. </w:t>
            </w:r>
            <w:r>
              <w:rPr>
                <w:rFonts w:ascii="Book Antiqua" w:eastAsia="Book Antiqua" w:hAnsi="Book Antiqua" w:cs="Book Antiqua"/>
                <w:color w:val="000000"/>
                <w:spacing w:val="0"/>
                <w:w w:val="100"/>
                <w:position w:val="0"/>
                <w:sz w:val="15"/>
                <w:szCs w:val="15"/>
              </w:rPr>
              <w:t>54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78,987, </w:t>
            </w:r>
            <w:r>
              <w:rPr>
                <w:rFonts w:ascii="Book Antiqua" w:eastAsia="Book Antiqua" w:hAnsi="Book Antiqua" w:cs="Book Antiqua"/>
                <w:color w:val="000000"/>
                <w:spacing w:val="0"/>
                <w:w w:val="100"/>
                <w:position w:val="0"/>
                <w:sz w:val="15"/>
                <w:szCs w:val="15"/>
              </w:rPr>
              <w:t>738.86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5"/>
                <w:szCs w:val="15"/>
              </w:rPr>
            </w:pPr>
            <w:r>
              <w:rPr>
                <w:rFonts w:ascii="Book Antiqua" w:eastAsia="Book Antiqua" w:hAnsi="Book Antiqua" w:cs="Book Antiqua"/>
                <w:color w:val="000000"/>
                <w:spacing w:val="0"/>
                <w:w w:val="100"/>
                <w:position w:val="0"/>
                <w:sz w:val="15"/>
                <w:szCs w:val="15"/>
              </w:rPr>
              <w:t xml:space="preserve">71, </w:t>
            </w:r>
            <w:r>
              <w:rPr>
                <w:rFonts w:ascii="Book Antiqua" w:eastAsia="Book Antiqua" w:hAnsi="Book Antiqua" w:cs="Book Antiqua"/>
                <w:color w:val="000000"/>
                <w:spacing w:val="0"/>
                <w:w w:val="100"/>
                <w:position w:val="0"/>
                <w:sz w:val="15"/>
                <w:szCs w:val="15"/>
              </w:rPr>
              <w:t xml:space="preserve">398,159. </w:t>
            </w:r>
            <w:r>
              <w:rPr>
                <w:rFonts w:ascii="Book Antiqua" w:eastAsia="Book Antiqua" w:hAnsi="Book Antiqua" w:cs="Book Antiqua"/>
                <w:color w:val="000000"/>
                <w:spacing w:val="0"/>
                <w:w w:val="100"/>
                <w:position w:val="0"/>
                <w:sz w:val="15"/>
                <w:szCs w:val="15"/>
              </w:rPr>
              <w:t>84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49. </w:t>
            </w:r>
            <w:r>
              <w:rPr>
                <w:rFonts w:ascii="Book Antiqua" w:eastAsia="Book Antiqua" w:hAnsi="Book Antiqua" w:cs="Book Antiqua"/>
                <w:color w:val="000000"/>
                <w:spacing w:val="0"/>
                <w:w w:val="100"/>
                <w:position w:val="0"/>
                <w:sz w:val="15"/>
                <w:szCs w:val="15"/>
              </w:rPr>
              <w:t>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3, 569, </w:t>
            </w:r>
            <w:r>
              <w:rPr>
                <w:rFonts w:ascii="Book Antiqua" w:eastAsia="Book Antiqua" w:hAnsi="Book Antiqua" w:cs="Book Antiqua"/>
                <w:color w:val="000000"/>
                <w:spacing w:val="0"/>
                <w:w w:val="100"/>
                <w:position w:val="0"/>
                <w:sz w:val="15"/>
                <w:szCs w:val="15"/>
              </w:rPr>
              <w:t>907.99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5.00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5"/>
                <w:szCs w:val="15"/>
              </w:rPr>
            </w:pPr>
            <w:r>
              <w:rPr>
                <w:rFonts w:ascii="Book Antiqua" w:eastAsia="Book Antiqua" w:hAnsi="Book Antiqua" w:cs="Book Antiqua"/>
                <w:color w:val="000000"/>
                <w:spacing w:val="0"/>
                <w:w w:val="100"/>
                <w:position w:val="0"/>
                <w:sz w:val="15"/>
                <w:szCs w:val="15"/>
              </w:rPr>
              <w:t xml:space="preserve">67,828, </w:t>
            </w:r>
            <w:r>
              <w:rPr>
                <w:rFonts w:ascii="Book Antiqua" w:eastAsia="Book Antiqua" w:hAnsi="Book Antiqua" w:cs="Book Antiqua"/>
                <w:color w:val="000000"/>
                <w:spacing w:val="0"/>
                <w:w w:val="100"/>
                <w:position w:val="0"/>
                <w:sz w:val="15"/>
                <w:szCs w:val="15"/>
              </w:rPr>
              <w:t>251.85</w:t>
            </w:r>
          </w:p>
        </w:tc>
      </w:tr>
      <w:tr>
        <w:trPr>
          <w:trHeight w:val="206" w:hRule="exact"/>
        </w:trPr>
        <w:tc>
          <w:tcPr>
            <w:gridSpan w:val="11"/>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其中：</w:t>
            </w:r>
          </w:p>
        </w:tc>
      </w:tr>
      <w:tr>
        <w:trPr>
          <w:trHeight w:val="78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195" w:lineRule="exact"/>
              <w:ind w:left="0" w:right="0" w:firstLine="0"/>
              <w:jc w:val="left"/>
              <w:rPr>
                <w:sz w:val="15"/>
                <w:szCs w:val="15"/>
              </w:rPr>
            </w:pPr>
            <w:r>
              <w:rPr>
                <w:color w:val="000000"/>
                <w:spacing w:val="0"/>
                <w:w w:val="100"/>
                <w:position w:val="0"/>
                <w:sz w:val="15"/>
                <w:szCs w:val="15"/>
              </w:rPr>
              <w:t>按信用风险 特征组合评 估预期信用 损失</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85,427, </w:t>
            </w:r>
            <w:r>
              <w:rPr>
                <w:rFonts w:ascii="Book Antiqua" w:eastAsia="Book Antiqua" w:hAnsi="Book Antiqua" w:cs="Book Antiqua"/>
                <w:color w:val="000000"/>
                <w:spacing w:val="0"/>
                <w:w w:val="100"/>
                <w:position w:val="0"/>
                <w:sz w:val="15"/>
                <w:szCs w:val="15"/>
              </w:rPr>
              <w:t xml:space="preserve">475. </w:t>
            </w:r>
            <w:r>
              <w:rPr>
                <w:rFonts w:ascii="Book Antiqua" w:eastAsia="Book Antiqua" w:hAnsi="Book Antiqua" w:cs="Book Antiqua"/>
                <w:color w:val="000000"/>
                <w:spacing w:val="0"/>
                <w:w w:val="100"/>
                <w:position w:val="0"/>
                <w:sz w:val="15"/>
                <w:szCs w:val="15"/>
              </w:rPr>
              <w:t>29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55. </w:t>
            </w:r>
            <w:r>
              <w:rPr>
                <w:rFonts w:ascii="Book Antiqua" w:eastAsia="Book Antiqua" w:hAnsi="Book Antiqua" w:cs="Book Antiqua"/>
                <w:color w:val="000000"/>
                <w:spacing w:val="0"/>
                <w:w w:val="100"/>
                <w:position w:val="0"/>
                <w:sz w:val="15"/>
                <w:szCs w:val="15"/>
              </w:rPr>
              <w:t>66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6, 439, </w:t>
            </w:r>
            <w:r>
              <w:rPr>
                <w:rFonts w:ascii="Book Antiqua" w:eastAsia="Book Antiqua" w:hAnsi="Book Antiqua" w:cs="Book Antiqua"/>
                <w:color w:val="000000"/>
                <w:spacing w:val="0"/>
                <w:w w:val="100"/>
                <w:position w:val="0"/>
                <w:sz w:val="15"/>
                <w:szCs w:val="15"/>
              </w:rPr>
              <w:t xml:space="preserve">736. </w:t>
            </w:r>
            <w:r>
              <w:rPr>
                <w:rFonts w:ascii="Book Antiqua" w:eastAsia="Book Antiqua" w:hAnsi="Book Antiqua" w:cs="Book Antiqua"/>
                <w:color w:val="000000"/>
                <w:spacing w:val="0"/>
                <w:w w:val="100"/>
                <w:position w:val="0"/>
                <w:sz w:val="15"/>
                <w:szCs w:val="15"/>
              </w:rPr>
              <w:t>43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7. </w:t>
            </w:r>
            <w:r>
              <w:rPr>
                <w:rFonts w:ascii="Book Antiqua" w:eastAsia="Book Antiqua" w:hAnsi="Book Antiqua" w:cs="Book Antiqua"/>
                <w:color w:val="000000"/>
                <w:spacing w:val="0"/>
                <w:w w:val="100"/>
                <w:position w:val="0"/>
                <w:sz w:val="15"/>
                <w:szCs w:val="15"/>
              </w:rPr>
              <w:t>54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5"/>
                <w:szCs w:val="15"/>
              </w:rPr>
            </w:pPr>
            <w:r>
              <w:rPr>
                <w:rFonts w:ascii="Book Antiqua" w:eastAsia="Book Antiqua" w:hAnsi="Book Antiqua" w:cs="Book Antiqua"/>
                <w:color w:val="000000"/>
                <w:spacing w:val="0"/>
                <w:w w:val="100"/>
                <w:position w:val="0"/>
                <w:sz w:val="15"/>
                <w:szCs w:val="15"/>
              </w:rPr>
              <w:t xml:space="preserve">78, 987, </w:t>
            </w:r>
            <w:r>
              <w:rPr>
                <w:rFonts w:ascii="Book Antiqua" w:eastAsia="Book Antiqua" w:hAnsi="Book Antiqua" w:cs="Book Antiqua"/>
                <w:color w:val="000000"/>
                <w:spacing w:val="0"/>
                <w:w w:val="100"/>
                <w:position w:val="0"/>
                <w:sz w:val="15"/>
                <w:szCs w:val="15"/>
              </w:rPr>
              <w:t>738.86</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5"/>
                <w:szCs w:val="15"/>
              </w:rPr>
            </w:pPr>
            <w:r>
              <w:rPr>
                <w:rFonts w:ascii="Book Antiqua" w:eastAsia="Book Antiqua" w:hAnsi="Book Antiqua" w:cs="Book Antiqua"/>
                <w:color w:val="000000"/>
                <w:spacing w:val="0"/>
                <w:w w:val="100"/>
                <w:position w:val="0"/>
                <w:sz w:val="15"/>
                <w:szCs w:val="15"/>
              </w:rPr>
              <w:t>71, 398,</w:t>
            </w:r>
            <w:r>
              <w:rPr>
                <w:rFonts w:ascii="Book Antiqua" w:eastAsia="Book Antiqua" w:hAnsi="Book Antiqua" w:cs="Book Antiqua"/>
                <w:color w:val="000000"/>
                <w:spacing w:val="0"/>
                <w:w w:val="100"/>
                <w:position w:val="0"/>
                <w:sz w:val="15"/>
                <w:szCs w:val="15"/>
              </w:rPr>
              <w:t xml:space="preserve">159. </w:t>
            </w:r>
            <w:r>
              <w:rPr>
                <w:rFonts w:ascii="Book Antiqua" w:eastAsia="Book Antiqua" w:hAnsi="Book Antiqua" w:cs="Book Antiqua"/>
                <w:color w:val="000000"/>
                <w:spacing w:val="0"/>
                <w:w w:val="100"/>
                <w:position w:val="0"/>
                <w:sz w:val="15"/>
                <w:szCs w:val="15"/>
              </w:rPr>
              <w:t>84</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49. </w:t>
            </w:r>
            <w:r>
              <w:rPr>
                <w:rFonts w:ascii="Book Antiqua" w:eastAsia="Book Antiqua" w:hAnsi="Book Antiqua" w:cs="Book Antiqua"/>
                <w:color w:val="000000"/>
                <w:spacing w:val="0"/>
                <w:w w:val="100"/>
                <w:position w:val="0"/>
                <w:sz w:val="15"/>
                <w:szCs w:val="15"/>
              </w:rPr>
              <w:t>83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3, 569, </w:t>
            </w:r>
            <w:r>
              <w:rPr>
                <w:rFonts w:ascii="Book Antiqua" w:eastAsia="Book Antiqua" w:hAnsi="Book Antiqua" w:cs="Book Antiqua"/>
                <w:color w:val="000000"/>
                <w:spacing w:val="0"/>
                <w:w w:val="100"/>
                <w:position w:val="0"/>
                <w:sz w:val="15"/>
                <w:szCs w:val="15"/>
              </w:rPr>
              <w:t>907.99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5.00</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5"/>
                <w:szCs w:val="15"/>
              </w:rPr>
            </w:pPr>
            <w:r>
              <w:rPr>
                <w:rFonts w:ascii="Book Antiqua" w:eastAsia="Book Antiqua" w:hAnsi="Book Antiqua" w:cs="Book Antiqua"/>
                <w:color w:val="000000"/>
                <w:spacing w:val="0"/>
                <w:w w:val="100"/>
                <w:position w:val="0"/>
                <w:sz w:val="15"/>
                <w:szCs w:val="15"/>
              </w:rPr>
              <w:t xml:space="preserve">67,828, </w:t>
            </w:r>
            <w:r>
              <w:rPr>
                <w:rFonts w:ascii="Book Antiqua" w:eastAsia="Book Antiqua" w:hAnsi="Book Antiqua" w:cs="Book Antiqua"/>
                <w:color w:val="000000"/>
                <w:spacing w:val="0"/>
                <w:w w:val="100"/>
                <w:position w:val="0"/>
                <w:sz w:val="15"/>
                <w:szCs w:val="15"/>
              </w:rPr>
              <w:t>251.85</w:t>
            </w:r>
          </w:p>
        </w:tc>
      </w:tr>
      <w:tr>
        <w:trPr>
          <w:trHeight w:val="21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153, </w:t>
            </w:r>
            <w:r>
              <w:rPr>
                <w:rFonts w:ascii="Book Antiqua" w:eastAsia="Book Antiqua" w:hAnsi="Book Antiqua" w:cs="Book Antiqua"/>
                <w:color w:val="000000"/>
                <w:spacing w:val="0"/>
                <w:w w:val="100"/>
                <w:position w:val="0"/>
                <w:sz w:val="15"/>
                <w:szCs w:val="15"/>
              </w:rPr>
              <w:t>491,279.36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6, 439, </w:t>
            </w:r>
            <w:r>
              <w:rPr>
                <w:rFonts w:ascii="Book Antiqua" w:eastAsia="Book Antiqua" w:hAnsi="Book Antiqua" w:cs="Book Antiqua"/>
                <w:color w:val="000000"/>
                <w:spacing w:val="0"/>
                <w:w w:val="100"/>
                <w:position w:val="0"/>
                <w:sz w:val="15"/>
                <w:szCs w:val="15"/>
              </w:rPr>
              <w:t xml:space="preserve">736. </w:t>
            </w:r>
            <w:r>
              <w:rPr>
                <w:rFonts w:ascii="Book Antiqua" w:eastAsia="Book Antiqua" w:hAnsi="Book Antiqua" w:cs="Book Antiqua"/>
                <w:color w:val="000000"/>
                <w:spacing w:val="0"/>
                <w:w w:val="100"/>
                <w:position w:val="0"/>
                <w:sz w:val="15"/>
                <w:szCs w:val="15"/>
              </w:rPr>
              <w:t>43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 xml:space="preserve">147, </w:t>
            </w:r>
            <w:r>
              <w:rPr>
                <w:rFonts w:ascii="Book Antiqua" w:eastAsia="Book Antiqua" w:hAnsi="Book Antiqua" w:cs="Book Antiqua"/>
                <w:color w:val="000000"/>
                <w:spacing w:val="0"/>
                <w:w w:val="100"/>
                <w:position w:val="0"/>
                <w:sz w:val="15"/>
                <w:szCs w:val="15"/>
              </w:rPr>
              <w:t>051,542.93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143, 284, </w:t>
            </w:r>
            <w:r>
              <w:rPr>
                <w:rFonts w:ascii="Book Antiqua" w:eastAsia="Book Antiqua" w:hAnsi="Book Antiqua" w:cs="Book Antiqua"/>
                <w:color w:val="000000"/>
                <w:spacing w:val="0"/>
                <w:w w:val="100"/>
                <w:position w:val="0"/>
                <w:sz w:val="15"/>
                <w:szCs w:val="15"/>
              </w:rPr>
              <w:t>507.51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 xml:space="preserve">3, 569, </w:t>
            </w:r>
            <w:r>
              <w:rPr>
                <w:rFonts w:ascii="Book Antiqua" w:eastAsia="Book Antiqua" w:hAnsi="Book Antiqua" w:cs="Book Antiqua"/>
                <w:color w:val="000000"/>
                <w:spacing w:val="0"/>
                <w:w w:val="100"/>
                <w:position w:val="0"/>
                <w:sz w:val="15"/>
                <w:szCs w:val="15"/>
              </w:rPr>
              <w:t>907.99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5"/>
                <w:szCs w:val="15"/>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Book Antiqua" w:eastAsia="Book Antiqua" w:hAnsi="Book Antiqua" w:cs="Book Antiqua"/>
                <w:color w:val="000000"/>
                <w:spacing w:val="0"/>
                <w:w w:val="100"/>
                <w:position w:val="0"/>
                <w:sz w:val="15"/>
                <w:szCs w:val="15"/>
              </w:rPr>
              <w:t xml:space="preserve">139, 714, </w:t>
            </w:r>
            <w:r>
              <w:rPr>
                <w:rFonts w:ascii="Book Antiqua" w:eastAsia="Book Antiqua" w:hAnsi="Book Antiqua" w:cs="Book Antiqua"/>
                <w:color w:val="000000"/>
                <w:spacing w:val="0"/>
                <w:w w:val="100"/>
                <w:position w:val="0"/>
                <w:sz w:val="15"/>
                <w:szCs w:val="15"/>
              </w:rPr>
              <w:t xml:space="preserve">599. </w:t>
            </w:r>
            <w:r>
              <w:rPr>
                <w:rFonts w:ascii="Book Antiqua" w:eastAsia="Book Antiqua" w:hAnsi="Book Antiqua" w:cs="Book Antiqua"/>
                <w:color w:val="000000"/>
                <w:spacing w:val="0"/>
                <w:w w:val="100"/>
                <w:position w:val="0"/>
                <w:sz w:val="15"/>
                <w:szCs w:val="15"/>
              </w:rPr>
              <w:t>52</w:t>
            </w:r>
          </w:p>
        </w:tc>
      </w:tr>
    </w:tbl>
    <w:p>
      <w:pPr>
        <w:widowControl w:val="0"/>
        <w:spacing w:after="559" w:line="1" w:lineRule="exact"/>
      </w:pPr>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rPr>
        <w:t>按单项计提坏账准备:</w:t>
      </w:r>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位：元币种：人民币</w:t>
      </w:r>
    </w:p>
    <w:tbl>
      <w:tblPr>
        <w:tblOverlap w:val="never"/>
        <w:jc w:val="center"/>
        <w:tblLayout w:type="fixed"/>
      </w:tblPr>
      <w:tblGrid>
        <w:gridCol w:w="2050"/>
        <w:gridCol w:w="1742"/>
        <w:gridCol w:w="1162"/>
        <w:gridCol w:w="1747"/>
        <w:gridCol w:w="3206"/>
      </w:tblGrid>
      <w:tr>
        <w:trPr>
          <w:trHeight w:val="283"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68,063,804.07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合并范围内关联方不存在重大的 信用风险，未计提坏账</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68,063,804.07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39" w:line="1" w:lineRule="exact"/>
      </w:pPr>
    </w:p>
    <w:p>
      <w:pPr>
        <w:pStyle w:val="Style5"/>
        <w:keepNext w:val="0"/>
        <w:keepLines w:val="0"/>
        <w:widowControl w:val="0"/>
        <w:shd w:val="clear" w:color="auto" w:fill="auto"/>
        <w:bidi w:val="0"/>
        <w:spacing w:before="0" w:after="560" w:line="274" w:lineRule="exact"/>
        <w:ind w:left="1380" w:right="0" w:firstLine="0"/>
        <w:jc w:val="left"/>
      </w:pPr>
      <w:r>
        <w:rPr>
          <w:color w:val="000000"/>
          <w:spacing w:val="0"/>
          <w:w w:val="100"/>
          <w:position w:val="0"/>
        </w:rPr>
        <w:t>按单项计提坏账准备的说明: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rPr>
        <w:t>按组合计提坏账准备：</w:t>
      </w:r>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sz w:val="18"/>
          <w:szCs w:val="18"/>
        </w:rPr>
        <w:t>J</w:t>
      </w:r>
      <w:r>
        <w:rPr>
          <w:color w:val="000000"/>
          <w:spacing w:val="0"/>
          <w:w w:val="100"/>
          <w:position w:val="0"/>
        </w:rPr>
        <w:t>适用口不适用</w:t>
      </w:r>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rPr>
        <w:t>组合计提项目：政府及国企客户组合</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152"/>
        <w:gridCol w:w="3043"/>
        <w:gridCol w:w="2347"/>
        <w:gridCol w:w="2520"/>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50,742,939.12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left"/>
              <w:rPr>
                <w:sz w:val="18"/>
                <w:szCs w:val="18"/>
              </w:rPr>
            </w:pPr>
            <w:r>
              <w:rPr>
                <w:color w:val="000000"/>
                <w:spacing w:val="0"/>
                <w:w w:val="100"/>
                <w:position w:val="0"/>
                <w:sz w:val="18"/>
                <w:szCs w:val="18"/>
              </w:rPr>
              <w:t>1,860,271.43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3.67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1-2</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31,321,261.49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960"/>
              <w:jc w:val="left"/>
              <w:rPr>
                <w:sz w:val="18"/>
                <w:szCs w:val="18"/>
              </w:rPr>
            </w:pPr>
            <w:r>
              <w:rPr>
                <w:color w:val="000000"/>
                <w:spacing w:val="0"/>
                <w:w w:val="100"/>
                <w:position w:val="0"/>
                <w:sz w:val="18"/>
                <w:szCs w:val="18"/>
              </w:rPr>
              <w:t xml:space="preserve">4,253, </w:t>
            </w:r>
            <w:r>
              <w:rPr>
                <w:color w:val="000000"/>
                <w:spacing w:val="0"/>
                <w:w w:val="100"/>
                <w:position w:val="0"/>
                <w:sz w:val="18"/>
                <w:szCs w:val="18"/>
              </w:rPr>
              <w:t>427.31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13.58</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2-3</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1,437, </w:t>
            </w:r>
            <w:r>
              <w:rPr>
                <w:color w:val="000000"/>
                <w:spacing w:val="0"/>
                <w:w w:val="100"/>
                <w:position w:val="0"/>
                <w:sz w:val="18"/>
                <w:szCs w:val="18"/>
              </w:rPr>
              <w:t xml:space="preserve">880. </w:t>
            </w:r>
            <w:r>
              <w:rPr>
                <w:color w:val="000000"/>
                <w:spacing w:val="0"/>
                <w:w w:val="100"/>
                <w:position w:val="0"/>
                <w:sz w:val="18"/>
                <w:szCs w:val="18"/>
              </w:rPr>
              <w:t>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150,546.04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10.47</w:t>
            </w:r>
          </w:p>
        </w:tc>
      </w:tr>
      <w:tr>
        <w:trPr>
          <w:trHeight w:val="28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color w:val="000000"/>
                <w:spacing w:val="0"/>
                <w:w w:val="100"/>
                <w:position w:val="0"/>
                <w:sz w:val="18"/>
                <w:szCs w:val="18"/>
              </w:rPr>
              <w:t>83,502,080.61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color w:val="000000"/>
                <w:spacing w:val="0"/>
                <w:w w:val="100"/>
                <w:position w:val="0"/>
                <w:sz w:val="18"/>
                <w:szCs w:val="18"/>
              </w:rPr>
              <w:t xml:space="preserve">6,264, </w:t>
            </w:r>
            <w:r>
              <w:rPr>
                <w:color w:val="000000"/>
                <w:spacing w:val="0"/>
                <w:w w:val="100"/>
                <w:position w:val="0"/>
                <w:sz w:val="18"/>
                <w:szCs w:val="18"/>
              </w:rPr>
              <w:t xml:space="preserve">244. </w:t>
            </w:r>
            <w:r>
              <w:rPr>
                <w:color w:val="000000"/>
                <w:spacing w:val="0"/>
                <w:w w:val="100"/>
                <w:position w:val="0"/>
                <w:sz w:val="18"/>
                <w:szCs w:val="18"/>
              </w:rPr>
              <w:t>78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7.50</w:t>
            </w:r>
          </w:p>
        </w:tc>
      </w:tr>
    </w:tbl>
    <w:p>
      <w:pPr>
        <w:pStyle w:val="Style21"/>
        <w:keepNext w:val="0"/>
        <w:keepLines w:val="0"/>
        <w:widowControl w:val="0"/>
        <w:shd w:val="clear" w:color="auto" w:fill="auto"/>
        <w:bidi w:val="0"/>
        <w:spacing w:before="0" w:after="0" w:line="274" w:lineRule="exact"/>
        <w:ind w:left="101" w:right="0" w:firstLine="0"/>
        <w:jc w:val="left"/>
      </w:pPr>
      <w:r>
        <w:rPr>
          <w:color w:val="000000"/>
          <w:spacing w:val="0"/>
          <w:w w:val="100"/>
          <w:position w:val="0"/>
        </w:rPr>
        <w:t>按组合计提坏账的确认标准及说明: 口适用</w:t>
      </w:r>
      <w:r>
        <w:rPr>
          <w:color w:val="000000"/>
          <w:spacing w:val="0"/>
          <w:w w:val="100"/>
          <w:position w:val="0"/>
          <w:sz w:val="18"/>
          <w:szCs w:val="18"/>
        </w:rPr>
        <w:t>J</w:t>
      </w:r>
      <w:r>
        <w:rPr>
          <w:color w:val="000000"/>
          <w:spacing w:val="0"/>
          <w:w w:val="100"/>
          <w:position w:val="0"/>
        </w:rPr>
        <w:t>不适用</w:t>
      </w:r>
    </w:p>
    <w:p>
      <w:pPr>
        <w:widowControl w:val="0"/>
        <w:spacing w:after="239" w:line="1" w:lineRule="exact"/>
      </w:pPr>
    </w:p>
    <w:p>
      <w:pPr>
        <w:pStyle w:val="Style21"/>
        <w:keepNext w:val="0"/>
        <w:keepLines w:val="0"/>
        <w:widowControl w:val="0"/>
        <w:shd w:val="clear" w:color="auto" w:fill="auto"/>
        <w:bidi w:val="0"/>
        <w:spacing w:before="0" w:after="0" w:line="259" w:lineRule="exact"/>
        <w:ind w:left="101" w:right="0" w:firstLine="0"/>
        <w:jc w:val="left"/>
      </w:pPr>
      <w:r>
        <w:rPr>
          <w:color w:val="000000"/>
          <w:spacing w:val="0"/>
          <w:w w:val="100"/>
          <w:position w:val="0"/>
        </w:rPr>
        <w:t>组合计提项目：非政府及国企客户组合 单位：元币种：人民币</w:t>
      </w:r>
    </w:p>
    <w:tbl>
      <w:tblPr>
        <w:tblOverlap w:val="never"/>
        <w:jc w:val="center"/>
        <w:tblLayout w:type="fixed"/>
      </w:tblPr>
      <w:tblGrid>
        <w:gridCol w:w="1296"/>
        <w:gridCol w:w="7766"/>
      </w:tblGrid>
      <w:tr>
        <w:trPr>
          <w:trHeight w:val="2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bl>
    <w:p>
      <w:pPr>
        <w:spacing w:lineRule="exact" w:line="1"/>
        <w:rPr>
          <w:sz w:val="2"/>
          <w:szCs w:val="2"/>
        </w:rPr>
      </w:pPr>
      <w:r>
        <w:br w:type="page"/>
      </w:r>
    </w:p>
    <w:tbl>
      <w:tblPr>
        <w:tblOverlap w:val="never"/>
        <w:jc w:val="center"/>
        <w:tblLayout w:type="fixed"/>
      </w:tblPr>
      <w:tblGrid>
        <w:gridCol w:w="1296"/>
        <w:gridCol w:w="2894"/>
        <w:gridCol w:w="2347"/>
        <w:gridCol w:w="2525"/>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20" w:right="0" w:firstLine="0"/>
              <w:jc w:val="left"/>
              <w:rPr>
                <w:sz w:val="18"/>
                <w:szCs w:val="18"/>
              </w:rPr>
            </w:pPr>
            <w:r>
              <w:rPr>
                <w:color w:val="000000"/>
                <w:spacing w:val="0"/>
                <w:w w:val="100"/>
                <w:position w:val="0"/>
                <w:sz w:val="18"/>
                <w:szCs w:val="18"/>
              </w:rPr>
              <w:t xml:space="preserve">1,086, </w:t>
            </w:r>
            <w:r>
              <w:rPr>
                <w:color w:val="000000"/>
                <w:spacing w:val="0"/>
                <w:w w:val="100"/>
                <w:position w:val="0"/>
                <w:sz w:val="18"/>
                <w:szCs w:val="18"/>
              </w:rPr>
              <w:t>941.85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64,564.34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5.94</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1-2</w:t>
            </w:r>
            <w:r>
              <w:rPr>
                <w:color w:val="000000"/>
                <w:spacing w:val="0"/>
                <w:w w:val="100"/>
                <w:position w:val="0"/>
              </w:rPr>
              <w:t>年</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838,452.83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110,927.31</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13.23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20" w:right="0" w:firstLine="0"/>
              <w:jc w:val="left"/>
              <w:rPr>
                <w:sz w:val="18"/>
                <w:szCs w:val="18"/>
              </w:rPr>
            </w:pPr>
            <w:r>
              <w:rPr>
                <w:color w:val="000000"/>
                <w:spacing w:val="0"/>
                <w:w w:val="100"/>
                <w:position w:val="0"/>
                <w:sz w:val="18"/>
                <w:szCs w:val="18"/>
              </w:rPr>
              <w:t xml:space="preserve">1,925, </w:t>
            </w:r>
            <w:r>
              <w:rPr>
                <w:color w:val="000000"/>
                <w:spacing w:val="0"/>
                <w:w w:val="100"/>
                <w:position w:val="0"/>
                <w:sz w:val="18"/>
                <w:szCs w:val="18"/>
              </w:rPr>
              <w:t xml:space="preserve">394. </w:t>
            </w:r>
            <w:r>
              <w:rPr>
                <w:color w:val="000000"/>
                <w:spacing w:val="0"/>
                <w:w w:val="100"/>
                <w:position w:val="0"/>
                <w:sz w:val="18"/>
                <w:szCs w:val="18"/>
              </w:rPr>
              <w:t>68</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175,491.65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9.11</w:t>
            </w:r>
          </w:p>
        </w:tc>
      </w:tr>
      <w:tr>
        <w:trPr>
          <w:trHeight w:val="264"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w:t>
            </w:r>
          </w:p>
        </w:tc>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:账的确认标准及说明：</w:t>
            </w:r>
          </w:p>
        </w:tc>
      </w:tr>
    </w:tbl>
    <w:p>
      <w:pPr>
        <w:pStyle w:val="Style5"/>
        <w:keepNext w:val="0"/>
        <w:keepLines w:val="0"/>
        <w:widowControl w:val="0"/>
        <w:shd w:val="clear" w:color="auto" w:fill="auto"/>
        <w:bidi w:val="0"/>
        <w:spacing w:before="0" w:after="0" w:line="274"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320" w:line="274" w:lineRule="exact"/>
        <w:ind w:left="1380" w:right="0" w:firstLine="0"/>
        <w:jc w:val="both"/>
      </w:pPr>
      <w:r>
        <w:rPr>
          <w:color w:val="000000"/>
          <w:spacing w:val="0"/>
          <w:w w:val="100"/>
          <w:position w:val="0"/>
        </w:rPr>
        <w:t>如按预期信用损失一般模型计提坏账准备，请参照其他应收款披露: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5"/>
        </w:numPr>
        <w:shd w:val="clear" w:color="auto" w:fill="auto"/>
        <w:bidi w:val="0"/>
        <w:spacing w:before="0" w:after="40" w:line="274" w:lineRule="exact"/>
        <w:ind w:left="1380" w:right="0" w:firstLine="0"/>
        <w:jc w:val="both"/>
      </w:pPr>
      <w:bookmarkStart w:id="2014" w:name="bookmark2014"/>
      <w:bookmarkStart w:id="2015" w:name="bookmark2015"/>
      <w:bookmarkStart w:id="2016" w:name="bookmark2016"/>
      <w:bookmarkStart w:id="2017" w:name="bookmark2017"/>
      <w:bookmarkEnd w:id="2016"/>
      <w:r>
        <w:rPr>
          <w:color w:val="000000"/>
          <w:spacing w:val="0"/>
          <w:w w:val="100"/>
          <w:position w:val="0"/>
        </w:rPr>
        <w:t>.</w:t>
      </w:r>
      <w:r>
        <w:rPr>
          <w:color w:val="000000"/>
          <w:spacing w:val="0"/>
          <w:w w:val="100"/>
          <w:position w:val="0"/>
        </w:rPr>
        <w:t>坏账准备的情况</w:t>
      </w:r>
      <w:bookmarkEnd w:id="2014"/>
      <w:bookmarkEnd w:id="2015"/>
      <w:bookmarkEnd w:id="2017"/>
    </w:p>
    <w:p>
      <w:pPr>
        <w:pStyle w:val="Style5"/>
        <w:keepNext w:val="0"/>
        <w:keepLines w:val="0"/>
        <w:widowControl w:val="0"/>
        <w:shd w:val="clear" w:color="auto" w:fill="auto"/>
        <w:bidi w:val="0"/>
        <w:spacing w:before="0" w:line="274"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035"/>
        <w:gridCol w:w="1526"/>
        <w:gridCol w:w="1526"/>
        <w:gridCol w:w="1056"/>
        <w:gridCol w:w="1066"/>
        <w:gridCol w:w="1066"/>
        <w:gridCol w:w="1531"/>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55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收回或 转回</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转销或 核销</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line="240" w:lineRule="auto"/>
              <w:ind w:left="0" w:right="0" w:firstLine="0"/>
              <w:jc w:val="right"/>
            </w:pPr>
            <w:r>
              <w:rPr>
                <w:color w:val="000000"/>
                <w:spacing w:val="0"/>
                <w:w w:val="100"/>
                <w:position w:val="0"/>
              </w:rPr>
              <w:t>其他变</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动</w:t>
            </w:r>
          </w:p>
        </w:tc>
        <w:tc>
          <w:tcPr>
            <w:vMerge/>
            <w:tcBorders>
              <w:left w:val="single" w:sz="4"/>
              <w:right w:val="single" w:sz="4"/>
            </w:tcBorders>
            <w:shd w:val="clear" w:color="auto" w:fill="FFFFFF"/>
            <w:vAlign w:val="center"/>
          </w:tcPr>
          <w:p>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按组合计提坏账准 备的应收账款</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3,569, </w:t>
            </w:r>
            <w:r>
              <w:rPr>
                <w:color w:val="000000"/>
                <w:spacing w:val="0"/>
                <w:w w:val="100"/>
                <w:position w:val="0"/>
                <w:sz w:val="18"/>
                <w:szCs w:val="18"/>
              </w:rPr>
              <w:t xml:space="preserve">907. </w:t>
            </w:r>
            <w:r>
              <w:rPr>
                <w:color w:val="000000"/>
                <w:spacing w:val="0"/>
                <w:w w:val="100"/>
                <w:position w:val="0"/>
                <w:sz w:val="18"/>
                <w:szCs w:val="18"/>
              </w:rPr>
              <w:t>99</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2,869, </w:t>
            </w:r>
            <w:r>
              <w:rPr>
                <w:color w:val="000000"/>
                <w:spacing w:val="0"/>
                <w:w w:val="100"/>
                <w:position w:val="0"/>
                <w:sz w:val="18"/>
                <w:szCs w:val="18"/>
              </w:rPr>
              <w:t xml:space="preserve">828. </w:t>
            </w:r>
            <w:r>
              <w:rPr>
                <w:color w:val="000000"/>
                <w:spacing w:val="0"/>
                <w:w w:val="100"/>
                <w:position w:val="0"/>
                <w:sz w:val="18"/>
                <w:szCs w:val="18"/>
              </w:rPr>
              <w:t>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6, 439, </w:t>
            </w:r>
            <w:r>
              <w:rPr>
                <w:color w:val="000000"/>
                <w:spacing w:val="0"/>
                <w:w w:val="100"/>
                <w:position w:val="0"/>
                <w:sz w:val="18"/>
                <w:szCs w:val="18"/>
              </w:rPr>
              <w:t xml:space="preserve">736. </w:t>
            </w:r>
            <w:r>
              <w:rPr>
                <w:color w:val="000000"/>
                <w:spacing w:val="0"/>
                <w:w w:val="100"/>
                <w:position w:val="0"/>
                <w:sz w:val="18"/>
                <w:szCs w:val="18"/>
              </w:rPr>
              <w:t>43</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3,569, </w:t>
            </w:r>
            <w:r>
              <w:rPr>
                <w:color w:val="000000"/>
                <w:spacing w:val="0"/>
                <w:w w:val="100"/>
                <w:position w:val="0"/>
                <w:sz w:val="18"/>
                <w:szCs w:val="18"/>
              </w:rPr>
              <w:t xml:space="preserve">907. </w:t>
            </w:r>
            <w:r>
              <w:rPr>
                <w:color w:val="000000"/>
                <w:spacing w:val="0"/>
                <w:w w:val="100"/>
                <w:position w:val="0"/>
                <w:sz w:val="18"/>
                <w:szCs w:val="18"/>
              </w:rPr>
              <w:t>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2,869, </w:t>
            </w:r>
            <w:r>
              <w:rPr>
                <w:color w:val="000000"/>
                <w:spacing w:val="0"/>
                <w:w w:val="100"/>
                <w:position w:val="0"/>
                <w:sz w:val="18"/>
                <w:szCs w:val="18"/>
              </w:rPr>
              <w:t xml:space="preserve">828. </w:t>
            </w:r>
            <w:r>
              <w:rPr>
                <w:color w:val="000000"/>
                <w:spacing w:val="0"/>
                <w:w w:val="100"/>
                <w:position w:val="0"/>
                <w:sz w:val="18"/>
                <w:szCs w:val="18"/>
              </w:rPr>
              <w:t>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 xml:space="preserve">6,439, </w:t>
            </w:r>
            <w:r>
              <w:rPr>
                <w:color w:val="000000"/>
                <w:spacing w:val="0"/>
                <w:w w:val="100"/>
                <w:position w:val="0"/>
                <w:sz w:val="18"/>
                <w:szCs w:val="18"/>
              </w:rPr>
              <w:t xml:space="preserve">736. </w:t>
            </w:r>
            <w:r>
              <w:rPr>
                <w:color w:val="000000"/>
                <w:spacing w:val="0"/>
                <w:w w:val="100"/>
                <w:position w:val="0"/>
                <w:sz w:val="18"/>
                <w:szCs w:val="18"/>
              </w:rPr>
              <w:t>43</w:t>
            </w:r>
          </w:p>
        </w:tc>
      </w:tr>
    </w:tbl>
    <w:p>
      <w:pPr>
        <w:widowControl w:val="0"/>
        <w:spacing w:after="239" w:line="1" w:lineRule="exact"/>
      </w:pPr>
    </w:p>
    <w:p>
      <w:pPr>
        <w:pStyle w:val="Style5"/>
        <w:keepNext w:val="0"/>
        <w:keepLines w:val="0"/>
        <w:widowControl w:val="0"/>
        <w:shd w:val="clear" w:color="auto" w:fill="auto"/>
        <w:bidi w:val="0"/>
        <w:spacing w:before="0" w:after="580" w:line="269" w:lineRule="exact"/>
        <w:ind w:left="1380" w:right="0" w:firstLine="0"/>
        <w:jc w:val="both"/>
      </w:pPr>
      <w:r>
        <w:rPr>
          <w:color w:val="000000"/>
          <w:spacing w:val="0"/>
          <w:w w:val="100"/>
          <w:position w:val="0"/>
        </w:rPr>
        <w:t>其中本期坏账准备收回或转回金额重要的: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5"/>
        </w:numPr>
        <w:shd w:val="clear" w:color="auto" w:fill="auto"/>
        <w:bidi w:val="0"/>
        <w:spacing w:before="0" w:after="40" w:line="278" w:lineRule="exact"/>
        <w:ind w:left="1380" w:right="0" w:firstLine="0"/>
        <w:jc w:val="both"/>
      </w:pPr>
      <w:bookmarkStart w:id="2018" w:name="bookmark2018"/>
      <w:bookmarkStart w:id="2019" w:name="bookmark2019"/>
      <w:bookmarkStart w:id="2020" w:name="bookmark2020"/>
      <w:bookmarkStart w:id="2021" w:name="bookmark2021"/>
      <w:bookmarkEnd w:id="2020"/>
      <w:r>
        <w:rPr>
          <w:color w:val="000000"/>
          <w:spacing w:val="0"/>
          <w:w w:val="100"/>
          <w:position w:val="0"/>
        </w:rPr>
        <w:t>.</w:t>
      </w:r>
      <w:r>
        <w:rPr>
          <w:color w:val="000000"/>
          <w:spacing w:val="0"/>
          <w:w w:val="100"/>
          <w:position w:val="0"/>
        </w:rPr>
        <w:t>本期实际核销的应收账款情况</w:t>
      </w:r>
      <w:bookmarkEnd w:id="2018"/>
      <w:bookmarkEnd w:id="2019"/>
      <w:bookmarkEnd w:id="2021"/>
    </w:p>
    <w:p>
      <w:pPr>
        <w:pStyle w:val="Style5"/>
        <w:keepNext w:val="0"/>
        <w:keepLines w:val="0"/>
        <w:widowControl w:val="0"/>
        <w:shd w:val="clear" w:color="auto" w:fill="auto"/>
        <w:bidi w:val="0"/>
        <w:spacing w:before="0" w:after="0" w:line="278"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620" w:line="278" w:lineRule="exact"/>
        <w:ind w:left="1380" w:right="0" w:firstLine="0"/>
        <w:jc w:val="both"/>
      </w:pPr>
      <w:r>
        <w:rPr>
          <w:color w:val="000000"/>
          <w:spacing w:val="0"/>
          <w:w w:val="100"/>
          <w:position w:val="0"/>
        </w:rPr>
        <w:t>其中重要的应收账款核销情况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5"/>
        </w:numPr>
        <w:shd w:val="clear" w:color="auto" w:fill="auto"/>
        <w:bidi w:val="0"/>
        <w:spacing w:before="0" w:after="100" w:line="240" w:lineRule="auto"/>
        <w:ind w:left="1380" w:right="0" w:firstLine="0"/>
        <w:jc w:val="both"/>
      </w:pPr>
      <w:bookmarkStart w:id="2022" w:name="bookmark2022"/>
      <w:bookmarkStart w:id="2023" w:name="bookmark2023"/>
      <w:bookmarkStart w:id="2024" w:name="bookmark2024"/>
      <w:bookmarkStart w:id="2025" w:name="bookmark2025"/>
      <w:bookmarkEnd w:id="2024"/>
      <w:r>
        <w:rPr>
          <w:color w:val="000000"/>
          <w:spacing w:val="0"/>
          <w:w w:val="100"/>
          <w:position w:val="0"/>
        </w:rPr>
        <w:t>.</w:t>
      </w:r>
      <w:r>
        <w:rPr>
          <w:color w:val="000000"/>
          <w:spacing w:val="0"/>
          <w:w w:val="100"/>
          <w:position w:val="0"/>
        </w:rPr>
        <w:t>按欠款方归集的期末余额前五名的应收账款情况</w:t>
      </w:r>
      <w:bookmarkEnd w:id="2022"/>
      <w:bookmarkEnd w:id="2023"/>
      <w:bookmarkEnd w:id="2025"/>
    </w:p>
    <w:p>
      <w:pPr>
        <w:pStyle w:val="Style5"/>
        <w:keepNext w:val="0"/>
        <w:keepLines w:val="0"/>
        <w:widowControl w:val="0"/>
        <w:shd w:val="clear" w:color="auto" w:fill="auto"/>
        <w:bidi w:val="0"/>
        <w:spacing w:before="0" w:line="240" w:lineRule="auto"/>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7766" w:right="0" w:firstLine="0"/>
        <w:jc w:val="left"/>
      </w:pPr>
      <w:r>
        <w:rPr>
          <w:color w:val="000000"/>
          <w:spacing w:val="0"/>
          <w:w w:val="100"/>
          <w:position w:val="0"/>
        </w:rPr>
        <w:t>人民币元</w:t>
      </w:r>
    </w:p>
    <w:tbl>
      <w:tblPr>
        <w:tblOverlap w:val="never"/>
        <w:jc w:val="center"/>
        <w:tblLayout w:type="fixed"/>
      </w:tblPr>
      <w:tblGrid>
        <w:gridCol w:w="3403"/>
        <w:gridCol w:w="1843"/>
        <w:gridCol w:w="1843"/>
        <w:gridCol w:w="1853"/>
      </w:tblGrid>
      <w:tr>
        <w:trPr>
          <w:trHeight w:val="55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占应收账款余额 的比例(%)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信用损失准备</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48,147,889.67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31.37</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31,350,957.49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20.43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3,759, </w:t>
            </w:r>
            <w:r>
              <w:rPr>
                <w:color w:val="000000"/>
                <w:spacing w:val="0"/>
                <w:w w:val="100"/>
                <w:position w:val="0"/>
                <w:sz w:val="18"/>
                <w:szCs w:val="18"/>
              </w:rPr>
              <w:t xml:space="preserve">560. </w:t>
            </w:r>
            <w:r>
              <w:rPr>
                <w:color w:val="000000"/>
                <w:spacing w:val="0"/>
                <w:w w:val="100"/>
                <w:position w:val="0"/>
                <w:sz w:val="18"/>
                <w:szCs w:val="18"/>
              </w:rPr>
              <w:t>00</w:t>
            </w:r>
          </w:p>
        </w:tc>
      </w:tr>
      <w:tr>
        <w:trPr>
          <w:trHeight w:val="28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19,765,914.40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12.88</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16,380,000.00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10.67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1,104, </w:t>
            </w:r>
            <w:r>
              <w:rPr>
                <w:color w:val="000000"/>
                <w:spacing w:val="0"/>
                <w:w w:val="100"/>
                <w:position w:val="0"/>
                <w:sz w:val="18"/>
                <w:szCs w:val="18"/>
              </w:rPr>
              <w:t xml:space="preserve">308. </w:t>
            </w:r>
            <w:r>
              <w:rPr>
                <w:color w:val="000000"/>
                <w:spacing w:val="0"/>
                <w:w w:val="100"/>
                <w:position w:val="0"/>
                <w:sz w:val="18"/>
                <w:szCs w:val="18"/>
              </w:rPr>
              <w:t>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9,257, </w:t>
            </w:r>
            <w:r>
              <w:rPr>
                <w:color w:val="000000"/>
                <w:spacing w:val="0"/>
                <w:w w:val="100"/>
                <w:position w:val="0"/>
                <w:sz w:val="18"/>
                <w:szCs w:val="18"/>
              </w:rPr>
              <w:t xml:space="preserve">507. </w:t>
            </w:r>
            <w:r>
              <w:rPr>
                <w:color w:val="000000"/>
                <w:spacing w:val="0"/>
                <w:w w:val="100"/>
                <w:position w:val="0"/>
                <w:sz w:val="18"/>
                <w:szCs w:val="18"/>
              </w:rPr>
              <w:t>40</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6.03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344,379.28</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color w:val="000000"/>
                <w:spacing w:val="0"/>
                <w:w w:val="100"/>
                <w:position w:val="0"/>
                <w:sz w:val="18"/>
                <w:szCs w:val="18"/>
              </w:rPr>
              <w:t>124,902,268.96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rPr>
              <w:t>81.38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rPr>
              <w:t xml:space="preserve">5,208, </w:t>
            </w:r>
            <w:r>
              <w:rPr>
                <w:color w:val="000000"/>
                <w:spacing w:val="0"/>
                <w:w w:val="100"/>
                <w:position w:val="0"/>
                <w:sz w:val="18"/>
                <w:szCs w:val="18"/>
              </w:rPr>
              <w:t xml:space="preserve">247. </w:t>
            </w:r>
            <w:r>
              <w:rPr>
                <w:color w:val="000000"/>
                <w:spacing w:val="0"/>
                <w:w w:val="100"/>
                <w:position w:val="0"/>
                <w:sz w:val="18"/>
                <w:szCs w:val="18"/>
              </w:rPr>
              <w:t>28</w:t>
            </w:r>
          </w:p>
        </w:tc>
      </w:tr>
    </w:tbl>
    <w:p>
      <w:pPr>
        <w:widowControl w:val="0"/>
        <w:spacing w:after="319" w:line="1" w:lineRule="exact"/>
      </w:pPr>
    </w:p>
    <w:p>
      <w:pPr>
        <w:pStyle w:val="Style18"/>
        <w:keepNext/>
        <w:keepLines/>
        <w:widowControl w:val="0"/>
        <w:numPr>
          <w:ilvl w:val="0"/>
          <w:numId w:val="205"/>
        </w:numPr>
        <w:shd w:val="clear" w:color="auto" w:fill="auto"/>
        <w:tabs>
          <w:tab w:pos="1810" w:val="left"/>
        </w:tabs>
        <w:bidi w:val="0"/>
        <w:spacing w:before="0" w:after="100" w:line="240" w:lineRule="auto"/>
        <w:ind w:left="1380" w:right="0" w:firstLine="0"/>
        <w:jc w:val="both"/>
      </w:pPr>
      <w:bookmarkStart w:id="2026" w:name="bookmark2026"/>
      <w:bookmarkStart w:id="2027" w:name="bookmark2027"/>
      <w:bookmarkStart w:id="2028" w:name="bookmark2028"/>
      <w:bookmarkStart w:id="2029" w:name="bookmark2029"/>
      <w:bookmarkEnd w:id="2028"/>
      <w:r>
        <w:rPr>
          <w:color w:val="000000"/>
          <w:spacing w:val="0"/>
          <w:w w:val="100"/>
          <w:position w:val="0"/>
        </w:rPr>
        <w:t>.</w:t>
      </w:r>
      <w:r>
        <w:rPr>
          <w:color w:val="000000"/>
          <w:spacing w:val="0"/>
          <w:w w:val="100"/>
          <w:position w:val="0"/>
        </w:rPr>
        <w:t>因金融资产转移而终止确认的应收账款</w:t>
      </w:r>
      <w:bookmarkEnd w:id="2026"/>
      <w:bookmarkEnd w:id="2027"/>
      <w:bookmarkEnd w:id="2029"/>
    </w:p>
    <w:p>
      <w:pPr>
        <w:pStyle w:val="Style5"/>
        <w:keepNext w:val="0"/>
        <w:keepLines w:val="0"/>
        <w:widowControl w:val="0"/>
        <w:shd w:val="clear" w:color="auto" w:fill="auto"/>
        <w:tabs>
          <w:tab w:pos="2234" w:val="left"/>
        </w:tabs>
        <w:bidi w:val="0"/>
        <w:spacing w:before="0" w:after="320" w:line="240" w:lineRule="auto"/>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5"/>
        </w:numPr>
        <w:shd w:val="clear" w:color="auto" w:fill="auto"/>
        <w:tabs>
          <w:tab w:pos="1810" w:val="left"/>
        </w:tabs>
        <w:bidi w:val="0"/>
        <w:spacing w:before="0" w:after="100" w:line="240" w:lineRule="auto"/>
        <w:ind w:left="1380" w:right="0" w:firstLine="0"/>
        <w:jc w:val="both"/>
      </w:pPr>
      <w:bookmarkStart w:id="2030" w:name="bookmark2030"/>
      <w:bookmarkStart w:id="2031" w:name="bookmark2031"/>
      <w:bookmarkStart w:id="2032" w:name="bookmark2032"/>
      <w:bookmarkStart w:id="2033" w:name="bookmark2033"/>
      <w:bookmarkEnd w:id="2032"/>
      <w:r>
        <w:rPr>
          <w:color w:val="000000"/>
          <w:spacing w:val="0"/>
          <w:w w:val="100"/>
          <w:position w:val="0"/>
        </w:rPr>
        <w:t>.</w:t>
      </w:r>
      <w:r>
        <w:rPr>
          <w:color w:val="000000"/>
          <w:spacing w:val="0"/>
          <w:w w:val="100"/>
          <w:position w:val="0"/>
        </w:rPr>
        <w:t>转移应收账款且继续涉入形成的资产、负债金额</w:t>
      </w:r>
      <w:bookmarkEnd w:id="2030"/>
      <w:bookmarkEnd w:id="2031"/>
      <w:bookmarkEnd w:id="2033"/>
    </w:p>
    <w:p>
      <w:pPr>
        <w:pStyle w:val="Style5"/>
        <w:keepNext w:val="0"/>
        <w:keepLines w:val="0"/>
        <w:widowControl w:val="0"/>
        <w:shd w:val="clear" w:color="auto" w:fill="auto"/>
        <w:tabs>
          <w:tab w:pos="2234" w:val="left"/>
        </w:tabs>
        <w:bidi w:val="0"/>
        <w:spacing w:before="0" w:after="320" w:line="240" w:lineRule="auto"/>
        <w:ind w:left="1380" w:right="0" w:firstLine="0"/>
        <w:jc w:val="both"/>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160" w:line="240" w:lineRule="auto"/>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after="240" w:line="350" w:lineRule="exact"/>
        <w:ind w:left="138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0" w:line="350" w:lineRule="exact"/>
        <w:ind w:left="1380" w:right="0" w:firstLine="0"/>
        <w:jc w:val="left"/>
      </w:pPr>
      <w:bookmarkStart w:id="2034" w:name="bookmark2034"/>
      <w:bookmarkStart w:id="2035" w:name="bookmark2035"/>
      <w:bookmarkStart w:id="2036" w:name="bookmark2036"/>
      <w:r>
        <w:rPr>
          <w:color w:val="000000"/>
          <w:spacing w:val="0"/>
          <w:w w:val="100"/>
          <w:position w:val="0"/>
        </w:rPr>
        <w:t>2、其他应收款 项目列示</w:t>
      </w:r>
      <w:bookmarkEnd w:id="2034"/>
      <w:bookmarkEnd w:id="2035"/>
      <w:bookmarkEnd w:id="2036"/>
    </w:p>
    <w:p>
      <w:pPr>
        <w:pStyle w:val="Style5"/>
        <w:keepNext w:val="0"/>
        <w:keepLines w:val="0"/>
        <w:widowControl w:val="0"/>
        <w:shd w:val="clear" w:color="auto" w:fill="auto"/>
        <w:bidi w:val="0"/>
        <w:spacing w:before="0" w:line="350" w:lineRule="exact"/>
        <w:ind w:left="138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197"/>
        <w:gridCol w:w="2933"/>
        <w:gridCol w:w="2933"/>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328,540,909.74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96,224,643.71</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color w:val="000000"/>
                <w:spacing w:val="0"/>
                <w:w w:val="100"/>
                <w:position w:val="0"/>
                <w:sz w:val="18"/>
                <w:szCs w:val="18"/>
              </w:rPr>
              <w:t>328,540,909.74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color w:val="000000"/>
                <w:spacing w:val="0"/>
                <w:w w:val="100"/>
                <w:position w:val="0"/>
                <w:sz w:val="18"/>
                <w:szCs w:val="18"/>
              </w:rPr>
              <w:t>96,224,643.71</w:t>
            </w:r>
          </w:p>
        </w:tc>
      </w:tr>
    </w:tbl>
    <w:p>
      <w:pPr>
        <w:widowControl w:val="0"/>
        <w:spacing w:after="279" w:line="1" w:lineRule="exact"/>
      </w:pPr>
    </w:p>
    <w:p>
      <w:pPr>
        <w:pStyle w:val="Style5"/>
        <w:keepNext w:val="0"/>
        <w:keepLines w:val="0"/>
        <w:widowControl w:val="0"/>
        <w:shd w:val="clear" w:color="auto" w:fill="auto"/>
        <w:bidi w:val="0"/>
        <w:spacing w:before="0" w:line="240" w:lineRule="auto"/>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after="34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40" w:line="259" w:lineRule="exact"/>
        <w:ind w:left="1380" w:right="0" w:firstLine="0"/>
        <w:jc w:val="both"/>
      </w:pPr>
      <w:bookmarkStart w:id="2037" w:name="bookmark2037"/>
      <w:bookmarkStart w:id="2038" w:name="bookmark2038"/>
      <w:bookmarkStart w:id="2039" w:name="bookmark2039"/>
      <w:r>
        <w:rPr>
          <w:color w:val="000000"/>
          <w:spacing w:val="0"/>
          <w:w w:val="100"/>
          <w:position w:val="0"/>
        </w:rPr>
        <w:t>应收利息</w:t>
      </w:r>
      <w:bookmarkEnd w:id="2037"/>
      <w:bookmarkEnd w:id="2038"/>
      <w:bookmarkEnd w:id="2039"/>
    </w:p>
    <w:p>
      <w:pPr>
        <w:pStyle w:val="Style18"/>
        <w:keepNext/>
        <w:keepLines/>
        <w:widowControl w:val="0"/>
        <w:numPr>
          <w:ilvl w:val="0"/>
          <w:numId w:val="209"/>
        </w:numPr>
        <w:shd w:val="clear" w:color="auto" w:fill="auto"/>
        <w:tabs>
          <w:tab w:pos="1810" w:val="left"/>
        </w:tabs>
        <w:bidi w:val="0"/>
        <w:spacing w:before="0" w:after="40" w:line="259" w:lineRule="exact"/>
        <w:ind w:left="1380" w:right="0" w:firstLine="0"/>
        <w:jc w:val="both"/>
      </w:pPr>
      <w:bookmarkStart w:id="2037" w:name="bookmark2037"/>
      <w:bookmarkStart w:id="2038" w:name="bookmark2038"/>
      <w:bookmarkStart w:id="2040" w:name="bookmark2040"/>
      <w:bookmarkStart w:id="2041" w:name="bookmark2041"/>
      <w:bookmarkEnd w:id="2040"/>
      <w:r>
        <w:rPr>
          <w:color w:val="000000"/>
          <w:spacing w:val="0"/>
          <w:w w:val="100"/>
          <w:position w:val="0"/>
        </w:rPr>
        <w:t>.</w:t>
      </w:r>
      <w:r>
        <w:rPr>
          <w:color w:val="000000"/>
          <w:spacing w:val="0"/>
          <w:w w:val="100"/>
          <w:position w:val="0"/>
        </w:rPr>
        <w:t>应收利息分类</w:t>
      </w:r>
      <w:bookmarkEnd w:id="2037"/>
      <w:bookmarkEnd w:id="2038"/>
      <w:bookmarkEnd w:id="2041"/>
    </w:p>
    <w:p>
      <w:pPr>
        <w:pStyle w:val="Style5"/>
        <w:keepNext w:val="0"/>
        <w:keepLines w:val="0"/>
        <w:widowControl w:val="0"/>
        <w:shd w:val="clear" w:color="auto" w:fill="auto"/>
        <w:bidi w:val="0"/>
        <w:spacing w:before="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209"/>
        </w:numPr>
        <w:shd w:val="clear" w:color="auto" w:fill="auto"/>
        <w:tabs>
          <w:tab w:pos="1810" w:val="left"/>
        </w:tabs>
        <w:bidi w:val="0"/>
        <w:spacing w:before="0" w:line="259" w:lineRule="exact"/>
        <w:ind w:left="1380" w:right="0" w:firstLine="0"/>
        <w:jc w:val="both"/>
      </w:pPr>
      <w:bookmarkStart w:id="2042" w:name="bookmark2042"/>
      <w:bookmarkEnd w:id="2042"/>
      <w:r>
        <w:rPr>
          <w:b/>
          <w:bCs/>
          <w:color w:val="000000"/>
          <w:spacing w:val="0"/>
          <w:w w:val="100"/>
          <w:position w:val="0"/>
        </w:rPr>
        <w:t>.</w:t>
      </w:r>
      <w:r>
        <w:rPr>
          <w:b/>
          <w:bCs/>
          <w:color w:val="000000"/>
          <w:spacing w:val="0"/>
          <w:w w:val="100"/>
          <w:position w:val="0"/>
        </w:rPr>
        <w:t>重要逾期利息</w:t>
      </w:r>
    </w:p>
    <w:p>
      <w:pPr>
        <w:pStyle w:val="Style5"/>
        <w:keepNext w:val="0"/>
        <w:keepLines w:val="0"/>
        <w:widowControl w:val="0"/>
        <w:shd w:val="clear" w:color="auto" w:fill="auto"/>
        <w:bidi w:val="0"/>
        <w:spacing w:before="0" w:after="34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9"/>
        </w:numPr>
        <w:shd w:val="clear" w:color="auto" w:fill="auto"/>
        <w:tabs>
          <w:tab w:pos="1810" w:val="left"/>
        </w:tabs>
        <w:bidi w:val="0"/>
        <w:spacing w:before="0" w:after="40" w:line="259" w:lineRule="exact"/>
        <w:ind w:left="1380" w:right="0" w:firstLine="0"/>
        <w:jc w:val="both"/>
      </w:pPr>
      <w:bookmarkStart w:id="2043" w:name="bookmark2043"/>
      <w:bookmarkStart w:id="2044" w:name="bookmark2044"/>
      <w:bookmarkStart w:id="2045" w:name="bookmark2045"/>
      <w:bookmarkStart w:id="2046" w:name="bookmark2046"/>
      <w:bookmarkEnd w:id="2045"/>
      <w:r>
        <w:rPr>
          <w:color w:val="000000"/>
          <w:spacing w:val="0"/>
          <w:w w:val="100"/>
          <w:position w:val="0"/>
        </w:rPr>
        <w:t>.</w:t>
      </w:r>
      <w:r>
        <w:rPr>
          <w:color w:val="000000"/>
          <w:spacing w:val="0"/>
          <w:w w:val="100"/>
          <w:position w:val="0"/>
        </w:rPr>
        <w:t>坏账准备计提情况</w:t>
      </w:r>
      <w:bookmarkEnd w:id="2043"/>
      <w:bookmarkEnd w:id="2044"/>
      <w:bookmarkEnd w:id="2046"/>
    </w:p>
    <w:p>
      <w:pPr>
        <w:pStyle w:val="Style5"/>
        <w:keepNext w:val="0"/>
        <w:keepLines w:val="0"/>
        <w:widowControl w:val="0"/>
        <w:shd w:val="clear" w:color="auto" w:fill="auto"/>
        <w:bidi w:val="0"/>
        <w:spacing w:before="0" w:after="54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259" w:lineRule="exact"/>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after="34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40" w:line="259" w:lineRule="exact"/>
        <w:ind w:left="1380" w:right="0" w:firstLine="0"/>
        <w:jc w:val="both"/>
      </w:pPr>
      <w:bookmarkStart w:id="2047" w:name="bookmark2047"/>
      <w:bookmarkStart w:id="2048" w:name="bookmark2048"/>
      <w:bookmarkStart w:id="2049" w:name="bookmark2049"/>
      <w:r>
        <w:rPr>
          <w:color w:val="000000"/>
          <w:spacing w:val="0"/>
          <w:w w:val="100"/>
          <w:position w:val="0"/>
        </w:rPr>
        <w:t>应收股利</w:t>
      </w:r>
      <w:bookmarkEnd w:id="2047"/>
      <w:bookmarkEnd w:id="2048"/>
      <w:bookmarkEnd w:id="2049"/>
    </w:p>
    <w:p>
      <w:pPr>
        <w:pStyle w:val="Style18"/>
        <w:keepNext/>
        <w:keepLines/>
        <w:widowControl w:val="0"/>
        <w:numPr>
          <w:ilvl w:val="0"/>
          <w:numId w:val="209"/>
        </w:numPr>
        <w:shd w:val="clear" w:color="auto" w:fill="auto"/>
        <w:tabs>
          <w:tab w:pos="1810" w:val="left"/>
        </w:tabs>
        <w:bidi w:val="0"/>
        <w:spacing w:before="0" w:after="40" w:line="259" w:lineRule="exact"/>
        <w:ind w:left="1380" w:right="0" w:firstLine="0"/>
        <w:jc w:val="both"/>
      </w:pPr>
      <w:bookmarkStart w:id="2047" w:name="bookmark2047"/>
      <w:bookmarkStart w:id="2048" w:name="bookmark2048"/>
      <w:bookmarkStart w:id="2050" w:name="bookmark2050"/>
      <w:bookmarkStart w:id="2051" w:name="bookmark2051"/>
      <w:bookmarkEnd w:id="2050"/>
      <w:r>
        <w:rPr>
          <w:color w:val="000000"/>
          <w:spacing w:val="0"/>
          <w:w w:val="100"/>
          <w:position w:val="0"/>
        </w:rPr>
        <w:t>.</w:t>
      </w:r>
      <w:r>
        <w:rPr>
          <w:color w:val="000000"/>
          <w:spacing w:val="0"/>
          <w:w w:val="100"/>
          <w:position w:val="0"/>
        </w:rPr>
        <w:t>应收股利</w:t>
      </w:r>
      <w:bookmarkEnd w:id="2047"/>
      <w:bookmarkEnd w:id="2048"/>
      <w:bookmarkEnd w:id="2051"/>
    </w:p>
    <w:p>
      <w:pPr>
        <w:pStyle w:val="Style5"/>
        <w:keepNext w:val="0"/>
        <w:keepLines w:val="0"/>
        <w:widowControl w:val="0"/>
        <w:shd w:val="clear" w:color="auto" w:fill="auto"/>
        <w:bidi w:val="0"/>
        <w:spacing w:before="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209"/>
        </w:numPr>
        <w:shd w:val="clear" w:color="auto" w:fill="auto"/>
        <w:tabs>
          <w:tab w:pos="1810" w:val="left"/>
        </w:tabs>
        <w:bidi w:val="0"/>
        <w:spacing w:before="0" w:line="259" w:lineRule="exact"/>
        <w:ind w:left="1380" w:right="0" w:firstLine="0"/>
        <w:jc w:val="both"/>
      </w:pPr>
      <w:bookmarkStart w:id="2052" w:name="bookmark2052"/>
      <w:bookmarkEnd w:id="2052"/>
      <w:r>
        <w:rPr>
          <w:b/>
          <w:bCs/>
          <w:color w:val="000000"/>
          <w:spacing w:val="0"/>
          <w:w w:val="100"/>
          <w:position w:val="0"/>
        </w:rPr>
        <w:t>.</w:t>
      </w:r>
      <w:r>
        <w:rPr>
          <w:b/>
          <w:bCs/>
          <w:color w:val="000000"/>
          <w:spacing w:val="0"/>
          <w:w w:val="100"/>
          <w:position w:val="0"/>
        </w:rPr>
        <w:t>重要的账龄超过1年的应收股利</w:t>
      </w:r>
    </w:p>
    <w:p>
      <w:pPr>
        <w:pStyle w:val="Style5"/>
        <w:keepNext w:val="0"/>
        <w:keepLines w:val="0"/>
        <w:widowControl w:val="0"/>
        <w:shd w:val="clear" w:color="auto" w:fill="auto"/>
        <w:bidi w:val="0"/>
        <w:spacing w:before="0" w:after="34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09"/>
        </w:numPr>
        <w:shd w:val="clear" w:color="auto" w:fill="auto"/>
        <w:tabs>
          <w:tab w:pos="1810" w:val="left"/>
        </w:tabs>
        <w:bidi w:val="0"/>
        <w:spacing w:before="0" w:after="40" w:line="259" w:lineRule="exact"/>
        <w:ind w:left="1380" w:right="0" w:firstLine="0"/>
        <w:jc w:val="both"/>
      </w:pPr>
      <w:bookmarkStart w:id="2053" w:name="bookmark2053"/>
      <w:bookmarkStart w:id="2054" w:name="bookmark2054"/>
      <w:bookmarkStart w:id="2055" w:name="bookmark2055"/>
      <w:bookmarkStart w:id="2056" w:name="bookmark2056"/>
      <w:bookmarkEnd w:id="2055"/>
      <w:r>
        <w:rPr>
          <w:color w:val="000000"/>
          <w:spacing w:val="0"/>
          <w:w w:val="100"/>
          <w:position w:val="0"/>
        </w:rPr>
        <w:t>.</w:t>
      </w:r>
      <w:r>
        <w:rPr>
          <w:color w:val="000000"/>
          <w:spacing w:val="0"/>
          <w:w w:val="100"/>
          <w:position w:val="0"/>
        </w:rPr>
        <w:t>坏账准备计提情况</w:t>
      </w:r>
      <w:bookmarkEnd w:id="2053"/>
      <w:bookmarkEnd w:id="2054"/>
      <w:bookmarkEnd w:id="2056"/>
    </w:p>
    <w:p>
      <w:pPr>
        <w:pStyle w:val="Style5"/>
        <w:keepNext w:val="0"/>
        <w:keepLines w:val="0"/>
        <w:widowControl w:val="0"/>
        <w:shd w:val="clear" w:color="auto" w:fill="auto"/>
        <w:bidi w:val="0"/>
        <w:spacing w:before="0" w:after="54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line="259" w:lineRule="exact"/>
        <w:ind w:left="1380" w:right="0" w:firstLine="0"/>
        <w:jc w:val="both"/>
      </w:pPr>
      <w:r>
        <w:rPr>
          <w:color w:val="000000"/>
          <w:spacing w:val="0"/>
          <w:w w:val="100"/>
          <w:position w:val="0"/>
        </w:rPr>
        <w:t>其他说明：</w:t>
      </w:r>
    </w:p>
    <w:p>
      <w:pPr>
        <w:pStyle w:val="Style5"/>
        <w:keepNext w:val="0"/>
        <w:keepLines w:val="0"/>
        <w:widowControl w:val="0"/>
        <w:shd w:val="clear" w:color="auto" w:fill="auto"/>
        <w:bidi w:val="0"/>
        <w:spacing w:before="0" w:after="340" w:line="259"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40" w:line="259" w:lineRule="exact"/>
        <w:ind w:left="1380" w:right="0" w:firstLine="0"/>
        <w:jc w:val="both"/>
      </w:pPr>
      <w:bookmarkStart w:id="2057" w:name="bookmark2057"/>
      <w:bookmarkStart w:id="2058" w:name="bookmark2058"/>
      <w:bookmarkStart w:id="2059" w:name="bookmark2059"/>
      <w:r>
        <w:rPr>
          <w:color w:val="000000"/>
          <w:spacing w:val="0"/>
          <w:w w:val="100"/>
          <w:position w:val="0"/>
        </w:rPr>
        <w:t>其他应收款</w:t>
      </w:r>
      <w:bookmarkEnd w:id="2057"/>
      <w:bookmarkEnd w:id="2058"/>
      <w:bookmarkEnd w:id="2059"/>
    </w:p>
    <w:p>
      <w:pPr>
        <w:pStyle w:val="Style18"/>
        <w:keepNext/>
        <w:keepLines/>
        <w:widowControl w:val="0"/>
        <w:shd w:val="clear" w:color="auto" w:fill="auto"/>
        <w:bidi w:val="0"/>
        <w:spacing w:before="0" w:after="40" w:line="259" w:lineRule="exact"/>
        <w:ind w:left="1380" w:right="0" w:firstLine="0"/>
        <w:jc w:val="both"/>
      </w:pPr>
      <w:bookmarkStart w:id="2057" w:name="bookmark2057"/>
      <w:bookmarkStart w:id="2058" w:name="bookmark2058"/>
      <w:bookmarkStart w:id="2060" w:name="bookmark2060"/>
      <w:r>
        <w:rPr>
          <w:color w:val="000000"/>
          <w:spacing w:val="0"/>
          <w:w w:val="100"/>
          <w:position w:val="0"/>
        </w:rPr>
        <w:t>(1).</w:t>
      </w:r>
      <w:r>
        <w:rPr>
          <w:color w:val="000000"/>
          <w:spacing w:val="0"/>
          <w:w w:val="100"/>
          <w:position w:val="0"/>
        </w:rPr>
        <w:t>按账龄披露</w:t>
      </w:r>
      <w:bookmarkEnd w:id="2057"/>
      <w:bookmarkEnd w:id="2058"/>
      <w:bookmarkEnd w:id="2060"/>
    </w:p>
    <w:p>
      <w:pPr>
        <w:pStyle w:val="Style5"/>
        <w:keepNext w:val="0"/>
        <w:keepLines w:val="0"/>
        <w:widowControl w:val="0"/>
        <w:shd w:val="clear" w:color="auto" w:fill="auto"/>
        <w:bidi w:val="0"/>
        <w:spacing w:before="0" w:line="259" w:lineRule="exact"/>
        <w:ind w:left="8120" w:right="0" w:hanging="6740"/>
        <w:jc w:val="both"/>
      </w:pPr>
      <w:r>
        <w:rPr>
          <w:color w:val="000000"/>
          <w:spacing w:val="0"/>
          <w:w w:val="100"/>
          <w:position w:val="0"/>
          <w:sz w:val="18"/>
          <w:szCs w:val="18"/>
        </w:rPr>
        <w:t>J</w:t>
      </w:r>
      <w:r>
        <w:rPr>
          <w:color w:val="000000"/>
          <w:spacing w:val="0"/>
          <w:w w:val="100"/>
          <w:position w:val="0"/>
        </w:rPr>
        <w:t>适用口不适用 单位：元币种：人民币</w:t>
      </w:r>
    </w:p>
    <w:tbl>
      <w:tblPr>
        <w:tblOverlap w:val="never"/>
        <w:jc w:val="center"/>
        <w:tblLayout w:type="fixed"/>
      </w:tblPr>
      <w:tblGrid>
        <w:gridCol w:w="4570"/>
        <w:gridCol w:w="4493"/>
      </w:tblGrid>
      <w:tr>
        <w:trPr>
          <w:trHeight w:val="29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bl>
    <w:p>
      <w:pPr>
        <w:spacing w:lineRule="exact" w:line="1"/>
        <w:rPr>
          <w:sz w:val="2"/>
          <w:szCs w:val="2"/>
        </w:rPr>
      </w:pPr>
      <w:r>
        <w:br w:type="page"/>
      </w:r>
    </w:p>
    <w:tbl>
      <w:tblPr>
        <w:tblOverlap w:val="never"/>
        <w:jc w:val="center"/>
        <w:tblLayout w:type="fixed"/>
      </w:tblPr>
      <w:tblGrid>
        <w:gridCol w:w="4570"/>
        <w:gridCol w:w="4493"/>
      </w:tblGrid>
      <w:tr>
        <w:trPr>
          <w:trHeight w:val="288" w:hRule="exact"/>
        </w:trPr>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r>
      <w:tr>
        <w:trPr>
          <w:trHeight w:val="283" w:hRule="exact"/>
        </w:trPr>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18"/>
                <w:szCs w:val="18"/>
              </w:rPr>
              <w:t>1</w:t>
            </w:r>
            <w:r>
              <w:rPr>
                <w:color w:val="000000"/>
                <w:spacing w:val="0"/>
                <w:w w:val="100"/>
                <w:position w:val="0"/>
              </w:rPr>
              <w:t>年以内分项</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900" w:right="0" w:firstLine="0"/>
              <w:jc w:val="left"/>
              <w:rPr>
                <w:sz w:val="18"/>
                <w:szCs w:val="18"/>
              </w:rPr>
            </w:pPr>
            <w:r>
              <w:rPr>
                <w:color w:val="000000"/>
                <w:spacing w:val="0"/>
                <w:w w:val="100"/>
                <w:position w:val="0"/>
                <w:sz w:val="18"/>
                <w:szCs w:val="18"/>
              </w:rPr>
              <w:t>287,407,534.90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年以内小计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900" w:right="0" w:firstLine="0"/>
              <w:jc w:val="left"/>
              <w:rPr>
                <w:sz w:val="18"/>
                <w:szCs w:val="18"/>
              </w:rPr>
            </w:pPr>
            <w:r>
              <w:rPr>
                <w:color w:val="000000"/>
                <w:spacing w:val="0"/>
                <w:w w:val="100"/>
                <w:position w:val="0"/>
                <w:sz w:val="18"/>
                <w:szCs w:val="18"/>
              </w:rPr>
              <w:t>287,407,534.90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至</w:t>
            </w:r>
            <w:r>
              <w:rPr>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40,599,681.84</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w:t>
            </w:r>
            <w:r>
              <w:rPr>
                <w:color w:val="000000"/>
                <w:spacing w:val="0"/>
                <w:w w:val="100"/>
                <w:position w:val="0"/>
              </w:rPr>
              <w:t>至</w:t>
            </w:r>
            <w:r>
              <w:rPr>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546,500.01</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年以上</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7,333.00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3</w:t>
            </w:r>
            <w:r>
              <w:rPr>
                <w:color w:val="000000"/>
                <w:spacing w:val="0"/>
                <w:w w:val="100"/>
                <w:position w:val="0"/>
              </w:rPr>
              <w:t>至</w:t>
            </w:r>
            <w:r>
              <w:rPr>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4</w:t>
            </w:r>
            <w:r>
              <w:rPr>
                <w:color w:val="000000"/>
                <w:spacing w:val="0"/>
                <w:w w:val="100"/>
                <w:position w:val="0"/>
              </w:rPr>
              <w:t>至</w:t>
            </w:r>
            <w:r>
              <w:rPr>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900" w:right="0" w:firstLine="0"/>
              <w:jc w:val="left"/>
              <w:rPr>
                <w:sz w:val="18"/>
                <w:szCs w:val="18"/>
              </w:rPr>
            </w:pPr>
            <w:r>
              <w:rPr>
                <w:color w:val="000000"/>
                <w:spacing w:val="0"/>
                <w:w w:val="100"/>
                <w:position w:val="0"/>
                <w:sz w:val="18"/>
                <w:szCs w:val="18"/>
              </w:rPr>
              <w:t>328,561,049.75</w:t>
            </w:r>
          </w:p>
        </w:tc>
      </w:tr>
    </w:tbl>
    <w:p>
      <w:pPr>
        <w:widowControl w:val="0"/>
        <w:spacing w:after="339" w:line="1" w:lineRule="exact"/>
      </w:pPr>
    </w:p>
    <w:p>
      <w:pPr>
        <w:pStyle w:val="Style18"/>
        <w:keepNext/>
        <w:keepLines/>
        <w:widowControl w:val="0"/>
        <w:shd w:val="clear" w:color="auto" w:fill="auto"/>
        <w:bidi w:val="0"/>
        <w:spacing w:before="0" w:after="100" w:line="240" w:lineRule="auto"/>
        <w:ind w:left="1380" w:right="0" w:firstLine="0"/>
        <w:jc w:val="left"/>
      </w:pPr>
      <w:bookmarkStart w:id="2061" w:name="bookmark2061"/>
      <w:bookmarkStart w:id="2062" w:name="bookmark2062"/>
      <w:bookmarkStart w:id="2063" w:name="bookmark2063"/>
      <w:r>
        <w:rPr>
          <w:color w:val="000000"/>
          <w:spacing w:val="0"/>
          <w:w w:val="100"/>
          <w:position w:val="0"/>
        </w:rPr>
        <w:t>(2),</w:t>
      </w:r>
      <w:r>
        <w:rPr>
          <w:color w:val="000000"/>
          <w:spacing w:val="0"/>
          <w:w w:val="100"/>
          <w:position w:val="0"/>
        </w:rPr>
        <w:t>按款项性质分类情况</w:t>
      </w:r>
      <w:bookmarkEnd w:id="2061"/>
      <w:bookmarkEnd w:id="2062"/>
      <w:bookmarkEnd w:id="2063"/>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082"/>
        <w:gridCol w:w="2981"/>
        <w:gridCol w:w="3000"/>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关联方往来款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400" w:right="0" w:firstLine="0"/>
              <w:jc w:val="left"/>
              <w:rPr>
                <w:sz w:val="18"/>
                <w:szCs w:val="18"/>
              </w:rPr>
            </w:pPr>
            <w:r>
              <w:rPr>
                <w:color w:val="000000"/>
                <w:spacing w:val="0"/>
                <w:w w:val="100"/>
                <w:position w:val="0"/>
                <w:sz w:val="18"/>
                <w:szCs w:val="18"/>
              </w:rPr>
              <w:t>313,294,253.24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80,029,795.05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14,137,927.88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 xml:space="preserve">14,234, </w:t>
            </w:r>
            <w:r>
              <w:rPr>
                <w:color w:val="000000"/>
                <w:spacing w:val="0"/>
                <w:w w:val="100"/>
                <w:position w:val="0"/>
                <w:sz w:val="18"/>
                <w:szCs w:val="18"/>
              </w:rPr>
              <w:t>354.23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381,660.28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180,332.01</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747,208.35</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2,681,288.27</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rPr>
                <w:sz w:val="18"/>
                <w:szCs w:val="18"/>
              </w:rPr>
            </w:pPr>
            <w:r>
              <w:rPr>
                <w:color w:val="000000"/>
                <w:spacing w:val="0"/>
                <w:w w:val="100"/>
                <w:position w:val="0"/>
                <w:sz w:val="18"/>
                <w:szCs w:val="18"/>
              </w:rPr>
              <w:t>328,561,049.75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00" w:right="0" w:firstLine="0"/>
              <w:jc w:val="left"/>
              <w:rPr>
                <w:sz w:val="18"/>
                <w:szCs w:val="18"/>
              </w:rPr>
            </w:pPr>
            <w:r>
              <w:rPr>
                <w:color w:val="000000"/>
                <w:spacing w:val="0"/>
                <w:w w:val="100"/>
                <w:position w:val="0"/>
                <w:sz w:val="18"/>
                <w:szCs w:val="18"/>
              </w:rPr>
              <w:t>97,125,769.56</w:t>
            </w:r>
          </w:p>
        </w:tc>
      </w:tr>
    </w:tbl>
    <w:p>
      <w:pPr>
        <w:widowControl w:val="0"/>
        <w:spacing w:after="339" w:line="1" w:lineRule="exact"/>
      </w:pPr>
    </w:p>
    <w:p>
      <w:pPr>
        <w:pStyle w:val="Style18"/>
        <w:keepNext/>
        <w:keepLines/>
        <w:widowControl w:val="0"/>
        <w:numPr>
          <w:ilvl w:val="0"/>
          <w:numId w:val="203"/>
        </w:numPr>
        <w:shd w:val="clear" w:color="auto" w:fill="auto"/>
        <w:bidi w:val="0"/>
        <w:spacing w:before="0" w:after="100" w:line="240" w:lineRule="auto"/>
        <w:ind w:left="1380" w:right="0" w:firstLine="0"/>
        <w:jc w:val="left"/>
      </w:pPr>
      <w:bookmarkStart w:id="2064" w:name="bookmark2064"/>
      <w:bookmarkStart w:id="2065" w:name="bookmark2065"/>
      <w:bookmarkStart w:id="2066" w:name="bookmark2066"/>
      <w:bookmarkStart w:id="2067" w:name="bookmark2067"/>
      <w:bookmarkEnd w:id="2066"/>
      <w:r>
        <w:rPr>
          <w:color w:val="000000"/>
          <w:spacing w:val="0"/>
          <w:w w:val="100"/>
          <w:position w:val="0"/>
        </w:rPr>
        <w:t>.</w:t>
      </w:r>
      <w:r>
        <w:rPr>
          <w:color w:val="000000"/>
          <w:spacing w:val="0"/>
          <w:w w:val="100"/>
          <w:position w:val="0"/>
        </w:rPr>
        <w:t>坏账准备计提情况</w:t>
      </w:r>
      <w:bookmarkEnd w:id="2064"/>
      <w:bookmarkEnd w:id="2065"/>
      <w:bookmarkEnd w:id="2067"/>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814"/>
        <w:gridCol w:w="1560"/>
        <w:gridCol w:w="1987"/>
        <w:gridCol w:w="1982"/>
        <w:gridCol w:w="1718"/>
      </w:tblGrid>
      <w:tr>
        <w:trPr>
          <w:trHeight w:val="451"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98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88" w:lineRule="exact"/>
              <w:ind w:left="0" w:right="0" w:firstLine="0"/>
              <w:jc w:val="center"/>
            </w:pPr>
            <w:r>
              <w:rPr>
                <w:color w:val="000000"/>
                <w:spacing w:val="0"/>
                <w:w w:val="100"/>
                <w:position w:val="0"/>
              </w:rPr>
              <w:t>未来</w:t>
            </w:r>
            <w:r>
              <w:rPr>
                <w:color w:val="000000"/>
                <w:spacing w:val="0"/>
                <w:w w:val="100"/>
                <w:position w:val="0"/>
                <w:sz w:val="18"/>
                <w:szCs w:val="18"/>
              </w:rPr>
              <w:t>12</w:t>
            </w:r>
            <w:r>
              <w:rPr>
                <w:color w:val="000000"/>
                <w:spacing w:val="0"/>
                <w:w w:val="100"/>
                <w:position w:val="0"/>
              </w:rPr>
              <w:t>个月预 期信用损失</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整个存续期预期信 用损失(未发生信 用减值)</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4" w:lineRule="exact"/>
              <w:ind w:left="0" w:right="0" w:firstLine="0"/>
              <w:jc w:val="center"/>
            </w:pPr>
            <w:r>
              <w:rPr>
                <w:color w:val="000000"/>
                <w:spacing w:val="0"/>
                <w:w w:val="100"/>
                <w:position w:val="0"/>
              </w:rPr>
              <w:t>整个存续期预期信 用损失(已发生信 用减值)</w:t>
            </w:r>
          </w:p>
        </w:tc>
        <w:tc>
          <w:tcPr>
            <w:vMerge/>
            <w:tcBorders>
              <w:left w:val="single" w:sz="4"/>
              <w:right w:val="single" w:sz="4"/>
            </w:tcBorders>
            <w:shd w:val="clear" w:color="auto" w:fill="FFFFFF"/>
            <w:vAlign w:val="center"/>
          </w:tcPr>
          <w:p>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日余 额</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901,125.85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901,125.85</w:t>
            </w: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93" w:lineRule="exact"/>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w:t>
            </w:r>
            <w:r>
              <w:rPr>
                <w:color w:val="000000"/>
                <w:spacing w:val="0"/>
                <w:w w:val="100"/>
                <w:position w:val="0"/>
              </w:rPr>
              <w:t>月</w:t>
            </w:r>
            <w:r>
              <w:rPr>
                <w:color w:val="000000"/>
                <w:spacing w:val="0"/>
                <w:w w:val="100"/>
                <w:position w:val="0"/>
                <w:sz w:val="18"/>
                <w:szCs w:val="18"/>
              </w:rPr>
              <w:t>1</w:t>
            </w:r>
            <w:r>
              <w:rPr>
                <w:color w:val="000000"/>
                <w:spacing w:val="0"/>
                <w:w w:val="100"/>
                <w:position w:val="0"/>
              </w:rPr>
              <w:t>日余 额在本期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一转入第二阶段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一转入第三阶段</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-3,000.00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20" w:right="0" w:firstLine="0"/>
              <w:jc w:val="both"/>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一转回第二阶段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一转回第一阶段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本期转回</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877,985.84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877,985.84</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020" w:right="0" w:firstLine="0"/>
              <w:jc w:val="both"/>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60"/>
              <w:jc w:val="lef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2020</w:t>
            </w:r>
            <w:r>
              <w:rPr>
                <w:color w:val="000000"/>
                <w:spacing w:val="0"/>
                <w:w w:val="100"/>
                <w:position w:val="0"/>
              </w:rPr>
              <w:t>年</w:t>
            </w:r>
            <w:r>
              <w:rPr>
                <w:color w:val="000000"/>
                <w:spacing w:val="0"/>
                <w:w w:val="100"/>
                <w:position w:val="0"/>
                <w:sz w:val="18"/>
                <w:szCs w:val="18"/>
              </w:rPr>
              <w:t>12</w:t>
            </w:r>
            <w:r>
              <w:rPr>
                <w:color w:val="000000"/>
                <w:spacing w:val="0"/>
                <w:w w:val="100"/>
                <w:position w:val="0"/>
              </w:rPr>
              <w:t>月</w:t>
            </w:r>
            <w:r>
              <w:rPr>
                <w:color w:val="000000"/>
                <w:spacing w:val="0"/>
                <w:w w:val="100"/>
                <w:position w:val="0"/>
                <w:sz w:val="18"/>
                <w:szCs w:val="18"/>
              </w:rPr>
              <w:t>31</w:t>
            </w:r>
            <w:r>
              <w:rPr>
                <w:color w:val="000000"/>
                <w:spacing w:val="0"/>
                <w:w w:val="100"/>
                <w:position w:val="0"/>
              </w:rPr>
              <w:t>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00"/>
              <w:jc w:val="left"/>
              <w:rPr>
                <w:sz w:val="18"/>
                <w:szCs w:val="18"/>
              </w:rPr>
            </w:pPr>
            <w:r>
              <w:rPr>
                <w:color w:val="000000"/>
                <w:spacing w:val="0"/>
                <w:w w:val="100"/>
                <w:position w:val="0"/>
                <w:sz w:val="18"/>
                <w:szCs w:val="18"/>
              </w:rPr>
              <w:t>20,140.01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40"/>
              <w:jc w:val="left"/>
              <w:rPr>
                <w:sz w:val="18"/>
                <w:szCs w:val="18"/>
              </w:rPr>
            </w:pPr>
            <w:r>
              <w:rPr>
                <w:color w:val="000000"/>
                <w:spacing w:val="0"/>
                <w:w w:val="100"/>
                <w:position w:val="0"/>
                <w:sz w:val="18"/>
                <w:szCs w:val="18"/>
              </w:rPr>
              <w:t>20,140.01</w:t>
            </w:r>
          </w:p>
        </w:tc>
      </w:tr>
    </w:tbl>
    <w:p>
      <w:pPr>
        <w:widowControl w:val="0"/>
        <w:spacing w:after="239" w:line="1" w:lineRule="exact"/>
      </w:pPr>
    </w:p>
    <w:p>
      <w:pPr>
        <w:pStyle w:val="Style5"/>
        <w:keepNext w:val="0"/>
        <w:keepLines w:val="0"/>
        <w:widowControl w:val="0"/>
        <w:shd w:val="clear" w:color="auto" w:fill="auto"/>
        <w:bidi w:val="0"/>
        <w:spacing w:before="0" w:after="180" w:line="269" w:lineRule="exact"/>
        <w:ind w:left="1380" w:right="0" w:firstLine="0"/>
        <w:jc w:val="both"/>
      </w:pPr>
      <w:r>
        <w:rPr>
          <w:color w:val="000000"/>
          <w:spacing w:val="0"/>
          <w:w w:val="100"/>
          <w:position w:val="0"/>
        </w:rPr>
        <w:t>对本期发生损失准备变动的其他应收款账面余额显著变动的情况说明: 口适用</w:t>
      </w:r>
      <w:r>
        <w:rPr>
          <w:color w:val="000000"/>
          <w:spacing w:val="0"/>
          <w:w w:val="100"/>
          <w:position w:val="0"/>
          <w:sz w:val="18"/>
          <w:szCs w:val="18"/>
        </w:rPr>
        <w:t>J</w:t>
      </w:r>
      <w:r>
        <w:rPr>
          <w:color w:val="000000"/>
          <w:spacing w:val="0"/>
          <w:w w:val="100"/>
          <w:position w:val="0"/>
        </w:rPr>
        <w:t>不适用</w:t>
      </w:r>
      <w:r>
        <w:br w:type="page"/>
      </w:r>
    </w:p>
    <w:p>
      <w:pPr>
        <w:pStyle w:val="Style5"/>
        <w:keepNext w:val="0"/>
        <w:keepLines w:val="0"/>
        <w:widowControl w:val="0"/>
        <w:shd w:val="clear" w:color="auto" w:fill="auto"/>
        <w:bidi w:val="0"/>
        <w:spacing w:before="0" w:after="340" w:line="278" w:lineRule="exact"/>
        <w:ind w:left="1380" w:right="0" w:firstLine="0"/>
        <w:jc w:val="left"/>
      </w:pPr>
      <w:r>
        <w:rPr>
          <w:color w:val="000000"/>
          <w:spacing w:val="0"/>
          <w:w w:val="100"/>
          <w:position w:val="0"/>
        </w:rPr>
        <w:t>本期坏账准备计提金额以及评估金融工具的信用风险是否显著增加的采用依据: 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20" w:line="240" w:lineRule="auto"/>
        <w:ind w:left="120" w:right="0" w:firstLine="0"/>
        <w:jc w:val="left"/>
      </w:pPr>
      <w:r>
        <w:rPr>
          <w:b/>
          <w:bCs/>
          <w:color w:val="000000"/>
          <w:spacing w:val="0"/>
          <w:w w:val="100"/>
          <w:position w:val="0"/>
        </w:rPr>
        <w:t>(4),</w:t>
      </w:r>
      <w:r>
        <w:rPr>
          <w:b/>
          <w:bCs/>
          <w:color w:val="000000"/>
          <w:spacing w:val="0"/>
          <w:w w:val="100"/>
          <w:position w:val="0"/>
        </w:rPr>
        <w:t>坏账准备的情况</w:t>
      </w:r>
    </w:p>
    <w:p>
      <w:pPr>
        <w:pStyle w:val="Style21"/>
        <w:keepNext w:val="0"/>
        <w:keepLines w:val="0"/>
        <w:widowControl w:val="0"/>
        <w:shd w:val="clear" w:color="auto" w:fill="auto"/>
        <w:bidi w:val="0"/>
        <w:spacing w:before="0" w:after="0" w:line="240" w:lineRule="auto"/>
        <w:ind w:left="120"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1406"/>
        <w:gridCol w:w="1310"/>
        <w:gridCol w:w="1277"/>
        <w:gridCol w:w="1310"/>
        <w:gridCol w:w="1258"/>
        <w:gridCol w:w="1248"/>
        <w:gridCol w:w="1262"/>
      </w:tblGrid>
      <w:tr>
        <w:trPr>
          <w:trHeight w:val="269" w:hRule="exact"/>
        </w:trPr>
        <w:tc>
          <w:tcPr>
            <w:gridSpan w:val="7"/>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c>
      </w:tr>
      <w:tr>
        <w:trPr>
          <w:trHeight w:val="27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55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转销或核 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其他变动</w:t>
            </w:r>
          </w:p>
        </w:tc>
        <w:tc>
          <w:tcPr>
            <w:vMerge/>
            <w:tcBorders>
              <w:left w:val="single" w:sz="4"/>
              <w:right w:val="single" w:sz="4"/>
            </w:tcBorders>
            <w:shd w:val="clear" w:color="auto" w:fill="FFFFFF"/>
            <w:vAlign w:val="center"/>
          </w:tcPr>
          <w:p>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901,125.85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877,985.84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20,140.01</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901,125.85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877,985.84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8"/>
                <w:szCs w:val="18"/>
              </w:rPr>
              <w:t>20,140.01</w:t>
            </w:r>
          </w:p>
        </w:tc>
      </w:tr>
    </w:tbl>
    <w:p>
      <w:pPr>
        <w:widowControl w:val="0"/>
        <w:spacing w:after="239" w:line="1" w:lineRule="exact"/>
      </w:pPr>
    </w:p>
    <w:p>
      <w:pPr>
        <w:pStyle w:val="Style5"/>
        <w:keepNext w:val="0"/>
        <w:keepLines w:val="0"/>
        <w:widowControl w:val="0"/>
        <w:shd w:val="clear" w:color="auto" w:fill="auto"/>
        <w:bidi w:val="0"/>
        <w:spacing w:before="0" w:line="269" w:lineRule="exact"/>
        <w:ind w:left="1380" w:right="0" w:firstLine="0"/>
        <w:jc w:val="both"/>
      </w:pPr>
      <w:r>
        <w:rPr>
          <w:color w:val="000000"/>
          <w:spacing w:val="0"/>
          <w:w w:val="100"/>
          <w:position w:val="0"/>
        </w:rPr>
        <w:t>其中本期坏账准备转回或收回金额重要的: 口适用</w:t>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numPr>
          <w:ilvl w:val="0"/>
          <w:numId w:val="211"/>
        </w:numPr>
        <w:shd w:val="clear" w:color="auto" w:fill="auto"/>
        <w:bidi w:val="0"/>
        <w:spacing w:before="0" w:line="269" w:lineRule="exact"/>
        <w:ind w:left="1380" w:right="0" w:firstLine="0"/>
        <w:jc w:val="both"/>
      </w:pPr>
      <w:bookmarkStart w:id="2068" w:name="bookmark2068"/>
      <w:bookmarkEnd w:id="2068"/>
      <w:r>
        <w:rPr>
          <w:b/>
          <w:bCs/>
          <w:color w:val="000000"/>
          <w:spacing w:val="0"/>
          <w:w w:val="100"/>
          <w:position w:val="0"/>
        </w:rPr>
        <w:t>.</w:t>
      </w:r>
      <w:r>
        <w:rPr>
          <w:b/>
          <w:bCs/>
          <w:color w:val="000000"/>
          <w:spacing w:val="0"/>
          <w:w w:val="100"/>
          <w:position w:val="0"/>
        </w:rPr>
        <w:t>本期实际核销的其他应收款情况</w:t>
      </w:r>
    </w:p>
    <w:p>
      <w:pPr>
        <w:pStyle w:val="Style5"/>
        <w:keepNext w:val="0"/>
        <w:keepLines w:val="0"/>
        <w:widowControl w:val="0"/>
        <w:shd w:val="clear" w:color="auto" w:fill="auto"/>
        <w:bidi w:val="0"/>
        <w:spacing w:before="0" w:line="269" w:lineRule="exact"/>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622"/>
        <w:gridCol w:w="1464"/>
        <w:gridCol w:w="1397"/>
        <w:gridCol w:w="1339"/>
        <w:gridCol w:w="1483"/>
        <w:gridCol w:w="1757"/>
      </w:tblGrid>
      <w:tr>
        <w:trPr>
          <w:trHeight w:val="288" w:hRule="exact"/>
        </w:trPr>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283" w:hRule="exact"/>
        </w:trPr>
        <w:tc>
          <w:tcPr>
            <w:gridSpan w:val="3"/>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实际核销的其他应收款</w:t>
            </w:r>
          </w:p>
        </w:tc>
        <w:tc>
          <w:tcPr>
            <w:gridSpan w:val="3"/>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180" w:firstLine="0"/>
              <w:jc w:val="righ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r>
      <w:tr>
        <w:trPr>
          <w:trHeight w:val="883" w:hRule="exact"/>
        </w:trPr>
        <w:tc>
          <w:tcPr>
            <w:gridSpan w:val="6"/>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 xml:space="preserve">其中重要的其他应收款核销情况： </w:t>
            </w:r>
            <w:r>
              <w:rPr>
                <w:color w:val="000000"/>
                <w:spacing w:val="0"/>
                <w:w w:val="100"/>
                <w:position w:val="0"/>
                <w:sz w:val="18"/>
                <w:szCs w:val="18"/>
              </w:rPr>
              <w:t>J</w:t>
            </w:r>
            <w:r>
              <w:rPr>
                <w:color w:val="000000"/>
                <w:spacing w:val="0"/>
                <w:w w:val="100"/>
                <w:position w:val="0"/>
              </w:rPr>
              <w:t>适用口不适用</w:t>
            </w:r>
          </w:p>
        </w:tc>
      </w:tr>
      <w:tr>
        <w:trPr>
          <w:trHeight w:val="216" w:hRule="exact"/>
        </w:trPr>
        <w:tc>
          <w:tcPr>
            <w:gridSpan w:val="5"/>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立:元币种：人民币</w:t>
            </w:r>
          </w:p>
        </w:tc>
      </w:tr>
      <w:tr>
        <w:trPr>
          <w:trHeight w:val="55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其他应收款 性质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履行的核销程 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款项是否由关联 交易产生</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54" w:lineRule="exact"/>
              <w:ind w:left="0" w:right="0" w:firstLine="0"/>
              <w:jc w:val="center"/>
              <w:rPr>
                <w:sz w:val="18"/>
                <w:szCs w:val="18"/>
              </w:rPr>
            </w:pPr>
            <w:r>
              <w:rPr>
                <w:color w:val="000000"/>
                <w:spacing w:val="0"/>
                <w:w w:val="100"/>
                <w:position w:val="0"/>
                <w:sz w:val="20"/>
                <w:szCs w:val="20"/>
              </w:rPr>
              <w:t>公司一(同“附 注七、</w:t>
            </w:r>
            <w:r>
              <w:rPr>
                <w:color w:val="000000"/>
                <w:spacing w:val="0"/>
                <w:w w:val="100"/>
                <w:position w:val="0"/>
                <w:sz w:val="18"/>
                <w:szCs w:val="18"/>
              </w:rPr>
              <w:t>8(11)”)</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 xml:space="preserve">3,000. </w:t>
            </w:r>
            <w:r>
              <w:rPr>
                <w:color w:val="000000"/>
                <w:spacing w:val="0"/>
                <w:w w:val="100"/>
                <w:position w:val="0"/>
                <w:sz w:val="18"/>
                <w:szCs w:val="18"/>
              </w:rPr>
              <w:t>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批准核销</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color w:val="000000"/>
                <w:spacing w:val="0"/>
                <w:w w:val="100"/>
                <w:position w:val="0"/>
                <w:sz w:val="18"/>
                <w:szCs w:val="18"/>
              </w:rPr>
              <w:t xml:space="preserve">3,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39" w:line="1" w:lineRule="exact"/>
      </w:pPr>
    </w:p>
    <w:p>
      <w:pPr>
        <w:pStyle w:val="Style5"/>
        <w:keepNext w:val="0"/>
        <w:keepLines w:val="0"/>
        <w:widowControl w:val="0"/>
        <w:shd w:val="clear" w:color="auto" w:fill="auto"/>
        <w:bidi w:val="0"/>
        <w:spacing w:before="0" w:after="340" w:line="274" w:lineRule="exact"/>
        <w:ind w:left="1380" w:right="0" w:firstLine="0"/>
        <w:jc w:val="both"/>
      </w:pPr>
      <w:r>
        <w:rPr>
          <w:color w:val="000000"/>
          <w:spacing w:val="0"/>
          <w:w w:val="100"/>
          <w:position w:val="0"/>
        </w:rPr>
        <w:t xml:space="preserve">其他应收款核销说明: 口适用 </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100" w:line="240" w:lineRule="auto"/>
        <w:ind w:left="403" w:right="0" w:firstLine="0"/>
        <w:jc w:val="left"/>
      </w:pPr>
      <w:r>
        <w:rPr>
          <w:b/>
          <w:bCs/>
          <w:color w:val="000000"/>
          <w:spacing w:val="0"/>
          <w:w w:val="100"/>
          <w:position w:val="0"/>
        </w:rPr>
        <w:t>(6).</w:t>
      </w:r>
      <w:r>
        <w:rPr>
          <w:b/>
          <w:bCs/>
          <w:color w:val="000000"/>
          <w:spacing w:val="0"/>
          <w:w w:val="100"/>
          <w:position w:val="0"/>
        </w:rPr>
        <w:t>按欠款方归集的期末余额前五名的其他应收款情况</w:t>
      </w:r>
    </w:p>
    <w:p>
      <w:pPr>
        <w:pStyle w:val="Style21"/>
        <w:keepNext w:val="0"/>
        <w:keepLines w:val="0"/>
        <w:widowControl w:val="0"/>
        <w:shd w:val="clear" w:color="auto" w:fill="auto"/>
        <w:bidi w:val="0"/>
        <w:spacing w:before="0" w:after="0" w:line="240" w:lineRule="auto"/>
        <w:ind w:left="403"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1742"/>
        <w:gridCol w:w="1435"/>
        <w:gridCol w:w="1800"/>
        <w:gridCol w:w="1882"/>
        <w:gridCol w:w="1454"/>
        <w:gridCol w:w="1733"/>
      </w:tblGrid>
      <w:tr>
        <w:trPr>
          <w:trHeight w:val="264" w:hRule="exact"/>
        </w:trPr>
        <w:tc>
          <w:tcPr>
            <w:gridSpan w:val="5"/>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20"/>
                <w:szCs w:val="20"/>
              </w:rPr>
              <w:t>h</w:t>
            </w:r>
            <w:r>
              <w:rPr>
                <w:color w:val="000000"/>
                <w:spacing w:val="0"/>
                <w:w w:val="100"/>
                <w:position w:val="0"/>
              </w:rPr>
              <w:t>人民币</w:t>
            </w:r>
          </w:p>
        </w:tc>
      </w:tr>
      <w:tr>
        <w:trPr>
          <w:trHeight w:val="109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单位名称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款项的性质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占其他应收 款期末余额 合计数的比 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74" w:lineRule="exact"/>
              <w:ind w:left="0" w:right="0" w:firstLine="0"/>
              <w:jc w:val="center"/>
            </w:pPr>
            <w:r>
              <w:rPr>
                <w:color w:val="000000"/>
                <w:spacing w:val="0"/>
                <w:w w:val="100"/>
                <w:position w:val="0"/>
              </w:rPr>
              <w:t>坏账准备 期末余额</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left"/>
            </w:pPr>
            <w:r>
              <w:rPr>
                <w:color w:val="000000"/>
                <w:spacing w:val="0"/>
                <w:w w:val="100"/>
                <w:position w:val="0"/>
              </w:rPr>
              <w:t>集团内关联 方往来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235,866,196.05</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r>
              <w:rPr>
                <w:color w:val="000000"/>
                <w:spacing w:val="0"/>
                <w:w w:val="100"/>
                <w:position w:val="0"/>
                <w:sz w:val="18"/>
                <w:szCs w:val="18"/>
              </w:rPr>
              <w:t>1-2</w:t>
            </w:r>
            <w:r>
              <w:rPr>
                <w:color w:val="000000"/>
                <w:spacing w:val="0"/>
                <w:w w:val="100"/>
                <w:position w:val="0"/>
              </w:rPr>
              <w:t>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71.79</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集团内关联 方往来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65,812,476.33</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800"/>
              <w:jc w:val="both"/>
              <w:rPr>
                <w:sz w:val="18"/>
                <w:szCs w:val="18"/>
              </w:rPr>
            </w:pPr>
            <w:r>
              <w:rPr>
                <w:color w:val="000000"/>
                <w:spacing w:val="0"/>
                <w:w w:val="100"/>
                <w:position w:val="0"/>
                <w:sz w:val="18"/>
                <w:szCs w:val="18"/>
              </w:rPr>
              <w:t>20.03</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集团内关联 方往来</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11,600,000.00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r>
              <w:rPr>
                <w:color w:val="000000"/>
                <w:spacing w:val="0"/>
                <w:w w:val="100"/>
                <w:position w:val="0"/>
                <w:sz w:val="18"/>
                <w:szCs w:val="18"/>
              </w:rPr>
              <w:t>1-2</w:t>
            </w:r>
            <w:r>
              <w:rPr>
                <w:color w:val="000000"/>
                <w:spacing w:val="0"/>
                <w:w w:val="100"/>
                <w:position w:val="0"/>
              </w:rPr>
              <w:t>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rPr>
              <w:t>3.53</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7,551,950. </w:t>
            </w:r>
            <w:r>
              <w:rPr>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rPr>
              <w:t>2.30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42"/>
        <w:gridCol w:w="1435"/>
        <w:gridCol w:w="1800"/>
        <w:gridCol w:w="1882"/>
        <w:gridCol w:w="1445"/>
        <w:gridCol w:w="1742"/>
      </w:tblGrid>
      <w:tr>
        <w:trPr>
          <w:trHeight w:val="56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4,221,543.61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18"/>
                <w:szCs w:val="18"/>
              </w:rPr>
              <w:t>1</w:t>
            </w:r>
            <w:r>
              <w:rPr>
                <w:color w:val="000000"/>
                <w:spacing w:val="0"/>
                <w:w w:val="100"/>
                <w:position w:val="0"/>
              </w:rPr>
              <w:t>年以内、</w:t>
            </w:r>
            <w:r>
              <w:rPr>
                <w:color w:val="000000"/>
                <w:spacing w:val="0"/>
                <w:w w:val="100"/>
                <w:position w:val="0"/>
                <w:sz w:val="18"/>
                <w:szCs w:val="18"/>
              </w:rPr>
              <w:t>1-2</w:t>
            </w:r>
            <w:r>
              <w:rPr>
                <w:color w:val="000000"/>
                <w:spacing w:val="0"/>
                <w:w w:val="100"/>
                <w:position w:val="0"/>
              </w:rPr>
              <w:t>年、</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2-3</w:t>
            </w:r>
            <w:r>
              <w:rPr>
                <w:color w:val="000000"/>
                <w:spacing w:val="0"/>
                <w:w w:val="100"/>
                <w:position w:val="0"/>
              </w:rPr>
              <w:t>年</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1.28</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325,052,165.99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98.93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879" w:line="1" w:lineRule="exact"/>
      </w:pPr>
    </w:p>
    <w:p>
      <w:pPr>
        <w:pStyle w:val="Style18"/>
        <w:keepNext/>
        <w:keepLines/>
        <w:widowControl w:val="0"/>
        <w:numPr>
          <w:ilvl w:val="0"/>
          <w:numId w:val="213"/>
        </w:numPr>
        <w:shd w:val="clear" w:color="auto" w:fill="auto"/>
        <w:bidi w:val="0"/>
        <w:spacing w:before="0" w:after="100" w:line="240" w:lineRule="auto"/>
        <w:ind w:left="1380" w:right="0" w:firstLine="0"/>
        <w:jc w:val="left"/>
      </w:pPr>
      <w:bookmarkStart w:id="2069" w:name="bookmark2069"/>
      <w:bookmarkStart w:id="2070" w:name="bookmark2070"/>
      <w:bookmarkStart w:id="2071" w:name="bookmark2071"/>
      <w:bookmarkStart w:id="2072" w:name="bookmark2072"/>
      <w:bookmarkEnd w:id="2071"/>
      <w:r>
        <w:rPr>
          <w:color w:val="000000"/>
          <w:spacing w:val="0"/>
          <w:w w:val="100"/>
          <w:position w:val="0"/>
        </w:rPr>
        <w:t>.</w:t>
      </w:r>
      <w:r>
        <w:rPr>
          <w:color w:val="000000"/>
          <w:spacing w:val="0"/>
          <w:w w:val="100"/>
          <w:position w:val="0"/>
        </w:rPr>
        <w:t>涉及政府补助的应收款项</w:t>
      </w:r>
      <w:bookmarkEnd w:id="2069"/>
      <w:bookmarkEnd w:id="2070"/>
      <w:bookmarkEnd w:id="2072"/>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rPr>
        <w:t>口适用口不适用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117"/>
        <w:gridCol w:w="1603"/>
        <w:gridCol w:w="1781"/>
        <w:gridCol w:w="1642"/>
        <w:gridCol w:w="1920"/>
      </w:tblGrid>
      <w:tr>
        <w:trPr>
          <w:trHeight w:val="5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政府补助项目 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预计收取的时间、 金额及依据</w:t>
            </w:r>
          </w:p>
        </w:tc>
      </w:tr>
      <w:tr>
        <w:trPr>
          <w:trHeight w:val="2472"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国家税务总局北京市 通州区税务局</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增值税即征即 退</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106,368.02</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8"/>
                <w:szCs w:val="18"/>
              </w:rPr>
              <w:t>1</w:t>
            </w:r>
            <w:r>
              <w:rPr>
                <w:color w:val="000000"/>
                <w:spacing w:val="0"/>
                <w:w w:val="100"/>
                <w:position w:val="0"/>
              </w:rPr>
              <w:t>年以内</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收取时间为</w:t>
            </w:r>
            <w:r>
              <w:rPr>
                <w:color w:val="000000"/>
                <w:spacing w:val="0"/>
                <w:w w:val="100"/>
                <w:position w:val="0"/>
                <w:sz w:val="18"/>
                <w:szCs w:val="18"/>
              </w:rPr>
              <w:t xml:space="preserve">2021 </w:t>
            </w:r>
            <w:r>
              <w:rPr>
                <w:color w:val="000000"/>
                <w:spacing w:val="0"/>
                <w:w w:val="100"/>
                <w:position w:val="0"/>
              </w:rPr>
              <w:t>年</w:t>
            </w:r>
            <w:r>
              <w:rPr>
                <w:color w:val="000000"/>
                <w:spacing w:val="0"/>
                <w:w w:val="100"/>
                <w:position w:val="0"/>
                <w:sz w:val="18"/>
                <w:szCs w:val="18"/>
              </w:rPr>
              <w:t>3</w:t>
            </w:r>
            <w:r>
              <w:rPr>
                <w:color w:val="000000"/>
                <w:spacing w:val="0"/>
                <w:w w:val="100"/>
                <w:position w:val="0"/>
              </w:rPr>
              <w:t xml:space="preserve">月，收款金额 为 </w:t>
            </w:r>
            <w:r>
              <w:rPr>
                <w:color w:val="000000"/>
                <w:spacing w:val="0"/>
                <w:w w:val="100"/>
                <w:position w:val="0"/>
                <w:sz w:val="18"/>
                <w:szCs w:val="18"/>
              </w:rPr>
              <w:t xml:space="preserve">106,368.02 </w:t>
            </w:r>
            <w:r>
              <w:rPr>
                <w:color w:val="000000"/>
                <w:spacing w:val="0"/>
                <w:w w:val="100"/>
                <w:position w:val="0"/>
              </w:rPr>
              <w:t xml:space="preserve">元， 依据”财税 </w:t>
            </w:r>
            <w:r>
              <w:rPr>
                <w:color w:val="000000"/>
                <w:spacing w:val="0"/>
                <w:w w:val="100"/>
                <w:position w:val="0"/>
                <w:sz w:val="18"/>
                <w:szCs w:val="18"/>
              </w:rPr>
              <w:t>2011[100]</w:t>
            </w:r>
            <w:r>
              <w:rPr>
                <w:color w:val="000000"/>
                <w:spacing w:val="0"/>
                <w:w w:val="100"/>
                <w:position w:val="0"/>
              </w:rPr>
              <w:t>号“文 件规定，增值税税 负超过</w:t>
            </w:r>
            <w:r>
              <w:rPr>
                <w:color w:val="000000"/>
                <w:spacing w:val="0"/>
                <w:w w:val="100"/>
                <w:position w:val="0"/>
                <w:sz w:val="18"/>
                <w:szCs w:val="18"/>
              </w:rPr>
              <w:t>3%</w:t>
            </w:r>
            <w:r>
              <w:rPr>
                <w:color w:val="000000"/>
                <w:spacing w:val="0"/>
                <w:w w:val="100"/>
                <w:position w:val="0"/>
              </w:rPr>
              <w:t>部分申 请软件产品即征即 退</w:t>
            </w:r>
          </w:p>
        </w:tc>
      </w:tr>
    </w:tbl>
    <w:p>
      <w:pPr>
        <w:widowControl w:val="0"/>
        <w:spacing w:after="339" w:line="1" w:lineRule="exact"/>
      </w:pPr>
    </w:p>
    <w:p>
      <w:pPr>
        <w:pStyle w:val="Style18"/>
        <w:keepNext/>
        <w:keepLines/>
        <w:widowControl w:val="0"/>
        <w:numPr>
          <w:ilvl w:val="0"/>
          <w:numId w:val="213"/>
        </w:numPr>
        <w:shd w:val="clear" w:color="auto" w:fill="auto"/>
        <w:tabs>
          <w:tab w:pos="1810" w:val="left"/>
        </w:tabs>
        <w:bidi w:val="0"/>
        <w:spacing w:before="0" w:after="100" w:line="240" w:lineRule="auto"/>
        <w:ind w:left="1380" w:right="0" w:firstLine="0"/>
        <w:jc w:val="left"/>
      </w:pPr>
      <w:bookmarkStart w:id="2073" w:name="bookmark2073"/>
      <w:bookmarkStart w:id="2074" w:name="bookmark2074"/>
      <w:bookmarkStart w:id="2075" w:name="bookmark2075"/>
      <w:bookmarkStart w:id="2076" w:name="bookmark2076"/>
      <w:bookmarkEnd w:id="2075"/>
      <w:r>
        <w:rPr>
          <w:color w:val="000000"/>
          <w:spacing w:val="0"/>
          <w:w w:val="100"/>
          <w:position w:val="0"/>
        </w:rPr>
        <w:t>.</w:t>
      </w:r>
      <w:r>
        <w:rPr>
          <w:color w:val="000000"/>
          <w:spacing w:val="0"/>
          <w:w w:val="100"/>
          <w:position w:val="0"/>
        </w:rPr>
        <w:t>因金融资产转移而终止确认的其他应收款</w:t>
      </w:r>
      <w:bookmarkEnd w:id="2073"/>
      <w:bookmarkEnd w:id="2074"/>
      <w:bookmarkEnd w:id="2076"/>
    </w:p>
    <w:p>
      <w:pPr>
        <w:pStyle w:val="Style5"/>
        <w:keepNext w:val="0"/>
        <w:keepLines w:val="0"/>
        <w:widowControl w:val="0"/>
        <w:shd w:val="clear" w:color="auto" w:fill="auto"/>
        <w:bidi w:val="0"/>
        <w:spacing w:before="0" w:after="340" w:line="240" w:lineRule="auto"/>
        <w:ind w:left="1380" w:right="0" w:firstLine="0"/>
        <w:jc w:val="left"/>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13"/>
        </w:numPr>
        <w:shd w:val="clear" w:color="auto" w:fill="auto"/>
        <w:tabs>
          <w:tab w:pos="1810" w:val="left"/>
        </w:tabs>
        <w:bidi w:val="0"/>
        <w:spacing w:before="0" w:after="100" w:line="240" w:lineRule="auto"/>
        <w:ind w:left="1380" w:right="0" w:firstLine="0"/>
        <w:jc w:val="left"/>
      </w:pPr>
      <w:bookmarkStart w:id="2077" w:name="bookmark2077"/>
      <w:bookmarkStart w:id="2078" w:name="bookmark2078"/>
      <w:bookmarkStart w:id="2079" w:name="bookmark2079"/>
      <w:bookmarkStart w:id="2080" w:name="bookmark2080"/>
      <w:bookmarkEnd w:id="2079"/>
      <w:r>
        <w:rPr>
          <w:color w:val="000000"/>
          <w:spacing w:val="0"/>
          <w:w w:val="100"/>
          <w:position w:val="0"/>
        </w:rPr>
        <w:t>.</w:t>
      </w:r>
      <w:r>
        <w:rPr>
          <w:color w:val="000000"/>
          <w:spacing w:val="0"/>
          <w:w w:val="100"/>
          <w:position w:val="0"/>
        </w:rPr>
        <w:t>转移其他应收款且继续涉入形成的资产、负债金额</w:t>
      </w:r>
      <w:bookmarkEnd w:id="2077"/>
      <w:bookmarkEnd w:id="2078"/>
      <w:bookmarkEnd w:id="2080"/>
    </w:p>
    <w:p>
      <w:pPr>
        <w:pStyle w:val="Style5"/>
        <w:keepNext w:val="0"/>
        <w:keepLines w:val="0"/>
        <w:widowControl w:val="0"/>
        <w:shd w:val="clear" w:color="auto" w:fill="auto"/>
        <w:tabs>
          <w:tab w:pos="2239" w:val="left"/>
        </w:tabs>
        <w:bidi w:val="0"/>
        <w:spacing w:before="0" w:after="340" w:line="240" w:lineRule="auto"/>
        <w:ind w:left="138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rPr>
        <w:t>其他说明：</w:t>
      </w:r>
    </w:p>
    <w:p>
      <w:pPr>
        <w:pStyle w:val="Style5"/>
        <w:keepNext w:val="0"/>
        <w:keepLines w:val="0"/>
        <w:widowControl w:val="0"/>
        <w:shd w:val="clear" w:color="auto" w:fill="auto"/>
        <w:tabs>
          <w:tab w:pos="2239" w:val="left"/>
        </w:tabs>
        <w:bidi w:val="0"/>
        <w:spacing w:before="0" w:after="340" w:line="240" w:lineRule="auto"/>
        <w:ind w:left="1380" w:right="0" w:firstLine="0"/>
        <w:jc w:val="left"/>
      </w:pPr>
      <w:r>
        <w:rPr>
          <w:color w:val="000000"/>
          <w:spacing w:val="0"/>
          <w:w w:val="100"/>
          <w:position w:val="0"/>
        </w:rPr>
        <w:t>口适用</w:t>
        <w:tab/>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left"/>
      </w:pPr>
      <w:bookmarkStart w:id="2081" w:name="bookmark2081"/>
      <w:bookmarkStart w:id="2082" w:name="bookmark2082"/>
      <w:bookmarkStart w:id="2083" w:name="bookmark2083"/>
      <w:bookmarkStart w:id="2084" w:name="bookmark2084"/>
      <w:r>
        <w:rPr>
          <w:color w:val="000000"/>
          <w:spacing w:val="0"/>
          <w:w w:val="100"/>
          <w:position w:val="0"/>
        </w:rPr>
        <w:t>3</w:t>
      </w:r>
      <w:bookmarkEnd w:id="2083"/>
      <w:r>
        <w:rPr>
          <w:color w:val="000000"/>
          <w:spacing w:val="0"/>
          <w:w w:val="100"/>
          <w:position w:val="0"/>
        </w:rPr>
        <w:t>、长期股权投资</w:t>
      </w:r>
      <w:bookmarkEnd w:id="2081"/>
      <w:bookmarkEnd w:id="2082"/>
      <w:bookmarkEnd w:id="2084"/>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1632"/>
        <w:gridCol w:w="1718"/>
        <w:gridCol w:w="446"/>
        <w:gridCol w:w="1728"/>
        <w:gridCol w:w="1613"/>
        <w:gridCol w:w="442"/>
        <w:gridCol w:w="1637"/>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1520" w:right="0" w:firstLine="0"/>
              <w:jc w:val="left"/>
            </w:pPr>
            <w:r>
              <w:rPr>
                <w:color w:val="000000"/>
                <w:spacing w:val="0"/>
                <w:w w:val="100"/>
                <w:position w:val="0"/>
              </w:rPr>
              <w:t>期</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末余额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w:t>
            </w:r>
          </w:p>
        </w:tc>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初余额</w:t>
            </w:r>
          </w:p>
        </w:tc>
      </w:tr>
      <w:tr>
        <w:trPr>
          <w:trHeight w:val="109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账面余额</w:t>
            </w:r>
          </w:p>
        </w:tc>
        <w:tc>
          <w:tcPr>
            <w:tcBorders>
              <w:top w:val="single" w:sz="4"/>
              <w:left w:val="single" w:sz="4"/>
            </w:tcBorders>
            <w:shd w:val="clear" w:color="auto" w:fill="FFFFFF"/>
            <w:textDirection w:val="tbRlV"/>
            <w:vAlign w:val="top"/>
          </w:tcPr>
          <w:p>
            <w:pPr>
              <w:pStyle w:val="Style38"/>
              <w:keepNext w:val="0"/>
              <w:keepLines w:val="0"/>
              <w:widowControl w:val="0"/>
              <w:shd w:val="clear" w:color="auto" w:fill="auto"/>
              <w:bidi w:val="0"/>
              <w:spacing w:before="80" w:after="0" w:line="240" w:lineRule="auto"/>
              <w:ind w:left="0" w:right="0" w:firstLine="0"/>
              <w:jc w:val="left"/>
              <w:rPr>
                <w:sz w:val="20"/>
                <w:szCs w:val="20"/>
              </w:rPr>
            </w:pPr>
            <w:r>
              <w:rPr>
                <w:rFonts w:ascii="SimSun" w:eastAsia="SimSun" w:hAnsi="SimSun" w:cs="SimSun"/>
                <w:color w:val="000000"/>
                <w:spacing w:val="0"/>
                <w:w w:val="100"/>
                <w:position w:val="0"/>
                <w:sz w:val="20"/>
                <w:szCs w:val="20"/>
              </w:rPr>
              <w:t>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账面余额</w:t>
            </w:r>
          </w:p>
        </w:tc>
        <w:tc>
          <w:tcPr>
            <w:tcBorders>
              <w:top w:val="single" w:sz="4"/>
              <w:left w:val="single" w:sz="4"/>
            </w:tcBorders>
            <w:shd w:val="clear" w:color="auto" w:fill="FFFFFF"/>
            <w:textDirection w:val="tbRlV"/>
            <w:vAlign w:val="top"/>
          </w:tcPr>
          <w:p>
            <w:pPr>
              <w:pStyle w:val="Style38"/>
              <w:keepNext w:val="0"/>
              <w:keepLines w:val="0"/>
              <w:widowControl w:val="0"/>
              <w:shd w:val="clear" w:color="auto" w:fill="auto"/>
              <w:bidi w:val="0"/>
              <w:spacing w:before="80" w:after="0" w:line="240" w:lineRule="auto"/>
              <w:ind w:left="0" w:right="0" w:firstLine="0"/>
              <w:jc w:val="left"/>
              <w:rPr>
                <w:sz w:val="20"/>
                <w:szCs w:val="20"/>
              </w:rPr>
            </w:pPr>
            <w:r>
              <w:rPr>
                <w:rFonts w:ascii="SimSun" w:eastAsia="SimSun" w:hAnsi="SimSun" w:cs="SimSun"/>
                <w:color w:val="000000"/>
                <w:spacing w:val="0"/>
                <w:w w:val="100"/>
                <w:position w:val="0"/>
                <w:sz w:val="20"/>
                <w:szCs w:val="20"/>
              </w:rPr>
              <w:t>减值准备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对子公司投资</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592,054,901.55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592,054,901.55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96,479,850.42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96,479,850.42</w:t>
            </w: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对联营、合营企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592,054,901.55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592,054,901.55</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96,479,850.42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96,479,850.42</w:t>
            </w:r>
          </w:p>
        </w:tc>
      </w:tr>
    </w:tbl>
    <w:p>
      <w:pPr>
        <w:widowControl w:val="0"/>
        <w:spacing w:after="339" w:line="1" w:lineRule="exact"/>
      </w:pPr>
    </w:p>
    <w:p>
      <w:pPr>
        <w:pStyle w:val="Style21"/>
        <w:keepNext w:val="0"/>
        <w:keepLines w:val="0"/>
        <w:widowControl w:val="0"/>
        <w:shd w:val="clear" w:color="auto" w:fill="auto"/>
        <w:bidi w:val="0"/>
        <w:spacing w:before="0" w:after="100" w:line="240" w:lineRule="auto"/>
        <w:ind w:left="264" w:right="0" w:firstLine="0"/>
        <w:jc w:val="left"/>
      </w:pPr>
      <w:r>
        <w:rPr>
          <w:b/>
          <w:bCs/>
          <w:color w:val="000000"/>
          <w:spacing w:val="0"/>
          <w:w w:val="100"/>
          <w:position w:val="0"/>
        </w:rPr>
        <w:t>(1).</w:t>
      </w:r>
      <w:r>
        <w:rPr>
          <w:b/>
          <w:bCs/>
          <w:color w:val="000000"/>
          <w:spacing w:val="0"/>
          <w:w w:val="100"/>
          <w:position w:val="0"/>
        </w:rPr>
        <w:t>对子公司投资</w:t>
      </w:r>
    </w:p>
    <w:p>
      <w:pPr>
        <w:pStyle w:val="Style21"/>
        <w:keepNext w:val="0"/>
        <w:keepLines w:val="0"/>
        <w:widowControl w:val="0"/>
        <w:shd w:val="clear" w:color="auto" w:fill="auto"/>
        <w:bidi w:val="0"/>
        <w:spacing w:before="0" w:after="0" w:line="240" w:lineRule="auto"/>
        <w:ind w:left="264"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2208"/>
        <w:gridCol w:w="1622"/>
        <w:gridCol w:w="1728"/>
        <w:gridCol w:w="638"/>
        <w:gridCol w:w="1738"/>
        <w:gridCol w:w="787"/>
        <w:gridCol w:w="888"/>
      </w:tblGrid>
      <w:tr>
        <w:trPr>
          <w:trHeight w:val="264" w:hRule="exact"/>
        </w:trPr>
        <w:tc>
          <w:tcPr>
            <w:gridSpan w:val="5"/>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种：人民</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关币</w:t>
            </w:r>
          </w:p>
        </w:tc>
      </w:tr>
      <w:tr>
        <w:trPr>
          <w:trHeight w:val="56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被投资单位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center"/>
            </w:pPr>
            <w:r>
              <w:rPr>
                <w:color w:val="000000"/>
                <w:spacing w:val="0"/>
                <w:w w:val="100"/>
                <w:position w:val="0"/>
              </w:rPr>
              <w:t>本期 减少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93" w:lineRule="exact"/>
              <w:ind w:left="0" w:right="0" w:firstLine="0"/>
              <w:jc w:val="center"/>
            </w:pPr>
            <w:r>
              <w:rPr>
                <w:color w:val="000000"/>
                <w:spacing w:val="0"/>
                <w:w w:val="100"/>
                <w:position w:val="0"/>
              </w:rPr>
              <w:t>本期 计提</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减值准 备期末</w:t>
            </w:r>
          </w:p>
        </w:tc>
      </w:tr>
    </w:tbl>
    <w:p>
      <w:pPr>
        <w:spacing w:lineRule="exact" w:line="1"/>
        <w:rPr>
          <w:sz w:val="2"/>
          <w:szCs w:val="2"/>
        </w:rPr>
      </w:pPr>
      <w:r>
        <w:br w:type="page"/>
      </w:r>
    </w:p>
    <w:tbl>
      <w:tblPr>
        <w:tblOverlap w:val="never"/>
        <w:jc w:val="center"/>
        <w:tblLayout w:type="fixed"/>
      </w:tblPr>
      <w:tblGrid>
        <w:gridCol w:w="2208"/>
        <w:gridCol w:w="1622"/>
        <w:gridCol w:w="1728"/>
        <w:gridCol w:w="638"/>
        <w:gridCol w:w="1728"/>
        <w:gridCol w:w="802"/>
        <w:gridCol w:w="883"/>
      </w:tblGrid>
      <w:tr>
        <w:trPr>
          <w:trHeight w:val="56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center"/>
            </w:pPr>
            <w:r>
              <w:rPr>
                <w:color w:val="000000"/>
                <w:spacing w:val="0"/>
                <w:w w:val="100"/>
                <w:position w:val="0"/>
              </w:rPr>
              <w:t>减值 准备</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余额</w:t>
            </w: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太原罗克佳华工业有 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27,395,283.90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165,315,845.13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192,711,129.03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北京佳华智联科技有 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10,000,000.00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106,105,500.00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116,105,500.00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佳华(鄂尔多斯市) 科技有限公司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19,787,748.98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19,787,748.98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山东罗克佳华科技有 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4,000,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8,000,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12,000,000.00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上海展韵投资管理有 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4,400,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4,400,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深圳比蒙投资有限公 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 xml:space="preserve">6,600,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6,600,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成都佳华物链云科技 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740,279.50</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47,953,706.00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48,693,985.50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太原华环生态环境监 测服务有限公司</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both"/>
              <w:rPr>
                <w:sz w:val="18"/>
                <w:szCs w:val="18"/>
              </w:rPr>
            </w:pPr>
            <w:r>
              <w:rPr>
                <w:color w:val="000000"/>
                <w:spacing w:val="0"/>
                <w:w w:val="100"/>
                <w:position w:val="0"/>
                <w:sz w:val="18"/>
                <w:szCs w:val="18"/>
              </w:rPr>
              <w:t>378,146.65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378,146.65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GREENERYHKLIMITED</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23,178,391.39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18"/>
                <w:szCs w:val="18"/>
              </w:rPr>
              <w:t>23,178,391.39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罗克佳华(重庆)科 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160,000,000.00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160,000,000.00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重庆智汇聚园科技产 业发展有限公司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color w:val="000000"/>
                <w:spacing w:val="0"/>
                <w:w w:val="100"/>
                <w:position w:val="0"/>
                <w:sz w:val="18"/>
                <w:szCs w:val="18"/>
              </w:rPr>
              <w:t xml:space="preserve">8,200,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color w:val="000000"/>
                <w:spacing w:val="0"/>
                <w:w w:val="100"/>
                <w:position w:val="0"/>
                <w:sz w:val="18"/>
                <w:szCs w:val="18"/>
              </w:rPr>
              <w:t xml:space="preserve">8,200,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96,479,850.42</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495,575,051.13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18"/>
                <w:szCs w:val="18"/>
              </w:rPr>
            </w:pPr>
            <w:r>
              <w:rPr>
                <w:color w:val="000000"/>
                <w:spacing w:val="0"/>
                <w:w w:val="100"/>
                <w:position w:val="0"/>
                <w:sz w:val="18"/>
                <w:szCs w:val="18"/>
              </w:rPr>
              <w:t>592,054,901.55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99" w:line="1" w:lineRule="exact"/>
      </w:pPr>
    </w:p>
    <w:p>
      <w:pPr>
        <w:pStyle w:val="Style18"/>
        <w:keepNext/>
        <w:keepLines/>
        <w:widowControl w:val="0"/>
        <w:shd w:val="clear" w:color="auto" w:fill="auto"/>
        <w:bidi w:val="0"/>
        <w:spacing w:before="0" w:after="100" w:line="240" w:lineRule="auto"/>
        <w:ind w:left="1380" w:right="0" w:firstLine="0"/>
        <w:jc w:val="left"/>
      </w:pPr>
      <w:bookmarkStart w:id="2085" w:name="bookmark2085"/>
      <w:bookmarkStart w:id="2086" w:name="bookmark2086"/>
      <w:bookmarkStart w:id="2087" w:name="bookmark2087"/>
      <w:r>
        <w:rPr>
          <w:color w:val="000000"/>
          <w:spacing w:val="0"/>
          <w:w w:val="100"/>
          <w:position w:val="0"/>
        </w:rPr>
        <w:t>(2).</w:t>
      </w:r>
      <w:r>
        <w:rPr>
          <w:color w:val="000000"/>
          <w:spacing w:val="0"/>
          <w:w w:val="100"/>
          <w:position w:val="0"/>
        </w:rPr>
        <w:t>对联营、合营企业投资</w:t>
      </w:r>
      <w:bookmarkEnd w:id="2085"/>
      <w:bookmarkEnd w:id="2086"/>
      <w:bookmarkEnd w:id="2087"/>
    </w:p>
    <w:p>
      <w:pPr>
        <w:pStyle w:val="Style5"/>
        <w:keepNext w:val="0"/>
        <w:keepLines w:val="0"/>
        <w:widowControl w:val="0"/>
        <w:shd w:val="clear" w:color="auto" w:fill="auto"/>
        <w:bidi w:val="0"/>
        <w:spacing w:before="0" w:after="360" w:line="240" w:lineRule="auto"/>
        <w:ind w:left="138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left"/>
      </w:pPr>
      <w:bookmarkStart w:id="2088" w:name="bookmark2088"/>
      <w:bookmarkStart w:id="2089" w:name="bookmark2089"/>
      <w:bookmarkStart w:id="2090" w:name="bookmark2090"/>
      <w:bookmarkStart w:id="2091" w:name="bookmark2091"/>
      <w:r>
        <w:rPr>
          <w:color w:val="000000"/>
          <w:spacing w:val="0"/>
          <w:w w:val="100"/>
          <w:position w:val="0"/>
        </w:rPr>
        <w:t>4</w:t>
      </w:r>
      <w:bookmarkEnd w:id="2090"/>
      <w:r>
        <w:rPr>
          <w:color w:val="000000"/>
          <w:spacing w:val="0"/>
          <w:w w:val="100"/>
          <w:position w:val="0"/>
        </w:rPr>
        <w:t>、营业收入和营业成本</w:t>
      </w:r>
      <w:bookmarkEnd w:id="2088"/>
      <w:bookmarkEnd w:id="2089"/>
      <w:bookmarkEnd w:id="2091"/>
    </w:p>
    <w:p>
      <w:pPr>
        <w:pStyle w:val="Style18"/>
        <w:keepNext/>
        <w:keepLines/>
        <w:widowControl w:val="0"/>
        <w:shd w:val="clear" w:color="auto" w:fill="auto"/>
        <w:bidi w:val="0"/>
        <w:spacing w:before="0" w:after="100" w:line="240" w:lineRule="auto"/>
        <w:ind w:left="1380" w:right="0" w:firstLine="0"/>
        <w:jc w:val="left"/>
      </w:pPr>
      <w:bookmarkStart w:id="2088" w:name="bookmark2088"/>
      <w:bookmarkStart w:id="2089" w:name="bookmark2089"/>
      <w:bookmarkStart w:id="2092" w:name="bookmark2092"/>
      <w:r>
        <w:rPr>
          <w:color w:val="000000"/>
          <w:spacing w:val="0"/>
          <w:w w:val="100"/>
          <w:position w:val="0"/>
        </w:rPr>
        <w:t>(1).</w:t>
      </w:r>
      <w:r>
        <w:rPr>
          <w:color w:val="000000"/>
          <w:spacing w:val="0"/>
          <w:w w:val="100"/>
          <w:position w:val="0"/>
        </w:rPr>
        <w:t>营业收入和营业成本情况</w:t>
      </w:r>
      <w:bookmarkEnd w:id="2088"/>
      <w:bookmarkEnd w:id="2089"/>
      <w:bookmarkEnd w:id="2092"/>
    </w:p>
    <w:p>
      <w:pPr>
        <w:pStyle w:val="Style5"/>
        <w:keepNext w:val="0"/>
        <w:keepLines w:val="0"/>
        <w:widowControl w:val="0"/>
        <w:shd w:val="clear" w:color="auto" w:fill="auto"/>
        <w:bidi w:val="0"/>
        <w:spacing w:before="0" w:after="0" w:line="240" w:lineRule="auto"/>
        <w:ind w:left="1380" w:right="0" w:firstLine="0"/>
        <w:jc w:val="left"/>
      </w:pP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2414"/>
        <w:gridCol w:w="1685"/>
        <w:gridCol w:w="1685"/>
        <w:gridCol w:w="1690"/>
        <w:gridCol w:w="1589"/>
      </w:tblGrid>
      <w:tr>
        <w:trPr>
          <w:trHeight w:val="288"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304,975,328.71</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203,820,534.57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171,760,039.84</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96,653,654.76</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304,975,328.71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203,820,534.57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171,760,039.84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96,653,654.76</w:t>
            </w:r>
          </w:p>
        </w:tc>
      </w:tr>
    </w:tbl>
    <w:p>
      <w:pPr>
        <w:widowControl w:val="0"/>
        <w:spacing w:after="319" w:line="1" w:lineRule="exact"/>
      </w:pPr>
    </w:p>
    <w:p>
      <w:pPr>
        <w:pStyle w:val="Style18"/>
        <w:keepNext/>
        <w:keepLines/>
        <w:widowControl w:val="0"/>
        <w:shd w:val="clear" w:color="auto" w:fill="auto"/>
        <w:bidi w:val="0"/>
        <w:spacing w:before="0" w:after="100"/>
        <w:ind w:left="1380" w:right="0" w:firstLine="0"/>
        <w:jc w:val="left"/>
      </w:pPr>
      <w:bookmarkStart w:id="2093" w:name="bookmark2093"/>
      <w:bookmarkStart w:id="2094" w:name="bookmark2094"/>
      <w:bookmarkStart w:id="2095" w:name="bookmark2095"/>
      <w:r>
        <w:rPr>
          <w:color w:val="000000"/>
          <w:spacing w:val="0"/>
          <w:w w:val="100"/>
          <w:position w:val="0"/>
        </w:rPr>
        <w:t>(2).</w:t>
      </w:r>
      <w:r>
        <w:rPr>
          <w:color w:val="000000"/>
          <w:spacing w:val="0"/>
          <w:w w:val="100"/>
          <w:position w:val="0"/>
        </w:rPr>
        <w:t>合同产生的收入的情况</w:t>
      </w:r>
      <w:bookmarkEnd w:id="2093"/>
      <w:bookmarkEnd w:id="2094"/>
      <w:bookmarkEnd w:id="2095"/>
    </w:p>
    <w:p>
      <w:pPr>
        <w:pStyle w:val="Style21"/>
        <w:keepNext w:val="0"/>
        <w:keepLines w:val="0"/>
        <w:widowControl w:val="0"/>
        <w:shd w:val="clear" w:color="auto" w:fill="auto"/>
        <w:bidi w:val="0"/>
        <w:spacing w:before="0" w:after="0" w:line="254" w:lineRule="exact"/>
        <w:ind w:left="0" w:right="0" w:firstLine="0"/>
        <w:jc w:val="center"/>
      </w:pPr>
      <w:r>
        <w:rPr>
          <w:color w:val="000000"/>
          <w:spacing w:val="0"/>
          <w:w w:val="100"/>
          <w:position w:val="0"/>
        </w:rPr>
        <w:t>"适用口不适用 单位：元币种：人民币</w:t>
      </w:r>
    </w:p>
    <w:tbl>
      <w:tblPr>
        <w:tblOverlap w:val="never"/>
        <w:jc w:val="center"/>
        <w:tblLayout w:type="fixed"/>
      </w:tblPr>
      <w:tblGrid>
        <w:gridCol w:w="5002"/>
        <w:gridCol w:w="4061"/>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按行业分类</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智慧环保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270,685,241.65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智慧城市</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560" w:right="0" w:firstLine="0"/>
              <w:jc w:val="left"/>
              <w:rPr>
                <w:sz w:val="18"/>
                <w:szCs w:val="18"/>
              </w:rPr>
            </w:pPr>
            <w:r>
              <w:rPr>
                <w:color w:val="000000"/>
                <w:spacing w:val="0"/>
                <w:w w:val="100"/>
                <w:position w:val="0"/>
                <w:sz w:val="18"/>
                <w:szCs w:val="18"/>
              </w:rPr>
              <w:t>34,290,087.06</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按经营地区分类</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华东地区</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560" w:right="0" w:firstLine="0"/>
              <w:jc w:val="left"/>
              <w:rPr>
                <w:sz w:val="18"/>
                <w:szCs w:val="18"/>
              </w:rPr>
            </w:pPr>
            <w:r>
              <w:rPr>
                <w:color w:val="000000"/>
                <w:spacing w:val="0"/>
                <w:w w:val="100"/>
                <w:position w:val="0"/>
                <w:sz w:val="18"/>
                <w:szCs w:val="18"/>
              </w:rPr>
              <w:t>18,339,288.92</w:t>
            </w:r>
          </w:p>
        </w:tc>
      </w:tr>
    </w:tbl>
    <w:p>
      <w:pPr>
        <w:spacing w:lineRule="exact" w:line="1"/>
        <w:rPr>
          <w:sz w:val="2"/>
          <w:szCs w:val="2"/>
        </w:rPr>
      </w:pPr>
      <w:r>
        <w:br w:type="page"/>
      </w:r>
    </w:p>
    <w:tbl>
      <w:tblPr>
        <w:tblOverlap w:val="never"/>
        <w:jc w:val="center"/>
        <w:tblLayout w:type="fixed"/>
      </w:tblPr>
      <w:tblGrid>
        <w:gridCol w:w="5002"/>
        <w:gridCol w:w="4061"/>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华南地区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560" w:right="0" w:firstLine="0"/>
              <w:jc w:val="both"/>
              <w:rPr>
                <w:sz w:val="18"/>
                <w:szCs w:val="18"/>
              </w:rPr>
            </w:pPr>
            <w:r>
              <w:rPr>
                <w:color w:val="000000"/>
                <w:spacing w:val="0"/>
                <w:w w:val="100"/>
                <w:position w:val="0"/>
                <w:sz w:val="18"/>
                <w:szCs w:val="18"/>
              </w:rPr>
              <w:t>49,267,607.12</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华西地区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104,197,928.77</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东北地区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1,155,276.73</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华北地区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560" w:right="0" w:firstLine="0"/>
              <w:jc w:val="both"/>
              <w:rPr>
                <w:sz w:val="18"/>
                <w:szCs w:val="18"/>
              </w:rPr>
            </w:pPr>
            <w:r>
              <w:rPr>
                <w:color w:val="000000"/>
                <w:spacing w:val="0"/>
                <w:w w:val="100"/>
                <w:position w:val="0"/>
                <w:sz w:val="18"/>
                <w:szCs w:val="18"/>
              </w:rPr>
              <w:t>77,659,663.89</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华中地区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560" w:right="0" w:firstLine="0"/>
              <w:jc w:val="both"/>
              <w:rPr>
                <w:sz w:val="18"/>
                <w:szCs w:val="18"/>
              </w:rPr>
            </w:pPr>
            <w:r>
              <w:rPr>
                <w:color w:val="000000"/>
                <w:spacing w:val="0"/>
                <w:w w:val="100"/>
                <w:position w:val="0"/>
                <w:sz w:val="18"/>
                <w:szCs w:val="18"/>
              </w:rPr>
              <w:t>34,274,220.33</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西北地区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560" w:right="0" w:firstLine="0"/>
              <w:jc w:val="both"/>
              <w:rPr>
                <w:sz w:val="18"/>
                <w:szCs w:val="18"/>
              </w:rPr>
            </w:pPr>
            <w:r>
              <w:rPr>
                <w:color w:val="000000"/>
                <w:spacing w:val="0"/>
                <w:w w:val="100"/>
                <w:position w:val="0"/>
                <w:sz w:val="18"/>
                <w:szCs w:val="18"/>
              </w:rPr>
              <w:t>20,081,342.95</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按商品转让的时间分类</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在某一时点转让</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201,181,045.11</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在某一时段内提供</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103,794,283.60</w:t>
            </w: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60" w:right="0" w:firstLine="0"/>
              <w:jc w:val="both"/>
              <w:rPr>
                <w:sz w:val="18"/>
                <w:szCs w:val="18"/>
              </w:rPr>
            </w:pPr>
            <w:r>
              <w:rPr>
                <w:color w:val="000000"/>
                <w:spacing w:val="0"/>
                <w:w w:val="100"/>
                <w:position w:val="0"/>
                <w:sz w:val="18"/>
                <w:szCs w:val="18"/>
              </w:rPr>
              <w:t>304,975,328.71</w:t>
            </w:r>
          </w:p>
        </w:tc>
      </w:tr>
    </w:tbl>
    <w:p>
      <w:pPr>
        <w:widowControl w:val="0"/>
        <w:spacing w:after="239" w:line="1" w:lineRule="exact"/>
      </w:pPr>
    </w:p>
    <w:p>
      <w:pPr>
        <w:pStyle w:val="Style5"/>
        <w:keepNext w:val="0"/>
        <w:keepLines w:val="0"/>
        <w:widowControl w:val="0"/>
        <w:shd w:val="clear" w:color="auto" w:fill="auto"/>
        <w:bidi w:val="0"/>
        <w:spacing w:before="0" w:after="340" w:line="274" w:lineRule="exact"/>
        <w:ind w:left="1380" w:right="0" w:firstLine="0"/>
        <w:jc w:val="left"/>
      </w:pPr>
      <w:r>
        <w:rPr>
          <w:color w:val="000000"/>
          <w:spacing w:val="0"/>
          <w:w w:val="100"/>
          <w:position w:val="0"/>
        </w:rPr>
        <w:t>合同产生的收入说明: 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numPr>
          <w:ilvl w:val="0"/>
          <w:numId w:val="215"/>
        </w:numPr>
        <w:shd w:val="clear" w:color="auto" w:fill="auto"/>
        <w:tabs>
          <w:tab w:pos="1810" w:val="left"/>
        </w:tabs>
        <w:bidi w:val="0"/>
        <w:spacing w:before="0" w:line="259" w:lineRule="exact"/>
        <w:ind w:left="1380" w:right="0" w:firstLine="0"/>
        <w:jc w:val="both"/>
      </w:pPr>
      <w:bookmarkStart w:id="2096" w:name="bookmark2096"/>
      <w:bookmarkStart w:id="2097" w:name="bookmark2097"/>
      <w:bookmarkStart w:id="2098" w:name="bookmark2098"/>
      <w:bookmarkStart w:id="2099" w:name="bookmark2099"/>
      <w:bookmarkEnd w:id="2098"/>
      <w:r>
        <w:rPr>
          <w:color w:val="000000"/>
          <w:spacing w:val="0"/>
          <w:w w:val="100"/>
          <w:position w:val="0"/>
        </w:rPr>
        <w:t>.</w:t>
      </w:r>
      <w:r>
        <w:rPr>
          <w:color w:val="000000"/>
          <w:spacing w:val="0"/>
          <w:w w:val="100"/>
          <w:position w:val="0"/>
        </w:rPr>
        <w:t>履约义务的说明</w:t>
      </w:r>
      <w:bookmarkEnd w:id="2096"/>
      <w:bookmarkEnd w:id="2097"/>
      <w:bookmarkEnd w:id="2099"/>
    </w:p>
    <w:p>
      <w:pPr>
        <w:pStyle w:val="Style5"/>
        <w:keepNext w:val="0"/>
        <w:keepLines w:val="0"/>
        <w:widowControl w:val="0"/>
        <w:shd w:val="clear" w:color="auto" w:fill="auto"/>
        <w:bidi w:val="0"/>
        <w:spacing w:before="0" w:after="0" w:line="259" w:lineRule="exact"/>
        <w:ind w:left="1380" w:right="0" w:firstLine="0"/>
        <w:jc w:val="both"/>
      </w:pPr>
      <w:r>
        <w:rPr>
          <w:color w:val="000000"/>
          <w:spacing w:val="0"/>
          <w:w w:val="100"/>
          <w:position w:val="0"/>
        </w:rPr>
        <w:t>"适用口不适用</w:t>
      </w:r>
    </w:p>
    <w:p>
      <w:pPr>
        <w:pStyle w:val="Style5"/>
        <w:keepNext w:val="0"/>
        <w:keepLines w:val="0"/>
        <w:widowControl w:val="0"/>
        <w:shd w:val="clear" w:color="auto" w:fill="auto"/>
        <w:bidi w:val="0"/>
        <w:spacing w:before="0" w:after="340" w:line="259" w:lineRule="exact"/>
        <w:ind w:left="1380" w:right="0" w:firstLine="0"/>
        <w:jc w:val="both"/>
        <w:rPr>
          <w:sz w:val="18"/>
          <w:szCs w:val="18"/>
        </w:rPr>
      </w:pPr>
      <w:r>
        <w:rPr>
          <w:color w:val="000000"/>
          <w:spacing w:val="0"/>
          <w:w w:val="100"/>
          <w:position w:val="0"/>
          <w:sz w:val="20"/>
          <w:szCs w:val="20"/>
        </w:rPr>
        <w:t>与履约义务的相关说明参见附注七、</w:t>
      </w:r>
      <w:r>
        <w:rPr>
          <w:color w:val="000000"/>
          <w:spacing w:val="0"/>
          <w:w w:val="100"/>
          <w:position w:val="0"/>
          <w:sz w:val="18"/>
          <w:szCs w:val="18"/>
        </w:rPr>
        <w:t>61</w:t>
      </w:r>
    </w:p>
    <w:p>
      <w:pPr>
        <w:pStyle w:val="Style18"/>
        <w:keepNext/>
        <w:keepLines/>
        <w:widowControl w:val="0"/>
        <w:numPr>
          <w:ilvl w:val="0"/>
          <w:numId w:val="215"/>
        </w:numPr>
        <w:shd w:val="clear" w:color="auto" w:fill="auto"/>
        <w:tabs>
          <w:tab w:pos="1810" w:val="left"/>
        </w:tabs>
        <w:bidi w:val="0"/>
        <w:spacing w:before="0" w:line="259" w:lineRule="exact"/>
        <w:ind w:left="1380" w:right="0" w:firstLine="0"/>
        <w:jc w:val="both"/>
      </w:pPr>
      <w:bookmarkStart w:id="2100" w:name="bookmark2100"/>
      <w:bookmarkStart w:id="2101" w:name="bookmark2101"/>
      <w:bookmarkStart w:id="2102" w:name="bookmark2102"/>
      <w:bookmarkStart w:id="2103" w:name="bookmark2103"/>
      <w:bookmarkEnd w:id="2102"/>
      <w:r>
        <w:rPr>
          <w:color w:val="000000"/>
          <w:spacing w:val="0"/>
          <w:w w:val="100"/>
          <w:position w:val="0"/>
        </w:rPr>
        <w:t>,</w:t>
      </w:r>
      <w:r>
        <w:rPr>
          <w:color w:val="000000"/>
          <w:spacing w:val="0"/>
          <w:w w:val="100"/>
          <w:position w:val="0"/>
        </w:rPr>
        <w:t>分摊至剩余履约义务的说明</w:t>
      </w:r>
      <w:bookmarkEnd w:id="2100"/>
      <w:bookmarkEnd w:id="2101"/>
      <w:bookmarkEnd w:id="2103"/>
    </w:p>
    <w:p>
      <w:pPr>
        <w:pStyle w:val="Style5"/>
        <w:keepNext w:val="0"/>
        <w:keepLines w:val="0"/>
        <w:widowControl w:val="0"/>
        <w:shd w:val="clear" w:color="auto" w:fill="auto"/>
        <w:bidi w:val="0"/>
        <w:spacing w:before="0" w:after="0" w:line="259" w:lineRule="exact"/>
        <w:ind w:left="1380" w:right="0" w:firstLine="0"/>
        <w:jc w:val="both"/>
      </w:pPr>
      <w:r>
        <w:rPr>
          <w:color w:val="000000"/>
          <w:spacing w:val="0"/>
          <w:w w:val="100"/>
          <w:position w:val="0"/>
        </w:rPr>
        <w:t>"适用口不适用</w:t>
      </w:r>
    </w:p>
    <w:p>
      <w:pPr>
        <w:pStyle w:val="Style5"/>
        <w:keepNext w:val="0"/>
        <w:keepLines w:val="0"/>
        <w:widowControl w:val="0"/>
        <w:shd w:val="clear" w:color="auto" w:fill="auto"/>
        <w:bidi w:val="0"/>
        <w:spacing w:before="0" w:after="700" w:line="259" w:lineRule="exact"/>
        <w:ind w:left="1380" w:right="0" w:firstLine="420"/>
        <w:jc w:val="left"/>
      </w:pPr>
      <w:r>
        <w:rPr>
          <w:color w:val="000000"/>
          <w:spacing w:val="0"/>
          <w:w w:val="100"/>
          <w:position w:val="0"/>
        </w:rPr>
        <w:t xml:space="preserve">本报告期末已签订合同、但尚未履行或尚未履行完毕的履约义务所对应的收入金额为 </w:t>
      </w:r>
      <w:r>
        <w:rPr>
          <w:color w:val="000000"/>
          <w:spacing w:val="0"/>
          <w:w w:val="100"/>
          <w:position w:val="0"/>
          <w:sz w:val="18"/>
          <w:szCs w:val="18"/>
        </w:rPr>
        <w:t>156,333,379.75</w:t>
      </w:r>
      <w:r>
        <w:rPr>
          <w:color w:val="000000"/>
          <w:spacing w:val="0"/>
          <w:w w:val="100"/>
          <w:position w:val="0"/>
        </w:rPr>
        <w:t>元，其中：</w:t>
      </w:r>
      <w:r>
        <w:rPr>
          <w:color w:val="000000"/>
          <w:spacing w:val="0"/>
          <w:w w:val="100"/>
          <w:position w:val="0"/>
          <w:sz w:val="18"/>
          <w:szCs w:val="18"/>
        </w:rPr>
        <w:t xml:space="preserve">101, 190, </w:t>
      </w:r>
      <w:r>
        <w:rPr>
          <w:color w:val="000000"/>
          <w:spacing w:val="0"/>
          <w:w w:val="100"/>
          <w:position w:val="0"/>
          <w:sz w:val="18"/>
          <w:szCs w:val="18"/>
        </w:rPr>
        <w:t>263.61</w:t>
      </w:r>
      <w:r>
        <w:rPr>
          <w:color w:val="000000"/>
          <w:spacing w:val="0"/>
          <w:w w:val="100"/>
          <w:position w:val="0"/>
        </w:rPr>
        <w:t>元预计将于</w:t>
      </w:r>
      <w:r>
        <w:rPr>
          <w:color w:val="000000"/>
          <w:spacing w:val="0"/>
          <w:w w:val="100"/>
          <w:position w:val="0"/>
          <w:sz w:val="18"/>
          <w:szCs w:val="18"/>
        </w:rPr>
        <w:t>2021</w:t>
      </w:r>
      <w:r>
        <w:rPr>
          <w:color w:val="000000"/>
          <w:spacing w:val="0"/>
          <w:w w:val="100"/>
          <w:position w:val="0"/>
        </w:rPr>
        <w:t>年度确认收入。</w:t>
      </w:r>
    </w:p>
    <w:p>
      <w:pPr>
        <w:pStyle w:val="Style18"/>
        <w:keepNext/>
        <w:keepLines/>
        <w:widowControl w:val="0"/>
        <w:shd w:val="clear" w:color="auto" w:fill="auto"/>
        <w:bidi w:val="0"/>
        <w:spacing w:before="0" w:line="240" w:lineRule="auto"/>
        <w:ind w:left="1380" w:right="0" w:firstLine="0"/>
        <w:jc w:val="both"/>
      </w:pPr>
      <w:bookmarkStart w:id="2104" w:name="bookmark2104"/>
      <w:bookmarkStart w:id="2105" w:name="bookmark2105"/>
      <w:bookmarkStart w:id="2106" w:name="bookmark2106"/>
      <w:bookmarkStart w:id="2107" w:name="bookmark2107"/>
      <w:r>
        <w:rPr>
          <w:color w:val="000000"/>
          <w:spacing w:val="0"/>
          <w:w w:val="100"/>
          <w:position w:val="0"/>
        </w:rPr>
        <w:t>5</w:t>
      </w:r>
      <w:bookmarkEnd w:id="2106"/>
      <w:r>
        <w:rPr>
          <w:color w:val="000000"/>
          <w:spacing w:val="0"/>
          <w:w w:val="100"/>
          <w:position w:val="0"/>
        </w:rPr>
        <w:t>、投资收益</w:t>
      </w:r>
      <w:bookmarkEnd w:id="2104"/>
      <w:bookmarkEnd w:id="2105"/>
      <w:bookmarkEnd w:id="2107"/>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3658"/>
        <w:gridCol w:w="2693"/>
        <w:gridCol w:w="2712"/>
      </w:tblGrid>
      <w:tr>
        <w:trPr>
          <w:trHeight w:val="288"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成本法核算的长期股权投资收益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52,715,265.00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交易性金融资产在持有期间的投资收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rPr>
              <w:t>其他权益工具投资在持有期间取得的 股利收入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债权投资在持有期间取得的利息收入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left"/>
            </w:pPr>
            <w:r>
              <w:rPr>
                <w:color w:val="000000"/>
                <w:spacing w:val="0"/>
                <w:w w:val="100"/>
                <w:position w:val="0"/>
              </w:rPr>
              <w:t>其他债权投资在持有期间取得的利息 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处置交易性金融资产取得的投资收益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8,537, </w:t>
            </w:r>
            <w:r>
              <w:rPr>
                <w:color w:val="000000"/>
                <w:spacing w:val="0"/>
                <w:w w:val="100"/>
                <w:position w:val="0"/>
                <w:sz w:val="18"/>
                <w:szCs w:val="18"/>
              </w:rPr>
              <w:t>591.80</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处置其他权益工具投资取得的投资收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处置债权投资取得的投资收益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处置其他债权投资取得的投资收益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61,252,856.80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pStyle w:val="Style18"/>
        <w:keepNext/>
        <w:keepLines/>
        <w:widowControl w:val="0"/>
        <w:shd w:val="clear" w:color="auto" w:fill="auto"/>
        <w:bidi w:val="0"/>
        <w:spacing w:before="0" w:after="100" w:line="240" w:lineRule="auto"/>
        <w:ind w:left="1380" w:right="0" w:firstLine="0"/>
        <w:jc w:val="left"/>
      </w:pPr>
      <w:bookmarkStart w:id="2108" w:name="bookmark2108"/>
      <w:bookmarkStart w:id="2109" w:name="bookmark2109"/>
      <w:bookmarkStart w:id="2110" w:name="bookmark2110"/>
      <w:bookmarkStart w:id="2111" w:name="bookmark2111"/>
      <w:r>
        <w:rPr>
          <w:color w:val="000000"/>
          <w:spacing w:val="0"/>
          <w:w w:val="100"/>
          <w:position w:val="0"/>
        </w:rPr>
        <w:t>6</w:t>
      </w:r>
      <w:bookmarkEnd w:id="2110"/>
      <w:r>
        <w:rPr>
          <w:color w:val="000000"/>
          <w:spacing w:val="0"/>
          <w:w w:val="100"/>
          <w:position w:val="0"/>
        </w:rPr>
        <w:t>、其他</w:t>
      </w:r>
      <w:bookmarkEnd w:id="2108"/>
      <w:bookmarkEnd w:id="2109"/>
      <w:bookmarkEnd w:id="2111"/>
    </w:p>
    <w:p>
      <w:pPr>
        <w:pStyle w:val="Style5"/>
        <w:keepNext w:val="0"/>
        <w:keepLines w:val="0"/>
        <w:widowControl w:val="0"/>
        <w:shd w:val="clear" w:color="auto" w:fill="auto"/>
        <w:bidi w:val="0"/>
        <w:spacing w:before="0" w:after="360" w:line="240" w:lineRule="auto"/>
        <w:ind w:left="1380" w:right="0" w:firstLine="0"/>
        <w:jc w:val="both"/>
      </w:pPr>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both"/>
      </w:pPr>
      <w:bookmarkStart w:id="2112" w:name="bookmark2112"/>
      <w:bookmarkStart w:id="2113" w:name="bookmark2113"/>
      <w:bookmarkStart w:id="2114" w:name="bookmark2114"/>
      <w:r>
        <w:rPr>
          <w:color w:val="000000"/>
          <w:spacing w:val="0"/>
          <w:w w:val="100"/>
          <w:position w:val="0"/>
        </w:rPr>
        <w:t>十八、补充资料</w:t>
      </w:r>
      <w:bookmarkEnd w:id="2112"/>
      <w:bookmarkEnd w:id="2113"/>
      <w:bookmarkEnd w:id="2114"/>
    </w:p>
    <w:p>
      <w:pPr>
        <w:pStyle w:val="Style18"/>
        <w:keepNext/>
        <w:keepLines/>
        <w:widowControl w:val="0"/>
        <w:shd w:val="clear" w:color="auto" w:fill="auto"/>
        <w:bidi w:val="0"/>
        <w:spacing w:before="0" w:after="100" w:line="240" w:lineRule="auto"/>
        <w:ind w:left="1380" w:right="0" w:firstLine="0"/>
        <w:jc w:val="both"/>
      </w:pPr>
      <w:bookmarkStart w:id="2112" w:name="bookmark2112"/>
      <w:bookmarkStart w:id="2113" w:name="bookmark2113"/>
      <w:bookmarkStart w:id="2115" w:name="bookmark2115"/>
      <w:r>
        <w:rPr>
          <w:color w:val="000000"/>
          <w:spacing w:val="0"/>
          <w:w w:val="100"/>
          <w:position w:val="0"/>
        </w:rPr>
        <w:t>1、当期非经常性损益明细表</w:t>
      </w:r>
      <w:bookmarkEnd w:id="2112"/>
      <w:bookmarkEnd w:id="2113"/>
      <w:bookmarkEnd w:id="2115"/>
    </w:p>
    <w:p>
      <w:pPr>
        <w:pStyle w:val="Style5"/>
        <w:keepNext w:val="0"/>
        <w:keepLines w:val="0"/>
        <w:widowControl w:val="0"/>
        <w:shd w:val="clear" w:color="auto" w:fill="auto"/>
        <w:bidi w:val="0"/>
        <w:spacing w:before="0" w:after="0" w:line="240" w:lineRule="auto"/>
        <w:ind w:left="1380" w:right="0" w:firstLine="0"/>
        <w:jc w:val="both"/>
      </w:pPr>
      <w:r>
        <w:rPr>
          <w:color w:val="000000"/>
          <w:spacing w:val="0"/>
          <w:w w:val="100"/>
          <w:position w:val="0"/>
          <w:sz w:val="18"/>
          <w:szCs w:val="18"/>
        </w:rPr>
        <w:t>J</w:t>
      </w:r>
      <w:r>
        <w:rPr>
          <w:color w:val="000000"/>
          <w:spacing w:val="0"/>
          <w:w w:val="100"/>
          <w:position w:val="0"/>
        </w:rPr>
        <w:t>适用口不适用</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单位：元币种：人民币</w:t>
      </w:r>
    </w:p>
    <w:tbl>
      <w:tblPr>
        <w:tblOverlap w:val="never"/>
        <w:jc w:val="center"/>
        <w:tblLayout w:type="fixed"/>
      </w:tblPr>
      <w:tblGrid>
        <w:gridCol w:w="4061"/>
        <w:gridCol w:w="2491"/>
        <w:gridCol w:w="2510"/>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非流动资产处置损益</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202,782.72</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越权审批或无正式批准文件的税收返还、 减免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rPr>
              <w:t>计入当期损益的政府补助（与企业业务密 切相关，按照国家统一标准定额或定量享 受的政府补助除外）</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color w:val="000000"/>
                <w:spacing w:val="0"/>
                <w:w w:val="100"/>
                <w:position w:val="0"/>
                <w:sz w:val="18"/>
                <w:szCs w:val="18"/>
              </w:rPr>
              <w:t>15,887,105.35</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计入当期损益的对非金融企业收取的资金 占用费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6" w:lineRule="exact"/>
              <w:ind w:left="0" w:right="0" w:firstLine="0"/>
              <w:jc w:val="both"/>
            </w:pPr>
            <w:r>
              <w:rPr>
                <w:color w:val="000000"/>
                <w:spacing w:val="0"/>
                <w:w w:val="100"/>
                <w:position w:val="0"/>
              </w:rPr>
              <w:t>企业取得子公司、联营企业及合营企业的 投资成本小于取得投资时应享有被投资单 位可辨认净资产公允价值产生的收益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非货币性资产交换损益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委托他人投资或管理资产的损益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因不可抗力因素，如遭受自然灾害而计提 的各项资产减值准备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债务重组损益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0"/>
              <w:jc w:val="both"/>
            </w:pPr>
            <w:r>
              <w:rPr>
                <w:color w:val="000000"/>
                <w:spacing w:val="0"/>
                <w:w w:val="100"/>
                <w:position w:val="0"/>
              </w:rPr>
              <w:t>企业重组费用，如安置职工的支出、整合 费用等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交易价格显失公允的交易产生的超过公允 价值部分的损益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同一控制下企业合并产生的子公司期初至 合并日的当期净损益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83" w:lineRule="exact"/>
              <w:ind w:left="0" w:right="0" w:firstLine="0"/>
              <w:jc w:val="both"/>
            </w:pPr>
            <w:r>
              <w:rPr>
                <w:color w:val="000000"/>
                <w:spacing w:val="0"/>
                <w:w w:val="100"/>
                <w:position w:val="0"/>
              </w:rPr>
              <w:t>与公司正常经营业务无关的或有事项产生 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2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3" w:lineRule="exact"/>
              <w:ind w:left="0" w:right="0" w:firstLine="0"/>
              <w:jc w:val="both"/>
            </w:pPr>
            <w:r>
              <w:rPr>
                <w:color w:val="000000"/>
                <w:spacing w:val="0"/>
                <w:w w:val="100"/>
                <w:position w:val="0"/>
              </w:rPr>
              <w:t>除同公司正常经营业务相关的有效套期保 值业务外，持有交易性金融资产、衍生金 融资产、交易性金融负债、衍生金融负债 产生的公允价值变动损益，以及处置交易 性金融资产、衍生金融资产、交易性金融 负债、衍生金融负债和其他债权投资取得 的投资收益</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color w:val="000000"/>
                <w:spacing w:val="0"/>
                <w:w w:val="100"/>
                <w:position w:val="0"/>
                <w:sz w:val="18"/>
                <w:szCs w:val="18"/>
              </w:rPr>
              <w:t>17,601,396.91</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4" w:lineRule="exact"/>
              <w:ind w:left="0" w:right="0" w:firstLine="0"/>
              <w:jc w:val="both"/>
            </w:pPr>
            <w:r>
              <w:rPr>
                <w:color w:val="000000"/>
                <w:spacing w:val="0"/>
                <w:w w:val="100"/>
                <w:position w:val="0"/>
              </w:rPr>
              <w:t>单独进行减值测试的应收款项、合同资产 减值准备转回</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 xml:space="preserve">4,460, </w:t>
            </w:r>
            <w:r>
              <w:rPr>
                <w:color w:val="000000"/>
                <w:spacing w:val="0"/>
                <w:w w:val="100"/>
                <w:position w:val="0"/>
                <w:sz w:val="18"/>
                <w:szCs w:val="18"/>
              </w:rPr>
              <w:t xml:space="preserve">000. </w:t>
            </w:r>
            <w:r>
              <w:rPr>
                <w:color w:val="000000"/>
                <w:spacing w:val="0"/>
                <w:w w:val="100"/>
                <w:position w:val="0"/>
                <w:sz w:val="18"/>
                <w:szCs w:val="18"/>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对外委托贷款取得的损益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69" w:lineRule="exact"/>
              <w:ind w:left="0" w:right="0" w:firstLine="0"/>
              <w:jc w:val="both"/>
            </w:pPr>
            <w:r>
              <w:rPr>
                <w:color w:val="000000"/>
                <w:spacing w:val="0"/>
                <w:w w:val="100"/>
                <w:position w:val="0"/>
              </w:rPr>
              <w:t>采用公允价值模式进行后续计量的投资性 房地产公允价值变动产生的损益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78" w:lineRule="exact"/>
              <w:ind w:left="0" w:right="0" w:firstLine="0"/>
              <w:jc w:val="both"/>
            </w:pPr>
            <w:r>
              <w:rPr>
                <w:color w:val="000000"/>
                <w:spacing w:val="0"/>
                <w:w w:val="100"/>
                <w:position w:val="0"/>
              </w:rPr>
              <w:t>根据税收、会计等法律、法规的要求对当 期损益进行一次性调整对当期损益的影响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受托经营取得的托管费收入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除上述各项之外的其他营业外收入和支出</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623,862.43</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其他符合非经常性损益定义的损益项目</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4061"/>
        <w:gridCol w:w="2491"/>
        <w:gridCol w:w="2510"/>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所得税影响额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-3,711,303.08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少数股东权益影响额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-447,602.15</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34,616,242.18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19" w:line="1" w:lineRule="exact"/>
      </w:pPr>
    </w:p>
    <w:p>
      <w:pPr>
        <w:pStyle w:val="Style5"/>
        <w:keepNext w:val="0"/>
        <w:keepLines w:val="0"/>
        <w:widowControl w:val="0"/>
        <w:shd w:val="clear" w:color="auto" w:fill="auto"/>
        <w:bidi w:val="0"/>
        <w:spacing w:before="0" w:line="254" w:lineRule="exact"/>
        <w:ind w:left="1380" w:right="0" w:firstLine="0"/>
        <w:jc w:val="both"/>
      </w:pPr>
      <w:r>
        <w:rPr>
          <w:color w:val="000000"/>
          <w:spacing w:val="0"/>
          <w:w w:val="100"/>
          <w:position w:val="0"/>
        </w:rPr>
        <w:t>对公司根据《公开发行证券的公司信息披露解释性公告第</w:t>
      </w:r>
      <w:r>
        <w:rPr>
          <w:color w:val="000000"/>
          <w:spacing w:val="0"/>
          <w:w w:val="100"/>
          <w:position w:val="0"/>
          <w:sz w:val="18"/>
          <w:szCs w:val="18"/>
        </w:rPr>
        <w:t>1</w:t>
      </w:r>
      <w:r>
        <w:rPr>
          <w:color w:val="000000"/>
          <w:spacing w:val="0"/>
          <w:w w:val="100"/>
          <w:position w:val="0"/>
        </w:rPr>
        <w:t>号一一非经常性损益》定义界定的非 经常性损益项目，以及把《公开发行证券的公司信息披露解释性公告第</w:t>
      </w:r>
      <w:r>
        <w:rPr>
          <w:color w:val="000000"/>
          <w:spacing w:val="0"/>
          <w:w w:val="100"/>
          <w:position w:val="0"/>
          <w:sz w:val="18"/>
          <w:szCs w:val="18"/>
        </w:rPr>
        <w:t>1</w:t>
      </w:r>
      <w:r>
        <w:rPr>
          <w:color w:val="000000"/>
          <w:spacing w:val="0"/>
          <w:w w:val="100"/>
          <w:position w:val="0"/>
        </w:rPr>
        <w:t>号一一非经常性损益》 中列举的非经常性损益项目界定为经常性损益的项目，应说明原因。</w:t>
      </w:r>
    </w:p>
    <w:p>
      <w:pPr>
        <w:pStyle w:val="Style5"/>
        <w:keepNext w:val="0"/>
        <w:keepLines w:val="0"/>
        <w:widowControl w:val="0"/>
        <w:shd w:val="clear" w:color="auto" w:fill="auto"/>
        <w:bidi w:val="0"/>
        <w:spacing w:before="0" w:after="360" w:line="254" w:lineRule="exact"/>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21"/>
        <w:keepNext w:val="0"/>
        <w:keepLines w:val="0"/>
        <w:widowControl w:val="0"/>
        <w:shd w:val="clear" w:color="auto" w:fill="auto"/>
        <w:bidi w:val="0"/>
        <w:spacing w:before="0" w:after="0" w:line="240" w:lineRule="auto"/>
        <w:ind w:left="91" w:right="0" w:firstLine="0"/>
        <w:jc w:val="left"/>
      </w:pPr>
      <w:r>
        <w:rPr>
          <w:b/>
          <w:bCs/>
          <w:color w:val="000000"/>
          <w:spacing w:val="0"/>
          <w:w w:val="100"/>
          <w:position w:val="0"/>
        </w:rPr>
        <w:t>2、净资产收益率及每股收益</w:t>
      </w:r>
    </w:p>
    <w:p>
      <w:pPr>
        <w:pStyle w:val="Style21"/>
        <w:keepNext w:val="0"/>
        <w:keepLines w:val="0"/>
        <w:widowControl w:val="0"/>
        <w:shd w:val="clear" w:color="auto" w:fill="auto"/>
        <w:bidi w:val="0"/>
        <w:spacing w:before="0" w:after="0" w:line="240" w:lineRule="auto"/>
        <w:ind w:left="149" w:right="0" w:firstLine="0"/>
        <w:jc w:val="left"/>
      </w:pPr>
      <w:r>
        <w:rPr>
          <w:color w:val="000000"/>
          <w:spacing w:val="0"/>
          <w:w w:val="100"/>
          <w:position w:val="0"/>
          <w:sz w:val="18"/>
          <w:szCs w:val="18"/>
        </w:rPr>
        <w:t>J</w:t>
      </w:r>
      <w:r>
        <w:rPr>
          <w:color w:val="000000"/>
          <w:spacing w:val="0"/>
          <w:w w:val="100"/>
          <w:position w:val="0"/>
        </w:rPr>
        <w:t>适用口不适用</w:t>
      </w:r>
    </w:p>
    <w:tbl>
      <w:tblPr>
        <w:tblOverlap w:val="never"/>
        <w:jc w:val="center"/>
        <w:tblLayout w:type="fixed"/>
      </w:tblPr>
      <w:tblGrid>
        <w:gridCol w:w="3341"/>
        <w:gridCol w:w="2184"/>
        <w:gridCol w:w="1742"/>
        <w:gridCol w:w="1795"/>
      </w:tblGrid>
      <w:tr>
        <w:trPr>
          <w:trHeight w:val="283"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59" w:lineRule="exact"/>
              <w:ind w:left="0" w:right="0" w:firstLine="0"/>
              <w:jc w:val="center"/>
            </w:pPr>
            <w:r>
              <w:rPr>
                <w:color w:val="000000"/>
                <w:spacing w:val="0"/>
                <w:w w:val="100"/>
                <w:position w:val="0"/>
              </w:rPr>
              <w:t>加权平均净资产收益 率（%）</w:t>
            </w:r>
          </w:p>
        </w:tc>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37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基本每股收益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稀释每股收益</w:t>
            </w:r>
          </w:p>
        </w:tc>
      </w:tr>
      <w:tr>
        <w:trPr>
          <w:trHeight w:val="3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14.71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2.44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r>
        <w:trPr>
          <w:trHeight w:val="56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78" w:lineRule="exact"/>
              <w:ind w:left="0" w:right="0" w:firstLine="0"/>
              <w:jc w:val="left"/>
            </w:pPr>
            <w:r>
              <w:rPr>
                <w:color w:val="000000"/>
                <w:spacing w:val="0"/>
                <w:w w:val="100"/>
                <w:position w:val="0"/>
              </w:rPr>
              <w:t>扣除非经常性损益后归属于公司 普通股股东的净利润</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color w:val="000000"/>
                <w:spacing w:val="0"/>
                <w:w w:val="100"/>
                <w:position w:val="0"/>
                <w:sz w:val="18"/>
                <w:szCs w:val="18"/>
              </w:rPr>
              <w:t>11.83</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1.96</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bl>
    <w:p>
      <w:pPr>
        <w:widowControl w:val="0"/>
        <w:spacing w:after="359" w:line="1" w:lineRule="exact"/>
      </w:pPr>
    </w:p>
    <w:p>
      <w:pPr>
        <w:pStyle w:val="Style18"/>
        <w:keepNext/>
        <w:keepLines/>
        <w:widowControl w:val="0"/>
        <w:shd w:val="clear" w:color="auto" w:fill="auto"/>
        <w:bidi w:val="0"/>
        <w:spacing w:before="0" w:after="100" w:line="240" w:lineRule="auto"/>
        <w:ind w:left="1380" w:right="0" w:firstLine="0"/>
        <w:jc w:val="both"/>
      </w:pPr>
      <w:bookmarkStart w:id="2116" w:name="bookmark2116"/>
      <w:bookmarkStart w:id="2117" w:name="bookmark2117"/>
      <w:bookmarkStart w:id="2118" w:name="bookmark2118"/>
      <w:bookmarkStart w:id="2119" w:name="bookmark2119"/>
      <w:r>
        <w:rPr>
          <w:color w:val="000000"/>
          <w:spacing w:val="0"/>
          <w:w w:val="100"/>
          <w:position w:val="0"/>
        </w:rPr>
        <w:t>3</w:t>
      </w:r>
      <w:bookmarkEnd w:id="2118"/>
      <w:r>
        <w:rPr>
          <w:color w:val="000000"/>
          <w:spacing w:val="0"/>
          <w:w w:val="100"/>
          <w:position w:val="0"/>
        </w:rPr>
        <w:t>、境内外会计准则下会计数据差异</w:t>
      </w:r>
      <w:bookmarkEnd w:id="2116"/>
      <w:bookmarkEnd w:id="2117"/>
      <w:bookmarkEnd w:id="2119"/>
    </w:p>
    <w:p>
      <w:pPr>
        <w:pStyle w:val="Style5"/>
        <w:keepNext w:val="0"/>
        <w:keepLines w:val="0"/>
        <w:widowControl w:val="0"/>
        <w:shd w:val="clear" w:color="auto" w:fill="auto"/>
        <w:bidi w:val="0"/>
        <w:spacing w:before="0" w:after="360" w:line="240" w:lineRule="auto"/>
        <w:ind w:left="1380" w:right="0" w:firstLine="0"/>
        <w:jc w:val="both"/>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p>
      <w:pPr>
        <w:pStyle w:val="Style18"/>
        <w:keepNext/>
        <w:keepLines/>
        <w:widowControl w:val="0"/>
        <w:shd w:val="clear" w:color="auto" w:fill="auto"/>
        <w:bidi w:val="0"/>
        <w:spacing w:before="0" w:after="100" w:line="240" w:lineRule="auto"/>
        <w:ind w:left="1380" w:right="0" w:firstLine="0"/>
        <w:jc w:val="both"/>
      </w:pPr>
      <w:bookmarkStart w:id="2120" w:name="bookmark2120"/>
      <w:bookmarkStart w:id="2121" w:name="bookmark2121"/>
      <w:bookmarkStart w:id="2122" w:name="bookmark2122"/>
      <w:bookmarkStart w:id="2123" w:name="bookmark2123"/>
      <w:r>
        <w:rPr>
          <w:color w:val="000000"/>
          <w:spacing w:val="0"/>
          <w:w w:val="100"/>
          <w:position w:val="0"/>
        </w:rPr>
        <w:t>4</w:t>
      </w:r>
      <w:bookmarkEnd w:id="2122"/>
      <w:r>
        <w:rPr>
          <w:color w:val="000000"/>
          <w:spacing w:val="0"/>
          <w:w w:val="100"/>
          <w:position w:val="0"/>
        </w:rPr>
        <w:t>、其他</w:t>
      </w:r>
      <w:bookmarkEnd w:id="2120"/>
      <w:bookmarkEnd w:id="2121"/>
      <w:bookmarkEnd w:id="2123"/>
    </w:p>
    <w:p>
      <w:pPr>
        <w:pStyle w:val="Style5"/>
        <w:keepNext w:val="0"/>
        <w:keepLines w:val="0"/>
        <w:widowControl w:val="0"/>
        <w:shd w:val="clear" w:color="auto" w:fill="auto"/>
        <w:bidi w:val="0"/>
        <w:spacing w:before="0" w:after="360" w:line="240" w:lineRule="auto"/>
        <w:ind w:left="1380" w:right="0" w:firstLine="0"/>
        <w:jc w:val="both"/>
      </w:pPr>
      <w:bookmarkStart w:id="2124" w:name="bookmark2124"/>
      <w:r>
        <w:rPr>
          <w:color w:val="000000"/>
          <w:spacing w:val="0"/>
          <w:w w:val="100"/>
          <w:position w:val="0"/>
        </w:rPr>
        <w:t xml:space="preserve">口适用 </w:t>
      </w:r>
      <w:r>
        <w:rPr>
          <w:color w:val="000000"/>
          <w:spacing w:val="0"/>
          <w:w w:val="100"/>
          <w:position w:val="0"/>
          <w:sz w:val="18"/>
          <w:szCs w:val="18"/>
        </w:rPr>
        <w:t>J</w:t>
      </w:r>
      <w:r>
        <w:rPr>
          <w:color w:val="000000"/>
          <w:spacing w:val="0"/>
          <w:w w:val="100"/>
          <w:position w:val="0"/>
        </w:rPr>
        <w:t>不适用</w:t>
      </w:r>
      <w:bookmarkEnd w:id="2124"/>
    </w:p>
    <w:p>
      <w:pPr>
        <w:pStyle w:val="Style242"/>
        <w:keepNext w:val="0"/>
        <w:keepLines w:val="0"/>
        <w:widowControl w:val="0"/>
        <w:shd w:val="clear" w:color="auto" w:fill="auto"/>
        <w:bidi w:val="0"/>
        <w:spacing w:before="0" w:line="240" w:lineRule="auto"/>
        <w:ind w:left="0" w:right="0" w:firstLine="0"/>
        <w:jc w:val="center"/>
      </w:pPr>
      <w:r>
        <w:rPr>
          <w:color w:val="000000"/>
          <w:spacing w:val="0"/>
          <w:w w:val="100"/>
          <w:position w:val="0"/>
        </w:rPr>
        <w:t>第十二节备查文件目录</w:t>
      </w:r>
    </w:p>
    <w:tbl>
      <w:tblPr>
        <w:tblOverlap w:val="never"/>
        <w:jc w:val="center"/>
        <w:tblLayout w:type="fixed"/>
      </w:tblPr>
      <w:tblGrid>
        <w:gridCol w:w="1565"/>
        <w:gridCol w:w="7805"/>
      </w:tblGrid>
      <w:tr>
        <w:trPr>
          <w:trHeight w:val="28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备查文件目录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载有公司法定代表人、主管会计工作负责人、会计机构负责人签名并盖章的财务报告</w:t>
            </w:r>
          </w:p>
        </w:tc>
      </w:tr>
      <w:tr>
        <w:trPr>
          <w:trHeight w:val="283"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备查文件目录</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载有会计师事务所盖章、注册会计师签名并盖章的审计报告原件</w:t>
            </w:r>
          </w:p>
        </w:tc>
      </w:tr>
      <w:tr>
        <w:trPr>
          <w:trHeight w:val="28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备查文件目录</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报告期内在中国证监会指定网站上公开披露过的所有公司文件的正文及公告的原稿</w:t>
            </w:r>
          </w:p>
        </w:tc>
      </w:tr>
    </w:tbl>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董事长：李玮</w:t>
      </w:r>
    </w:p>
    <w:p>
      <w:pPr>
        <w:widowControl w:val="0"/>
        <w:spacing w:after="99" w:line="1" w:lineRule="exact"/>
      </w:pPr>
    </w:p>
    <w:p>
      <w:pPr>
        <w:pStyle w:val="Style5"/>
        <w:keepNext w:val="0"/>
        <w:keepLines w:val="0"/>
        <w:widowControl w:val="0"/>
        <w:shd w:val="clear" w:color="auto" w:fill="auto"/>
        <w:bidi w:val="0"/>
        <w:spacing w:before="0" w:after="820" w:line="240" w:lineRule="auto"/>
        <w:ind w:left="0" w:right="1260" w:firstLine="0"/>
        <w:jc w:val="right"/>
      </w:pPr>
      <w:r>
        <w:rPr>
          <w:color w:val="000000"/>
          <w:spacing w:val="0"/>
          <w:w w:val="100"/>
          <w:position w:val="0"/>
        </w:rPr>
        <w:t>董事会批准报送日期</w:t>
      </w:r>
      <w:r>
        <w:rPr>
          <w:color w:val="000000"/>
          <w:spacing w:val="0"/>
          <w:w w:val="100"/>
          <w:position w:val="0"/>
          <w:sz w:val="18"/>
          <w:szCs w:val="18"/>
        </w:rPr>
        <w:t>：2021</w:t>
      </w:r>
      <w:r>
        <w:rPr>
          <w:color w:val="000000"/>
          <w:spacing w:val="0"/>
          <w:w w:val="100"/>
          <w:position w:val="0"/>
        </w:rPr>
        <w:t>年</w:t>
      </w:r>
      <w:r>
        <w:rPr>
          <w:color w:val="000000"/>
          <w:spacing w:val="0"/>
          <w:w w:val="100"/>
          <w:position w:val="0"/>
          <w:sz w:val="18"/>
          <w:szCs w:val="18"/>
        </w:rPr>
        <w:t>5</w:t>
      </w:r>
      <w:r>
        <w:rPr>
          <w:color w:val="000000"/>
          <w:spacing w:val="0"/>
          <w:w w:val="100"/>
          <w:position w:val="0"/>
        </w:rPr>
        <w:t>月</w:t>
      </w:r>
      <w:r>
        <w:rPr>
          <w:color w:val="000000"/>
          <w:spacing w:val="0"/>
          <w:w w:val="100"/>
          <w:position w:val="0"/>
          <w:sz w:val="18"/>
          <w:szCs w:val="18"/>
        </w:rPr>
        <w:t>17</w:t>
      </w:r>
      <w:r>
        <w:rPr>
          <w:color w:val="000000"/>
          <w:spacing w:val="0"/>
          <w:w w:val="100"/>
          <w:position w:val="0"/>
        </w:rPr>
        <w:t>日</w:t>
      </w:r>
    </w:p>
    <w:p>
      <w:pPr>
        <w:pStyle w:val="Style209"/>
        <w:keepNext w:val="0"/>
        <w:keepLines w:val="0"/>
        <w:widowControl w:val="0"/>
        <w:shd w:val="clear" w:color="auto" w:fill="auto"/>
        <w:bidi w:val="0"/>
        <w:spacing w:before="0" w:after="40" w:line="240" w:lineRule="auto"/>
        <w:ind w:left="1380" w:right="0" w:firstLine="0"/>
        <w:jc w:val="left"/>
      </w:pPr>
      <w:r>
        <w:rPr>
          <w:color w:val="000000"/>
          <w:spacing w:val="0"/>
          <w:w w:val="100"/>
          <w:position w:val="0"/>
          <w:sz w:val="24"/>
          <w:szCs w:val="24"/>
        </w:rPr>
        <w:t>修订信息</w:t>
      </w:r>
    </w:p>
    <w:p>
      <w:pPr>
        <w:pStyle w:val="Style5"/>
        <w:keepNext w:val="0"/>
        <w:keepLines w:val="0"/>
        <w:widowControl w:val="0"/>
        <w:shd w:val="clear" w:color="auto" w:fill="auto"/>
        <w:bidi w:val="0"/>
        <w:spacing w:before="0" w:after="360" w:line="240" w:lineRule="auto"/>
        <w:ind w:left="1380" w:right="0" w:firstLine="0"/>
        <w:jc w:val="left"/>
      </w:pPr>
      <w:r>
        <w:rPr>
          <w:color w:val="000000"/>
          <w:spacing w:val="0"/>
          <w:w w:val="100"/>
          <w:position w:val="0"/>
        </w:rPr>
        <w:t>口适用</w:t>
      </w:r>
      <w:r>
        <w:rPr>
          <w:color w:val="000000"/>
          <w:spacing w:val="0"/>
          <w:w w:val="100"/>
          <w:position w:val="0"/>
          <w:sz w:val="18"/>
          <w:szCs w:val="18"/>
        </w:rPr>
        <w:t>J</w:t>
      </w:r>
      <w:r>
        <w:rPr>
          <w:color w:val="000000"/>
          <w:spacing w:val="0"/>
          <w:w w:val="100"/>
          <w:position w:val="0"/>
        </w:rPr>
        <w:t>不适用</w:t>
      </w:r>
    </w:p>
    <w:sectPr>
      <w:footnotePr>
        <w:pos w:val="pageBottom"/>
        <w:numFmt w:val="decimal"/>
        <w:numRestart w:val="continuous"/>
      </w:footnotePr>
      <w:pgSz w:w="11900" w:h="16840"/>
      <w:pgMar w:top="1418" w:right="5" w:bottom="1492" w:left="395"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3771900</wp:posOffset>
              </wp:positionH>
              <wp:positionV relativeFrom="page">
                <wp:posOffset>9889490</wp:posOffset>
              </wp:positionV>
              <wp:extent cx="377825" cy="97790"/>
              <wp:wrapNone/>
              <wp:docPr id="6" name="Shape 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032" type="#_x0000_t202" style="position:absolute;margin-left:297.pt;margin-top:778.70000000000005pt;width:29.75pt;height:7.7000000000000002pt;z-index:-18874406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3771900</wp:posOffset>
              </wp:positionH>
              <wp:positionV relativeFrom="page">
                <wp:posOffset>9889490</wp:posOffset>
              </wp:positionV>
              <wp:extent cx="377825" cy="97790"/>
              <wp:wrapNone/>
              <wp:docPr id="656" name="Shape 65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682" type="#_x0000_t202" style="position:absolute;margin-left:297.pt;margin-top:778.70000000000005pt;width:29.75pt;height:7.7000000000000002pt;z-index:-18874403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3771900</wp:posOffset>
              </wp:positionH>
              <wp:positionV relativeFrom="page">
                <wp:posOffset>9889490</wp:posOffset>
              </wp:positionV>
              <wp:extent cx="377825" cy="97790"/>
              <wp:wrapNone/>
              <wp:docPr id="664" name="Shape 664"/>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690" type="#_x0000_t202" style="position:absolute;margin-left:297.pt;margin-top:778.70000000000005pt;width:29.75pt;height:7.7000000000000002pt;z-index:-18874402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3771900</wp:posOffset>
              </wp:positionH>
              <wp:positionV relativeFrom="page">
                <wp:posOffset>9889490</wp:posOffset>
              </wp:positionV>
              <wp:extent cx="377825" cy="97790"/>
              <wp:wrapNone/>
              <wp:docPr id="672" name="Shape 672"/>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698" type="#_x0000_t202" style="position:absolute;margin-left:297.pt;margin-top:778.70000000000005pt;width:29.75pt;height:7.7000000000000002pt;z-index:-18874401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5133340</wp:posOffset>
              </wp:positionH>
              <wp:positionV relativeFrom="page">
                <wp:posOffset>6676390</wp:posOffset>
              </wp:positionV>
              <wp:extent cx="374650" cy="97790"/>
              <wp:wrapNone/>
              <wp:docPr id="677" name="Shape 677"/>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03" type="#_x0000_t202" style="position:absolute;margin-left:404.19999999999999pt;margin-top:525.70000000000005pt;width:29.5pt;height:7.7000000000000002pt;z-index:-188744015;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3754755</wp:posOffset>
              </wp:positionH>
              <wp:positionV relativeFrom="page">
                <wp:posOffset>9808845</wp:posOffset>
              </wp:positionV>
              <wp:extent cx="377825" cy="97790"/>
              <wp:wrapNone/>
              <wp:docPr id="682" name="Shape 682"/>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08" type="#_x0000_t202" style="position:absolute;margin-left:295.65000000000003pt;margin-top:772.35000000000002pt;width:29.75pt;height:7.7000000000000002pt;z-index:-188744011;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3754755</wp:posOffset>
              </wp:positionH>
              <wp:positionV relativeFrom="page">
                <wp:posOffset>9808845</wp:posOffset>
              </wp:positionV>
              <wp:extent cx="377825" cy="97790"/>
              <wp:wrapNone/>
              <wp:docPr id="712" name="Shape 712"/>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38" type="#_x0000_t202" style="position:absolute;margin-left:295.65000000000003pt;margin-top:772.35000000000002pt;width:29.75pt;height:7.7000000000000002pt;z-index:-188744005;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5130165</wp:posOffset>
              </wp:positionH>
              <wp:positionV relativeFrom="page">
                <wp:posOffset>6675755</wp:posOffset>
              </wp:positionV>
              <wp:extent cx="377825" cy="97790"/>
              <wp:wrapNone/>
              <wp:docPr id="721" name="Shape 72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47" type="#_x0000_t202" style="position:absolute;margin-left:403.94999999999999pt;margin-top:525.64999999999998pt;width:29.75pt;height:7.7000000000000002pt;z-index:-188744001;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3731260</wp:posOffset>
              </wp:positionH>
              <wp:positionV relativeFrom="page">
                <wp:posOffset>9811385</wp:posOffset>
              </wp:positionV>
              <wp:extent cx="429895" cy="97790"/>
              <wp:wrapNone/>
              <wp:docPr id="726" name="Shape 72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52" type="#_x0000_t202" style="position:absolute;margin-left:293.80000000000001pt;margin-top:772.55000000000007pt;width:33.850000000000001pt;height:7.7000000000000002pt;z-index:-188743997;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3731260</wp:posOffset>
              </wp:positionH>
              <wp:positionV relativeFrom="page">
                <wp:posOffset>9811385</wp:posOffset>
              </wp:positionV>
              <wp:extent cx="429895" cy="97790"/>
              <wp:wrapNone/>
              <wp:docPr id="734" name="Shape 734"/>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60" type="#_x0000_t202" style="position:absolute;margin-left:293.80000000000001pt;margin-top:772.55000000000007pt;width:33.850000000000001pt;height:7.7000000000000002pt;z-index:-188743991;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5160645</wp:posOffset>
              </wp:positionH>
              <wp:positionV relativeFrom="page">
                <wp:posOffset>6675755</wp:posOffset>
              </wp:positionV>
              <wp:extent cx="429895" cy="97790"/>
              <wp:wrapNone/>
              <wp:docPr id="741" name="Shape 74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67" type="#_x0000_t202" style="position:absolute;margin-left:406.35000000000002pt;margin-top:525.64999999999998pt;width:33.850000000000001pt;height:7.7000000000000002pt;z-index:-188743987;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3731260</wp:posOffset>
              </wp:positionH>
              <wp:positionV relativeFrom="page">
                <wp:posOffset>9813925</wp:posOffset>
              </wp:positionV>
              <wp:extent cx="429895" cy="97790"/>
              <wp:wrapNone/>
              <wp:docPr id="746" name="Shape 74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72" type="#_x0000_t202" style="position:absolute;margin-left:293.80000000000001pt;margin-top:772.75pt;width:33.850000000000001pt;height:7.7000000000000002pt;z-index:-188743983;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5133340</wp:posOffset>
              </wp:positionH>
              <wp:positionV relativeFrom="page">
                <wp:posOffset>6675755</wp:posOffset>
              </wp:positionV>
              <wp:extent cx="429895" cy="97790"/>
              <wp:wrapNone/>
              <wp:docPr id="751" name="Shape 75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77" type="#_x0000_t202" style="position:absolute;margin-left:404.19999999999999pt;margin-top:525.64999999999998pt;width:33.850000000000001pt;height:7.7000000000000002pt;z-index:-188743979;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3375025</wp:posOffset>
              </wp:positionH>
              <wp:positionV relativeFrom="page">
                <wp:posOffset>9809480</wp:posOffset>
              </wp:positionV>
              <wp:extent cx="433070" cy="97790"/>
              <wp:wrapNone/>
              <wp:docPr id="758" name="Shape 75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84" type="#_x0000_t202" style="position:absolute;margin-left:265.75pt;margin-top:772.39999999999998pt;width:34.100000000000001pt;height:7.7000000000000002pt;z-index:-188743975;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3375025</wp:posOffset>
              </wp:positionH>
              <wp:positionV relativeFrom="page">
                <wp:posOffset>9809480</wp:posOffset>
              </wp:positionV>
              <wp:extent cx="433070" cy="97790"/>
              <wp:wrapNone/>
              <wp:docPr id="766" name="Shape 76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792" type="#_x0000_t202" style="position:absolute;margin-left:265.75pt;margin-top:772.39999999999998pt;width:34.100000000000001pt;height:7.7000000000000002pt;z-index:-188743969;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3771900</wp:posOffset>
              </wp:positionH>
              <wp:positionV relativeFrom="page">
                <wp:posOffset>9889490</wp:posOffset>
              </wp:positionV>
              <wp:extent cx="377825" cy="97790"/>
              <wp:wrapNone/>
              <wp:docPr id="16" name="Shape 1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042" type="#_x0000_t202" style="position:absolute;margin-left:297.pt;margin-top:778.70000000000005pt;width:29.75pt;height:7.7000000000000002pt;z-index:-18874405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3375025</wp:posOffset>
              </wp:positionH>
              <wp:positionV relativeFrom="page">
                <wp:posOffset>9809480</wp:posOffset>
              </wp:positionV>
              <wp:extent cx="433070" cy="97790"/>
              <wp:wrapNone/>
              <wp:docPr id="774" name="Shape 774"/>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800" type="#_x0000_t202" style="position:absolute;margin-left:265.75pt;margin-top:772.39999999999998pt;width:34.100000000000001pt;height:7.7000000000000002pt;z-index:-188743963;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3771900</wp:posOffset>
              </wp:positionH>
              <wp:positionV relativeFrom="page">
                <wp:posOffset>9889490</wp:posOffset>
              </wp:positionV>
              <wp:extent cx="377825" cy="97790"/>
              <wp:wrapNone/>
              <wp:docPr id="160" name="Shape 160"/>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186" type="#_x0000_t202" style="position:absolute;margin-left:297.pt;margin-top:778.70000000000005pt;width:29.75pt;height:7.7000000000000002pt;z-index:-18874404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3771900</wp:posOffset>
              </wp:positionH>
              <wp:positionV relativeFrom="page">
                <wp:posOffset>9889490</wp:posOffset>
              </wp:positionV>
              <wp:extent cx="377825" cy="97790"/>
              <wp:wrapNone/>
              <wp:docPr id="363" name="Shape 363"/>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389" type="#_x0000_t202" style="position:absolute;margin-left:297.pt;margin-top:778.70000000000005pt;width:29.75pt;height:7.7000000000000002pt;z-index:-18874404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3771900</wp:posOffset>
              </wp:positionH>
              <wp:positionV relativeFrom="page">
                <wp:posOffset>9889490</wp:posOffset>
              </wp:positionV>
              <wp:extent cx="377825" cy="97790"/>
              <wp:wrapNone/>
              <wp:docPr id="374" name="Shape 374"/>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wps:txbx>
                    <wps:bodyPr wrap="none" lIns="0" tIns="0" rIns="0" bIns="0">
                      <a:spAutoFit/>
                    </wps:bodyPr>
                  </wps:wsp>
                </a:graphicData>
              </a:graphic>
            </wp:anchor>
          </w:drawing>
        </mc:Choice>
        <mc:Fallback>
          <w:pict>
            <v:shape id="_x0000_s1400" type="#_x0000_t202" style="position:absolute;margin-left:297.pt;margin-top:778.70000000000005pt;width:29.75pt;height:7.7000000000000002pt;z-index:-18874403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252</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3543300</wp:posOffset>
              </wp:positionH>
              <wp:positionV relativeFrom="page">
                <wp:posOffset>530860</wp:posOffset>
              </wp:positionV>
              <wp:extent cx="819785" cy="106680"/>
              <wp:wrapNone/>
              <wp:docPr id="3" name="Shape 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29" type="#_x0000_t202" style="position:absolute;margin-left:279.pt;margin-top:41.800000000000004pt;width:64.549999999999997pt;height:8.4000000000000004pt;z-index:-18874406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5" name="Shape 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3526155</wp:posOffset>
              </wp:positionH>
              <wp:positionV relativeFrom="page">
                <wp:posOffset>483870</wp:posOffset>
              </wp:positionV>
              <wp:extent cx="819785" cy="106680"/>
              <wp:wrapNone/>
              <wp:docPr id="650" name="Shape 650"/>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676" type="#_x0000_t202" style="position:absolute;margin-left:277.65000000000003pt;margin-top:38.100000000000001pt;width:64.549999999999997pt;height:8.4000000000000004pt;z-index:-18874403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652" name="Shape 65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3543300</wp:posOffset>
              </wp:positionH>
              <wp:positionV relativeFrom="page">
                <wp:posOffset>530860</wp:posOffset>
              </wp:positionV>
              <wp:extent cx="819785" cy="106680"/>
              <wp:wrapNone/>
              <wp:docPr id="653" name="Shape 65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679" type="#_x0000_t202" style="position:absolute;margin-left:279.pt;margin-top:41.800000000000004pt;width:64.549999999999997pt;height:8.4000000000000004pt;z-index:-18874403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655" name="Shape 65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3526155</wp:posOffset>
              </wp:positionH>
              <wp:positionV relativeFrom="page">
                <wp:posOffset>483870</wp:posOffset>
              </wp:positionV>
              <wp:extent cx="819785" cy="106680"/>
              <wp:wrapNone/>
              <wp:docPr id="658" name="Shape 65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684" type="#_x0000_t202" style="position:absolute;margin-left:277.65000000000003pt;margin-top:38.100000000000001pt;width:64.549999999999997pt;height:8.4000000000000004pt;z-index:-18874402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660" name="Shape 66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3543300</wp:posOffset>
              </wp:positionH>
              <wp:positionV relativeFrom="page">
                <wp:posOffset>530860</wp:posOffset>
              </wp:positionV>
              <wp:extent cx="819785" cy="106680"/>
              <wp:wrapNone/>
              <wp:docPr id="661" name="Shape 661"/>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687" type="#_x0000_t202" style="position:absolute;margin-left:279.pt;margin-top:41.800000000000004pt;width:64.549999999999997pt;height:8.4000000000000004pt;z-index:-18874402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663" name="Shape 663"/>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3526155</wp:posOffset>
              </wp:positionH>
              <wp:positionV relativeFrom="page">
                <wp:posOffset>483870</wp:posOffset>
              </wp:positionV>
              <wp:extent cx="819785" cy="106680"/>
              <wp:wrapNone/>
              <wp:docPr id="666" name="Shape 666"/>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692" type="#_x0000_t202" style="position:absolute;margin-left:277.65000000000003pt;margin-top:38.100000000000001pt;width:64.549999999999997pt;height:8.4000000000000004pt;z-index:-18874402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668" name="Shape 668"/>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3543300</wp:posOffset>
              </wp:positionH>
              <wp:positionV relativeFrom="page">
                <wp:posOffset>530860</wp:posOffset>
              </wp:positionV>
              <wp:extent cx="819785" cy="106680"/>
              <wp:wrapNone/>
              <wp:docPr id="669" name="Shape 669"/>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695" type="#_x0000_t202" style="position:absolute;margin-left:279.pt;margin-top:41.800000000000004pt;width:64.549999999999997pt;height:8.4000000000000004pt;z-index:-18874402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671" name="Shape 671"/>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4904740</wp:posOffset>
              </wp:positionH>
              <wp:positionV relativeFrom="page">
                <wp:posOffset>553720</wp:posOffset>
              </wp:positionV>
              <wp:extent cx="816610" cy="106680"/>
              <wp:wrapNone/>
              <wp:docPr id="674" name="Shape 674"/>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00" type="#_x0000_t202" style="position:absolute;margin-left:386.19999999999999pt;margin-top:43.600000000000001pt;width:64.299999999999997pt;height:8.4000000000000004pt;z-index:-188744017;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698500</wp:posOffset>
              </wp:positionV>
              <wp:extent cx="8839200" cy="0"/>
              <wp:wrapNone/>
              <wp:docPr id="676" name="Shape 676"/>
              <a:graphic xmlns:a="http://schemas.openxmlformats.org/drawingml/2006/main">
                <a:graphicData uri="http://schemas.microsoft.com/office/word/2010/wordprocessingShape">
                  <wps:wsp>
                    <wps:cNvCnPr/>
                    <wps:spPr>
                      <a:xfrm>
                        <a:ext cx="8839200" cy="0"/>
                      </a:xfrm>
                      <a:prstGeom prst="straightConnector1"/>
                      <a:ln w="12700">
                        <a:solidFill/>
                      </a:ln>
                    </wps:spPr>
                    <wps:bodyPr/>
                  </wps:wsp>
                </a:graphicData>
              </a:graphic>
            </wp:anchor>
          </w:drawing>
        </mc:Choice>
        <mc:Fallback>
          <w:pict>
            <v:shape o:spt="32" o:oned="true" path="m,l21600,21600e" style="position:absolute;margin-left:70.350000000000009pt;margin-top:55.pt;width:696.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3526155</wp:posOffset>
              </wp:positionH>
              <wp:positionV relativeFrom="page">
                <wp:posOffset>564515</wp:posOffset>
              </wp:positionV>
              <wp:extent cx="819785" cy="106680"/>
              <wp:wrapNone/>
              <wp:docPr id="679" name="Shape 679"/>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05" type="#_x0000_t202" style="position:absolute;margin-left:277.65000000000003pt;margin-top:44.450000000000003pt;width:64.549999999999997pt;height:8.4000000000000004pt;z-index:-188744013;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681" name="Shape 681"/>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3526155</wp:posOffset>
              </wp:positionH>
              <wp:positionV relativeFrom="page">
                <wp:posOffset>564515</wp:posOffset>
              </wp:positionV>
              <wp:extent cx="819785" cy="106680"/>
              <wp:wrapNone/>
              <wp:docPr id="684" name="Shape 684"/>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10" type="#_x0000_t202" style="position:absolute;margin-left:277.65000000000003pt;margin-top:44.450000000000003pt;width:64.549999999999997pt;height:8.4000000000000004pt;z-index:-188744009;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686" name="Shape 686"/>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3526155</wp:posOffset>
              </wp:positionH>
              <wp:positionV relativeFrom="page">
                <wp:posOffset>564515</wp:posOffset>
              </wp:positionV>
              <wp:extent cx="819785" cy="106680"/>
              <wp:wrapNone/>
              <wp:docPr id="709" name="Shape 709"/>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35" type="#_x0000_t202" style="position:absolute;margin-left:277.65000000000003pt;margin-top:44.450000000000003pt;width:64.549999999999997pt;height:8.4000000000000004pt;z-index:-188744007;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711" name="Shape 711"/>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3526155</wp:posOffset>
              </wp:positionH>
              <wp:positionV relativeFrom="page">
                <wp:posOffset>483870</wp:posOffset>
              </wp:positionV>
              <wp:extent cx="819785" cy="106680"/>
              <wp:wrapNone/>
              <wp:docPr id="10" name="Shape 10"/>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36" type="#_x0000_t202" style="position:absolute;margin-left:277.65000000000003pt;margin-top:38.100000000000001pt;width:64.549999999999997pt;height:8.4000000000000004pt;z-index:-18874405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12" name="Shape 1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4904740</wp:posOffset>
              </wp:positionH>
              <wp:positionV relativeFrom="page">
                <wp:posOffset>561340</wp:posOffset>
              </wp:positionV>
              <wp:extent cx="816610" cy="106680"/>
              <wp:wrapNone/>
              <wp:docPr id="718" name="Shape 71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44" type="#_x0000_t202" style="position:absolute;margin-left:386.19999999999999pt;margin-top:44.200000000000003pt;width:64.299999999999997pt;height:8.4000000000000004pt;z-index:-188744003;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706120</wp:posOffset>
              </wp:positionV>
              <wp:extent cx="8839200" cy="0"/>
              <wp:wrapNone/>
              <wp:docPr id="720" name="Shape 720"/>
              <a:graphic xmlns:a="http://schemas.openxmlformats.org/drawingml/2006/main">
                <a:graphicData uri="http://schemas.microsoft.com/office/word/2010/wordprocessingShape">
                  <wps:wsp>
                    <wps:cNvCnPr/>
                    <wps:spPr>
                      <a:xfrm>
                        <a:ext cx="8839200" cy="0"/>
                      </a:xfrm>
                      <a:prstGeom prst="straightConnector1"/>
                      <a:ln w="12700">
                        <a:solidFill/>
                      </a:ln>
                    </wps:spPr>
                    <wps:bodyPr/>
                  </wps:wsp>
                </a:graphicData>
              </a:graphic>
            </wp:anchor>
          </w:drawing>
        </mc:Choice>
        <mc:Fallback>
          <w:pict>
            <v:shape o:spt="32" o:oned="true" path="m,l21600,21600e" style="position:absolute;margin-left:70.350000000000009pt;margin-top:55.600000000000001pt;width:696.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3522345</wp:posOffset>
              </wp:positionH>
              <wp:positionV relativeFrom="page">
                <wp:posOffset>549275</wp:posOffset>
              </wp:positionV>
              <wp:extent cx="819785" cy="106680"/>
              <wp:wrapNone/>
              <wp:docPr id="723" name="Shape 72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49" type="#_x0000_t202" style="position:absolute;margin-left:277.35000000000002pt;margin-top:43.25pt;width:64.549999999999997pt;height:8.4000000000000004pt;z-index:-188743999;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1114425</wp:posOffset>
              </wp:positionH>
              <wp:positionV relativeFrom="page">
                <wp:posOffset>711835</wp:posOffset>
              </wp:positionV>
              <wp:extent cx="5635625" cy="0"/>
              <wp:wrapNone/>
              <wp:docPr id="725" name="Shape 72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7.75pt;margin-top:56.050000000000004pt;width:443.75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4904740</wp:posOffset>
              </wp:positionH>
              <wp:positionV relativeFrom="page">
                <wp:posOffset>561340</wp:posOffset>
              </wp:positionV>
              <wp:extent cx="816610" cy="106680"/>
              <wp:wrapNone/>
              <wp:docPr id="728" name="Shape 72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54" type="#_x0000_t202" style="position:absolute;margin-left:386.19999999999999pt;margin-top:44.200000000000003pt;width:64.299999999999997pt;height:8.4000000000000004pt;z-index:-188743995;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706120</wp:posOffset>
              </wp:positionV>
              <wp:extent cx="8839200" cy="0"/>
              <wp:wrapNone/>
              <wp:docPr id="730" name="Shape 730"/>
              <a:graphic xmlns:a="http://schemas.openxmlformats.org/drawingml/2006/main">
                <a:graphicData uri="http://schemas.microsoft.com/office/word/2010/wordprocessingShape">
                  <wps:wsp>
                    <wps:cNvCnPr/>
                    <wps:spPr>
                      <a:xfrm>
                        <a:ext cx="8839200" cy="0"/>
                      </a:xfrm>
                      <a:prstGeom prst="straightConnector1"/>
                      <a:ln w="12700">
                        <a:solidFill/>
                      </a:ln>
                    </wps:spPr>
                    <wps:bodyPr/>
                  </wps:wsp>
                </a:graphicData>
              </a:graphic>
            </wp:anchor>
          </w:drawing>
        </mc:Choice>
        <mc:Fallback>
          <w:pict>
            <v:shape o:spt="32" o:oned="true" path="m,l21600,21600e" style="position:absolute;margin-left:70.350000000000009pt;margin-top:55.600000000000001pt;width:696.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3522345</wp:posOffset>
              </wp:positionH>
              <wp:positionV relativeFrom="page">
                <wp:posOffset>549275</wp:posOffset>
              </wp:positionV>
              <wp:extent cx="819785" cy="106680"/>
              <wp:wrapNone/>
              <wp:docPr id="731" name="Shape 731"/>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57" type="#_x0000_t202" style="position:absolute;margin-left:277.35000000000002pt;margin-top:43.25pt;width:64.549999999999997pt;height:8.4000000000000004pt;z-index:-188743993;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1114425</wp:posOffset>
              </wp:positionH>
              <wp:positionV relativeFrom="page">
                <wp:posOffset>711835</wp:posOffset>
              </wp:positionV>
              <wp:extent cx="5635625" cy="0"/>
              <wp:wrapNone/>
              <wp:docPr id="733" name="Shape 733"/>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7.75pt;margin-top:56.050000000000004pt;width:443.75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4956810</wp:posOffset>
              </wp:positionH>
              <wp:positionV relativeFrom="page">
                <wp:posOffset>561340</wp:posOffset>
              </wp:positionV>
              <wp:extent cx="819785" cy="106680"/>
              <wp:wrapNone/>
              <wp:docPr id="738" name="Shape 73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64" type="#_x0000_t202" style="position:absolute;margin-left:390.30000000000001pt;margin-top:44.200000000000003pt;width:64.549999999999997pt;height:8.4000000000000004pt;z-index:-188743989;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706120</wp:posOffset>
              </wp:positionV>
              <wp:extent cx="8836025" cy="0"/>
              <wp:wrapNone/>
              <wp:docPr id="740" name="Shape 740"/>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600000000000001pt;width:695.75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3526790</wp:posOffset>
              </wp:positionH>
              <wp:positionV relativeFrom="page">
                <wp:posOffset>545465</wp:posOffset>
              </wp:positionV>
              <wp:extent cx="819785" cy="106680"/>
              <wp:wrapNone/>
              <wp:docPr id="743" name="Shape 74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69" type="#_x0000_t202" style="position:absolute;margin-left:277.69999999999999pt;margin-top:42.950000000000003pt;width:64.549999999999997pt;height:8.4000000000000004pt;z-index:-188743985;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711200</wp:posOffset>
              </wp:positionV>
              <wp:extent cx="5635625" cy="0"/>
              <wp:wrapNone/>
              <wp:docPr id="745" name="Shape 74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100000000000009pt;margin-top:56.pt;width:443.75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4928870</wp:posOffset>
              </wp:positionH>
              <wp:positionV relativeFrom="page">
                <wp:posOffset>561340</wp:posOffset>
              </wp:positionV>
              <wp:extent cx="819785" cy="106680"/>
              <wp:wrapNone/>
              <wp:docPr id="748" name="Shape 74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74" type="#_x0000_t202" style="position:absolute;margin-left:388.10000000000002pt;margin-top:44.200000000000003pt;width:64.549999999999997pt;height:8.4000000000000004pt;z-index:-188743981;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920750</wp:posOffset>
              </wp:positionH>
              <wp:positionV relativeFrom="page">
                <wp:posOffset>707390</wp:posOffset>
              </wp:positionV>
              <wp:extent cx="8836025" cy="0"/>
              <wp:wrapNone/>
              <wp:docPr id="750" name="Shape 750"/>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2.5pt;margin-top:55.700000000000003pt;width:695.75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3173730</wp:posOffset>
              </wp:positionH>
              <wp:positionV relativeFrom="page">
                <wp:posOffset>556260</wp:posOffset>
              </wp:positionV>
              <wp:extent cx="816610" cy="106680"/>
              <wp:wrapNone/>
              <wp:docPr id="755" name="Shape 755"/>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81" type="#_x0000_t202" style="position:absolute;margin-left:249.90000000000001pt;margin-top:43.800000000000004pt;width:64.299999999999997pt;height:8.4000000000000004pt;z-index:-188743977;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763270</wp:posOffset>
              </wp:positionH>
              <wp:positionV relativeFrom="page">
                <wp:posOffset>710565</wp:posOffset>
              </wp:positionV>
              <wp:extent cx="5638800" cy="0"/>
              <wp:wrapNone/>
              <wp:docPr id="757" name="Shape 75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0.100000000000001pt;margin-top:55.950000000000003pt;width:444.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3197860</wp:posOffset>
              </wp:positionH>
              <wp:positionV relativeFrom="page">
                <wp:posOffset>564515</wp:posOffset>
              </wp:positionV>
              <wp:extent cx="816610" cy="106680"/>
              <wp:wrapNone/>
              <wp:docPr id="760" name="Shape 760"/>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86" type="#_x0000_t202" style="position:absolute;margin-left:251.80000000000001pt;margin-top:44.450000000000003pt;width:64.299999999999997pt;height:8.4000000000000004pt;z-index:-188743973;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762" name="Shape 76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3173730</wp:posOffset>
              </wp:positionH>
              <wp:positionV relativeFrom="page">
                <wp:posOffset>556260</wp:posOffset>
              </wp:positionV>
              <wp:extent cx="816610" cy="106680"/>
              <wp:wrapNone/>
              <wp:docPr id="763" name="Shape 76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89" type="#_x0000_t202" style="position:absolute;margin-left:249.90000000000001pt;margin-top:43.800000000000004pt;width:64.299999999999997pt;height:8.4000000000000004pt;z-index:-188743971;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763270</wp:posOffset>
              </wp:positionH>
              <wp:positionV relativeFrom="page">
                <wp:posOffset>710565</wp:posOffset>
              </wp:positionV>
              <wp:extent cx="5638800" cy="0"/>
              <wp:wrapNone/>
              <wp:docPr id="765" name="Shape 76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0.100000000000001pt;margin-top:55.950000000000003pt;width:444.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3543300</wp:posOffset>
              </wp:positionH>
              <wp:positionV relativeFrom="page">
                <wp:posOffset>530860</wp:posOffset>
              </wp:positionV>
              <wp:extent cx="819785" cy="106680"/>
              <wp:wrapNone/>
              <wp:docPr id="13" name="Shape 1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39" type="#_x0000_t202" style="position:absolute;margin-left:279.pt;margin-top:41.800000000000004pt;width:64.549999999999997pt;height:8.4000000000000004pt;z-index:-18874405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15" name="Shape 1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4904740</wp:posOffset>
              </wp:positionH>
              <wp:positionV relativeFrom="page">
                <wp:posOffset>561340</wp:posOffset>
              </wp:positionV>
              <wp:extent cx="816610" cy="106680"/>
              <wp:wrapNone/>
              <wp:docPr id="768" name="Shape 76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94" type="#_x0000_t202" style="position:absolute;margin-left:386.19999999999999pt;margin-top:44.200000000000003pt;width:64.299999999999997pt;height:8.4000000000000004pt;z-index:-188743967;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9200" cy="0"/>
              <wp:wrapNone/>
              <wp:docPr id="770" name="Shape 770"/>
              <a:graphic xmlns:a="http://schemas.openxmlformats.org/drawingml/2006/main">
                <a:graphicData uri="http://schemas.microsoft.com/office/word/2010/wordprocessingShape">
                  <wps:wsp>
                    <wps:cNvCnPr/>
                    <wps:spPr>
                      <a:xfrm>
                        <a:ext cx="8839200"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6.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3173730</wp:posOffset>
              </wp:positionH>
              <wp:positionV relativeFrom="page">
                <wp:posOffset>556260</wp:posOffset>
              </wp:positionV>
              <wp:extent cx="816610" cy="106680"/>
              <wp:wrapNone/>
              <wp:docPr id="771" name="Shape 771"/>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97" type="#_x0000_t202" style="position:absolute;margin-left:249.90000000000001pt;margin-top:43.800000000000004pt;width:64.299999999999997pt;height:8.4000000000000004pt;z-index:-188743965;mso-wrap-style:none;mso-wrap-distance-left:0;mso-wrap-distance-right:0;mso-position-horizontal-relative:page;mso-position-vertical-relative:page" wrapcoords="0 0" filled="f" stroked="f">
              <v:textbox style="mso-fit-shape-to-text:t" inset="0,0,0,0">
                <w:txbxContent>
                  <w:p>
                    <w:pPr>
                      <w:pStyle w:val="Style19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763270</wp:posOffset>
              </wp:positionH>
              <wp:positionV relativeFrom="page">
                <wp:posOffset>710565</wp:posOffset>
              </wp:positionV>
              <wp:extent cx="5638800" cy="0"/>
              <wp:wrapNone/>
              <wp:docPr id="773" name="Shape 773"/>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0.100000000000001pt;margin-top:55.950000000000003pt;width:444.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3526155</wp:posOffset>
              </wp:positionH>
              <wp:positionV relativeFrom="page">
                <wp:posOffset>483870</wp:posOffset>
              </wp:positionV>
              <wp:extent cx="819785" cy="106680"/>
              <wp:wrapNone/>
              <wp:docPr id="146" name="Shape 146"/>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72" type="#_x0000_t202" style="position:absolute;margin-left:277.65000000000003pt;margin-top:38.100000000000001pt;width:64.549999999999997pt;height:8.4000000000000004pt;z-index:-18874405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148" name="Shape 148"/>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3543300</wp:posOffset>
              </wp:positionH>
              <wp:positionV relativeFrom="page">
                <wp:posOffset>530860</wp:posOffset>
              </wp:positionV>
              <wp:extent cx="819785" cy="106680"/>
              <wp:wrapNone/>
              <wp:docPr id="157" name="Shape 157"/>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83" type="#_x0000_t202" style="position:absolute;margin-left:279.pt;margin-top:41.800000000000004pt;width:64.549999999999997pt;height:8.4000000000000004pt;z-index:-18874405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159" name="Shape 15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3526155</wp:posOffset>
              </wp:positionH>
              <wp:positionV relativeFrom="page">
                <wp:posOffset>483870</wp:posOffset>
              </wp:positionV>
              <wp:extent cx="819785" cy="106680"/>
              <wp:wrapNone/>
              <wp:docPr id="352" name="Shape 352"/>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378" type="#_x0000_t202" style="position:absolute;margin-left:277.65000000000003pt;margin-top:38.100000000000001pt;width:64.549999999999997pt;height:8.4000000000000004pt;z-index:-18874404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354" name="Shape 354"/>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3543300</wp:posOffset>
              </wp:positionH>
              <wp:positionV relativeFrom="page">
                <wp:posOffset>530860</wp:posOffset>
              </wp:positionV>
              <wp:extent cx="819785" cy="106680"/>
              <wp:wrapNone/>
              <wp:docPr id="360" name="Shape 360"/>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386" type="#_x0000_t202" style="position:absolute;margin-left:279.pt;margin-top:41.800000000000004pt;width:64.549999999999997pt;height:8.4000000000000004pt;z-index:-18874404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362" name="Shape 36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3526155</wp:posOffset>
              </wp:positionH>
              <wp:positionV relativeFrom="page">
                <wp:posOffset>483870</wp:posOffset>
              </wp:positionV>
              <wp:extent cx="819785" cy="106680"/>
              <wp:wrapNone/>
              <wp:docPr id="368" name="Shape 36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394" type="#_x0000_t202" style="position:absolute;margin-left:277.65000000000003pt;margin-top:38.100000000000001pt;width:64.549999999999997pt;height:8.4000000000000004pt;z-index:-18874404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370" name="Shape 37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3543300</wp:posOffset>
              </wp:positionH>
              <wp:positionV relativeFrom="page">
                <wp:posOffset>530860</wp:posOffset>
              </wp:positionV>
              <wp:extent cx="819785" cy="106680"/>
              <wp:wrapNone/>
              <wp:docPr id="371" name="Shape 371"/>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397" type="#_x0000_t202" style="position:absolute;margin-left:279.pt;margin-top:41.800000000000004pt;width:64.549999999999997pt;height:8.4000000000000004pt;z-index:-18874403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17"/>
                        <w:szCs w:val="17"/>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709295</wp:posOffset>
              </wp:positionV>
              <wp:extent cx="5635625" cy="0"/>
              <wp:wrapNone/>
              <wp:docPr id="373" name="Shape 373"/>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9.400000000000006pt;margin-top:55.850000000000001pt;width:443.75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gt;"/>
      <w:rPr>
        <w:rFonts w:ascii="SimSun" w:eastAsia="SimSun" w:hAnsi="SimSun" w:cs="SimSun"/>
        <w:b/>
        <w:bCs/>
        <w:i w:val="0"/>
        <w:iCs w:val="0"/>
        <w:smallCaps w:val="0"/>
        <w:strike w:val="0"/>
        <w:color w:val="000000"/>
        <w:spacing w:val="0"/>
        <w:w w:val="100"/>
        <w:position w:val="0"/>
        <w:sz w:val="12"/>
        <w:szCs w:val="12"/>
        <w:u w:val="none"/>
        <w:shd w:val="clear" w:color="auto" w:fill="auto"/>
      </w:rPr>
    </w:lvl>
  </w:abstractNum>
  <w:abstractNum w:abstractNumId="2">
    <w:multiLevelType w:val="multilevel"/>
    <w:lvl w:ilvl="0">
      <w:start w:val="35"/>
      <w:numFmt w:val="decimal"/>
      <w:lvlText w:val="%1"/>
      <w:rPr>
        <w:rFonts w:ascii="Calibri" w:eastAsia="Calibri" w:hAnsi="Calibri" w:cs="Calibri"/>
        <w:b/>
        <w:bCs/>
        <w:i w:val="0"/>
        <w:iCs w:val="0"/>
        <w:smallCaps w:val="0"/>
        <w:strike w:val="0"/>
        <w:color w:val="000000"/>
        <w:spacing w:val="0"/>
        <w:w w:val="100"/>
        <w:position w:val="0"/>
        <w:sz w:val="18"/>
        <w:szCs w:val="18"/>
        <w:u w:val="none"/>
        <w:shd w:val="clear" w:color="auto" w:fill="FFFFFF"/>
      </w:rPr>
    </w:lvl>
  </w:abstractNum>
  <w:abstractNum w:abstractNumId="4">
    <w:multiLevelType w:val="multilevel"/>
    <w:lvl w:ilvl="0">
      <w:start w:val="5"/>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28">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4">
    <w:multiLevelType w:val="multilevel"/>
    <w:lvl w:ilvl="0">
      <w:start w:val="3"/>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3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4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6">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50">
    <w:multiLevelType w:val="multilevel"/>
    <w:lvl w:ilvl="0">
      <w:start w:val="2"/>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4">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lvl w:ilvl="1">
      <w:start w:val="1"/>
      <w:numFmt w:val="decimal"/>
      <w:lvlText w:val="%1.%2."/>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88">
    <w:multiLevelType w:val="multilevel"/>
    <w:lvl w:ilvl="0">
      <w:start w:val="1"/>
      <w:numFmt w:val="decimal"/>
      <w:lvlText w:val="10.%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90">
    <w:multiLevelType w:val="multilevel"/>
    <w:lvl w:ilvl="0">
      <w:start w:val="1"/>
      <w:numFmt w:val="decimal"/>
      <w:lvlText w:val="10.%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9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96">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9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00">
    <w:multiLevelType w:val="multilevel"/>
    <w:lvl w:ilvl="0">
      <w:start w:val="4"/>
      <w:numFmt w:val="decimal"/>
      <w:lvlText w:val="10.%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102">
    <w:multiLevelType w:val="multilevel"/>
    <w:lvl w:ilvl="0">
      <w:start w:val="4"/>
      <w:numFmt w:val="decimal"/>
      <w:lvlText w:val="10.%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104">
    <w:multiLevelType w:val="multilevel"/>
    <w:lvl w:ilvl="0">
      <w:start w:val="4"/>
      <w:numFmt w:val="decimal"/>
      <w:lvlText w:val="10.%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10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4">
    <w:multiLevelType w:val="multilevel"/>
    <w:lvl w:ilvl="0">
      <w:start w:val="3"/>
      <w:numFmt w:val="decimal"/>
      <w:lvlText w:val="21.%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116">
    <w:multiLevelType w:val="multilevel"/>
    <w:lvl w:ilvl="0">
      <w:start w:val="3"/>
      <w:numFmt w:val="decimal"/>
      <w:lvlText w:val="21.%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118">
    <w:multiLevelType w:val="multilevel"/>
    <w:lvl w:ilvl="0">
      <w:start w:val="3"/>
      <w:numFmt w:val="decimal"/>
      <w:lvlText w:val="21.%1."/>
      <w:rPr>
        <w:rFonts w:ascii="SimSun" w:eastAsia="SimSun" w:hAnsi="SimSun" w:cs="SimSun"/>
        <w:b w:val="0"/>
        <w:bCs w:val="0"/>
        <w:i w:val="0"/>
        <w:iCs w:val="0"/>
        <w:smallCaps w:val="0"/>
        <w:strike w:val="0"/>
        <w:color w:val="000000"/>
        <w:spacing w:val="0"/>
        <w:w w:val="100"/>
        <w:position w:val="0"/>
        <w:sz w:val="18"/>
        <w:szCs w:val="18"/>
        <w:u w:val="none"/>
        <w:shd w:val="clear" w:color="auto" w:fill="FFFFFF"/>
      </w:rPr>
    </w:lvl>
  </w:abstractNum>
  <w:abstractNum w:abstractNumId="12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26">
    <w:multiLevelType w:val="multilevel"/>
    <w:lvl w:ilvl="0">
      <w:start w:val="30"/>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3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0">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0">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6">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4">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18"/>
        <w:szCs w:val="18"/>
        <w:u w:val="none"/>
        <w:shd w:val="clear" w:color="auto" w:fill="auto"/>
      </w:rPr>
    </w:lvl>
  </w:abstractNum>
  <w:abstractNum w:abstractNumId="19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10">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12">
    <w:multiLevelType w:val="multilevel"/>
    <w:lvl w:ilvl="0">
      <w:start w:val="7"/>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14">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其他_"/>
    <w:basedOn w:val="DefaultParagraphFont"/>
    <w:link w:val="Style2"/>
    <w:rPr>
      <w:rFonts w:ascii="SimSun" w:eastAsia="SimSun" w:hAnsi="SimSun" w:cs="SimSun"/>
      <w:b w:val="0"/>
      <w:bCs w:val="0"/>
      <w:i w:val="0"/>
      <w:iCs w:val="0"/>
      <w:smallCaps w:val="0"/>
      <w:strike w:val="0"/>
      <w:sz w:val="20"/>
      <w:szCs w:val="20"/>
      <w:u w:val="none"/>
      <w:shd w:val="clear" w:color="auto" w:fill="auto"/>
    </w:rPr>
  </w:style>
  <w:style w:type="character" w:customStyle="1" w:styleId="CharStyle6">
    <w:name w:val="正文文本_"/>
    <w:basedOn w:val="DefaultParagraphFont"/>
    <w:link w:val="Style5"/>
    <w:rPr>
      <w:rFonts w:ascii="SimSun" w:eastAsia="SimSun" w:hAnsi="SimSun" w:cs="SimSun"/>
      <w:b w:val="0"/>
      <w:bCs w:val="0"/>
      <w:i w:val="0"/>
      <w:iCs w:val="0"/>
      <w:smallCaps w:val="0"/>
      <w:strike w:val="0"/>
      <w:sz w:val="20"/>
      <w:szCs w:val="20"/>
      <w:u w:val="none"/>
      <w:shd w:val="clear" w:color="auto" w:fill="auto"/>
    </w:rPr>
  </w:style>
  <w:style w:type="character" w:customStyle="1" w:styleId="CharStyle8">
    <w:name w:val="页眉或页脚 (2)_"/>
    <w:basedOn w:val="DefaultParagraphFont"/>
    <w:link w:val="Style7"/>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3">
    <w:name w:val="标题 #2_"/>
    <w:basedOn w:val="DefaultParagraphFont"/>
    <w:link w:val="Style12"/>
    <w:rPr>
      <w:rFonts w:ascii="SimHei" w:eastAsia="SimHei" w:hAnsi="SimHei" w:cs="SimHei"/>
      <w:b/>
      <w:bCs/>
      <w:i w:val="0"/>
      <w:iCs w:val="0"/>
      <w:smallCaps w:val="0"/>
      <w:strike w:val="0"/>
      <w:color w:val="FF0000"/>
      <w:sz w:val="44"/>
      <w:szCs w:val="44"/>
      <w:u w:val="none"/>
      <w:shd w:val="clear" w:color="auto" w:fill="auto"/>
    </w:rPr>
  </w:style>
  <w:style w:type="character" w:customStyle="1" w:styleId="CharStyle16">
    <w:name w:val="标题 #4_"/>
    <w:basedOn w:val="DefaultParagraphFont"/>
    <w:link w:val="Style15"/>
    <w:rPr>
      <w:rFonts w:ascii="SimHei" w:eastAsia="SimHei" w:hAnsi="SimHei" w:cs="SimHei"/>
      <w:b/>
      <w:bCs/>
      <w:i w:val="0"/>
      <w:iCs w:val="0"/>
      <w:smallCaps w:val="0"/>
      <w:strike w:val="0"/>
      <w:sz w:val="28"/>
      <w:szCs w:val="28"/>
      <w:u w:val="none"/>
      <w:shd w:val="clear" w:color="auto" w:fill="auto"/>
    </w:rPr>
  </w:style>
  <w:style w:type="character" w:customStyle="1" w:styleId="CharStyle19">
    <w:name w:val="标题 #5_"/>
    <w:basedOn w:val="DefaultParagraphFont"/>
    <w:link w:val="Style18"/>
    <w:rPr>
      <w:rFonts w:ascii="SimSun" w:eastAsia="SimSun" w:hAnsi="SimSun" w:cs="SimSun"/>
      <w:b/>
      <w:bCs/>
      <w:i w:val="0"/>
      <w:iCs w:val="0"/>
      <w:smallCaps w:val="0"/>
      <w:strike w:val="0"/>
      <w:sz w:val="20"/>
      <w:szCs w:val="20"/>
      <w:u w:val="none"/>
      <w:shd w:val="clear" w:color="auto" w:fill="auto"/>
    </w:rPr>
  </w:style>
  <w:style w:type="character" w:customStyle="1" w:styleId="CharStyle22">
    <w:name w:val="表格标题_"/>
    <w:basedOn w:val="DefaultParagraphFont"/>
    <w:link w:val="Style21"/>
    <w:rPr>
      <w:rFonts w:ascii="SimSun" w:eastAsia="SimSun" w:hAnsi="SimSun" w:cs="SimSun"/>
      <w:b w:val="0"/>
      <w:bCs w:val="0"/>
      <w:i w:val="0"/>
      <w:iCs w:val="0"/>
      <w:smallCaps w:val="0"/>
      <w:strike w:val="0"/>
      <w:sz w:val="20"/>
      <w:szCs w:val="20"/>
      <w:u w:val="none"/>
      <w:shd w:val="clear" w:color="auto" w:fill="auto"/>
    </w:rPr>
  </w:style>
  <w:style w:type="character" w:customStyle="1" w:styleId="CharStyle26">
    <w:name w:val="目录_"/>
    <w:basedOn w:val="DefaultParagraphFont"/>
    <w:link w:val="Style25"/>
    <w:rPr>
      <w:rFonts w:ascii="SimSun" w:eastAsia="SimSun" w:hAnsi="SimSun" w:cs="SimSun"/>
      <w:b w:val="0"/>
      <w:bCs w:val="0"/>
      <w:i w:val="0"/>
      <w:iCs w:val="0"/>
      <w:smallCaps w:val="0"/>
      <w:strike w:val="0"/>
      <w:sz w:val="20"/>
      <w:szCs w:val="20"/>
      <w:u w:val="none"/>
      <w:shd w:val="clear" w:color="auto" w:fill="auto"/>
    </w:rPr>
  </w:style>
  <w:style w:type="character" w:customStyle="1" w:styleId="CharStyle39">
    <w:name w:val="其他 (2)_"/>
    <w:basedOn w:val="DefaultParagraphFont"/>
    <w:link w:val="Style38"/>
    <w:rPr>
      <w:rFonts w:ascii="SimHei" w:eastAsia="SimHei" w:hAnsi="SimHei" w:cs="SimHei"/>
      <w:b w:val="0"/>
      <w:bCs w:val="0"/>
      <w:i w:val="0"/>
      <w:iCs w:val="0"/>
      <w:smallCaps w:val="0"/>
      <w:strike w:val="0"/>
      <w:color w:val="242424"/>
      <w:sz w:val="17"/>
      <w:szCs w:val="17"/>
      <w:u w:val="none"/>
      <w:shd w:val="clear" w:color="auto" w:fill="auto"/>
    </w:rPr>
  </w:style>
  <w:style w:type="character" w:customStyle="1" w:styleId="CharStyle46">
    <w:name w:val="图片标题_"/>
    <w:basedOn w:val="DefaultParagraphFont"/>
    <w:link w:val="Style45"/>
    <w:rPr>
      <w:rFonts w:ascii="SimSun" w:eastAsia="SimSun" w:hAnsi="SimSun" w:cs="SimSun"/>
      <w:b w:val="0"/>
      <w:bCs w:val="0"/>
      <w:i w:val="0"/>
      <w:iCs w:val="0"/>
      <w:smallCaps w:val="0"/>
      <w:strike w:val="0"/>
      <w:sz w:val="20"/>
      <w:szCs w:val="20"/>
      <w:u w:val="none"/>
      <w:shd w:val="clear" w:color="auto" w:fill="auto"/>
    </w:rPr>
  </w:style>
  <w:style w:type="character" w:customStyle="1" w:styleId="CharStyle49">
    <w:name w:val="图片标题 (2)_"/>
    <w:basedOn w:val="DefaultParagraphFont"/>
    <w:link w:val="Style48"/>
    <w:rPr>
      <w:rFonts w:ascii="SimHei" w:eastAsia="SimHei" w:hAnsi="SimHei" w:cs="SimHei"/>
      <w:b w:val="0"/>
      <w:bCs w:val="0"/>
      <w:i w:val="0"/>
      <w:iCs w:val="0"/>
      <w:smallCaps w:val="0"/>
      <w:strike w:val="0"/>
      <w:color w:val="242424"/>
      <w:sz w:val="15"/>
      <w:szCs w:val="15"/>
      <w:u w:val="none"/>
      <w:shd w:val="clear" w:color="auto" w:fill="auto"/>
    </w:rPr>
  </w:style>
  <w:style w:type="character" w:customStyle="1" w:styleId="CharStyle73">
    <w:name w:val="表格标题 (2)_"/>
    <w:basedOn w:val="DefaultParagraphFont"/>
    <w:link w:val="Style72"/>
    <w:rPr>
      <w:rFonts w:ascii="SimHei" w:eastAsia="SimHei" w:hAnsi="SimHei" w:cs="SimHei"/>
      <w:b w:val="0"/>
      <w:bCs w:val="0"/>
      <w:i w:val="0"/>
      <w:iCs w:val="0"/>
      <w:smallCaps w:val="0"/>
      <w:strike w:val="0"/>
      <w:color w:val="3E3F3E"/>
      <w:sz w:val="11"/>
      <w:szCs w:val="11"/>
      <w:u w:val="none"/>
      <w:shd w:val="clear" w:color="auto" w:fill="auto"/>
    </w:rPr>
  </w:style>
  <w:style w:type="character" w:customStyle="1" w:styleId="CharStyle122">
    <w:name w:val="标题 #3_"/>
    <w:basedOn w:val="DefaultParagraphFont"/>
    <w:link w:val="Style121"/>
    <w:rPr>
      <w:rFonts w:ascii="Arial" w:eastAsia="Arial" w:hAnsi="Arial" w:cs="Arial"/>
      <w:b w:val="0"/>
      <w:bCs w:val="0"/>
      <w:i w:val="0"/>
      <w:iCs w:val="0"/>
      <w:smallCaps w:val="0"/>
      <w:strike w:val="0"/>
      <w:color w:val="8FAEC0"/>
      <w:sz w:val="36"/>
      <w:szCs w:val="36"/>
      <w:u w:val="none"/>
      <w:shd w:val="clear" w:color="auto" w:fill="auto"/>
    </w:rPr>
  </w:style>
  <w:style w:type="character" w:customStyle="1" w:styleId="CharStyle173">
    <w:name w:val="标题 #1_"/>
    <w:basedOn w:val="DefaultParagraphFont"/>
    <w:link w:val="Style172"/>
    <w:rPr>
      <w:rFonts w:ascii="Times New Roman" w:eastAsia="Times New Roman" w:hAnsi="Times New Roman" w:cs="Times New Roman"/>
      <w:b w:val="0"/>
      <w:bCs w:val="0"/>
      <w:i w:val="0"/>
      <w:iCs w:val="0"/>
      <w:smallCaps w:val="0"/>
      <w:strike w:val="0"/>
      <w:color w:val="455E89"/>
      <w:w w:val="60"/>
      <w:sz w:val="390"/>
      <w:szCs w:val="390"/>
      <w:u w:val="none"/>
      <w:shd w:val="clear" w:color="auto" w:fill="auto"/>
    </w:rPr>
  </w:style>
  <w:style w:type="character" w:customStyle="1" w:styleId="CharStyle181">
    <w:name w:val="正文文本 (6)_"/>
    <w:basedOn w:val="DefaultParagraphFont"/>
    <w:link w:val="Style180"/>
    <w:rPr>
      <w:rFonts w:ascii="SimSun" w:eastAsia="SimSun" w:hAnsi="SimSun" w:cs="SimSun"/>
      <w:b w:val="0"/>
      <w:bCs w:val="0"/>
      <w:i w:val="0"/>
      <w:iCs w:val="0"/>
      <w:smallCaps w:val="0"/>
      <w:strike w:val="0"/>
      <w:sz w:val="16"/>
      <w:szCs w:val="16"/>
      <w:u w:val="none"/>
      <w:shd w:val="clear" w:color="auto" w:fill="auto"/>
    </w:rPr>
  </w:style>
  <w:style w:type="character" w:customStyle="1" w:styleId="CharStyle183">
    <w:name w:val="正文文本 (4)_"/>
    <w:basedOn w:val="DefaultParagraphFont"/>
    <w:link w:val="Style182"/>
    <w:rPr>
      <w:rFonts w:ascii="Calibri" w:eastAsia="Calibri" w:hAnsi="Calibri" w:cs="Calibri"/>
      <w:b/>
      <w:bCs/>
      <w:i w:val="0"/>
      <w:iCs w:val="0"/>
      <w:smallCaps w:val="0"/>
      <w:strike w:val="0"/>
      <w:sz w:val="18"/>
      <w:szCs w:val="18"/>
      <w:u w:val="none"/>
      <w:shd w:val="clear" w:color="auto" w:fill="auto"/>
    </w:rPr>
  </w:style>
  <w:style w:type="character" w:customStyle="1" w:styleId="CharStyle190">
    <w:name w:val="正文文本 (5)_"/>
    <w:basedOn w:val="DefaultParagraphFont"/>
    <w:link w:val="Style189"/>
    <w:rPr>
      <w:rFonts w:ascii="SimSun" w:eastAsia="SimSun" w:hAnsi="SimSun" w:cs="SimSun"/>
      <w:b w:val="0"/>
      <w:bCs w:val="0"/>
      <w:i w:val="0"/>
      <w:iCs w:val="0"/>
      <w:smallCaps w:val="0"/>
      <w:strike w:val="0"/>
      <w:sz w:val="18"/>
      <w:szCs w:val="18"/>
      <w:u w:val="none"/>
      <w:shd w:val="clear" w:color="auto" w:fill="auto"/>
    </w:rPr>
  </w:style>
  <w:style w:type="character" w:customStyle="1" w:styleId="CharStyle198">
    <w:name w:val="页眉或页脚_"/>
    <w:basedOn w:val="DefaultParagraphFont"/>
    <w:link w:val="Style197"/>
    <w:rPr>
      <w:rFonts w:ascii="SimSun" w:eastAsia="SimSun" w:hAnsi="SimSun" w:cs="SimSun"/>
      <w:b w:val="0"/>
      <w:bCs w:val="0"/>
      <w:i w:val="0"/>
      <w:iCs w:val="0"/>
      <w:smallCaps w:val="0"/>
      <w:strike w:val="0"/>
      <w:sz w:val="17"/>
      <w:szCs w:val="17"/>
      <w:u w:val="none"/>
      <w:shd w:val="clear" w:color="auto" w:fill="auto"/>
    </w:rPr>
  </w:style>
  <w:style w:type="character" w:customStyle="1" w:styleId="CharStyle210">
    <w:name w:val="正文文本 (7)_"/>
    <w:basedOn w:val="DefaultParagraphFont"/>
    <w:link w:val="Style209"/>
    <w:rPr>
      <w:rFonts w:ascii="SimSun" w:eastAsia="SimSun" w:hAnsi="SimSun" w:cs="SimSun"/>
      <w:b/>
      <w:bCs/>
      <w:i w:val="0"/>
      <w:iCs w:val="0"/>
      <w:smallCaps w:val="0"/>
      <w:strike w:val="0"/>
      <w:color w:val="130F15"/>
      <w:u w:val="none"/>
      <w:shd w:val="clear" w:color="auto" w:fill="auto"/>
    </w:rPr>
  </w:style>
  <w:style w:type="character" w:customStyle="1" w:styleId="CharStyle212">
    <w:name w:val="正文文本 (8)_"/>
    <w:basedOn w:val="DefaultParagraphFont"/>
    <w:link w:val="Style211"/>
    <w:rPr>
      <w:rFonts w:ascii="SimSun" w:eastAsia="SimSun" w:hAnsi="SimSun" w:cs="SimSun"/>
      <w:b w:val="0"/>
      <w:bCs w:val="0"/>
      <w:i w:val="0"/>
      <w:iCs w:val="0"/>
      <w:smallCaps w:val="0"/>
      <w:strike w:val="0"/>
      <w:color w:val="EBEBEB"/>
      <w:sz w:val="30"/>
      <w:szCs w:val="30"/>
      <w:u w:val="none"/>
      <w:shd w:val="clear" w:color="auto" w:fill="auto"/>
    </w:rPr>
  </w:style>
  <w:style w:type="character" w:customStyle="1" w:styleId="CharStyle243">
    <w:name w:val="正文文本 (9)_"/>
    <w:basedOn w:val="DefaultParagraphFont"/>
    <w:link w:val="Style242"/>
    <w:rPr>
      <w:rFonts w:ascii="SimHei" w:eastAsia="SimHei" w:hAnsi="SimHei" w:cs="SimHei"/>
      <w:b w:val="0"/>
      <w:bCs w:val="0"/>
      <w:i w:val="0"/>
      <w:iCs w:val="0"/>
      <w:smallCaps w:val="0"/>
      <w:strike w:val="0"/>
      <w:sz w:val="26"/>
      <w:szCs w:val="26"/>
      <w:u w:val="none"/>
      <w:shd w:val="clear" w:color="auto" w:fill="auto"/>
    </w:rPr>
  </w:style>
  <w:style w:type="paragraph" w:customStyle="1" w:styleId="Style2">
    <w:name w:val="其他"/>
    <w:basedOn w:val="Normal"/>
    <w:link w:val="CharStyle3"/>
    <w:pPr>
      <w:widowControl w:val="0"/>
      <w:shd w:val="clear" w:color="auto" w:fill="auto"/>
      <w:spacing w:after="40" w:line="430"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5">
    <w:name w:val="正文文本"/>
    <w:basedOn w:val="Normal"/>
    <w:link w:val="CharStyle6"/>
    <w:pPr>
      <w:widowControl w:val="0"/>
      <w:shd w:val="clear" w:color="auto" w:fill="auto"/>
      <w:spacing w:after="40" w:line="430"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7">
    <w:name w:val="页眉或页脚 (2)"/>
    <w:basedOn w:val="Normal"/>
    <w:link w:val="CharStyle8"/>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2">
    <w:name w:val="标题 #2"/>
    <w:basedOn w:val="Normal"/>
    <w:link w:val="CharStyle13"/>
    <w:pPr>
      <w:widowControl w:val="0"/>
      <w:shd w:val="clear" w:color="auto" w:fill="auto"/>
      <w:spacing w:after="40"/>
      <w:jc w:val="center"/>
      <w:outlineLvl w:val="1"/>
    </w:pPr>
    <w:rPr>
      <w:rFonts w:ascii="SimHei" w:eastAsia="SimHei" w:hAnsi="SimHei" w:cs="SimHei"/>
      <w:b/>
      <w:bCs/>
      <w:i w:val="0"/>
      <w:iCs w:val="0"/>
      <w:smallCaps w:val="0"/>
      <w:strike w:val="0"/>
      <w:color w:val="FF0000"/>
      <w:sz w:val="44"/>
      <w:szCs w:val="44"/>
      <w:u w:val="none"/>
      <w:shd w:val="clear" w:color="auto" w:fill="auto"/>
    </w:rPr>
  </w:style>
  <w:style w:type="paragraph" w:customStyle="1" w:styleId="Style15">
    <w:name w:val="标题 #4"/>
    <w:basedOn w:val="Normal"/>
    <w:link w:val="CharStyle16"/>
    <w:pPr>
      <w:widowControl w:val="0"/>
      <w:shd w:val="clear" w:color="auto" w:fill="auto"/>
      <w:spacing w:after="270"/>
      <w:jc w:val="center"/>
      <w:outlineLvl w:val="3"/>
    </w:pPr>
    <w:rPr>
      <w:rFonts w:ascii="SimHei" w:eastAsia="SimHei" w:hAnsi="SimHei" w:cs="SimHei"/>
      <w:b/>
      <w:bCs/>
      <w:i w:val="0"/>
      <w:iCs w:val="0"/>
      <w:smallCaps w:val="0"/>
      <w:strike w:val="0"/>
      <w:sz w:val="28"/>
      <w:szCs w:val="28"/>
      <w:u w:val="none"/>
      <w:shd w:val="clear" w:color="auto" w:fill="auto"/>
    </w:rPr>
  </w:style>
  <w:style w:type="paragraph" w:customStyle="1" w:styleId="Style18">
    <w:name w:val="标题 #5"/>
    <w:basedOn w:val="Normal"/>
    <w:link w:val="CharStyle19"/>
    <w:pPr>
      <w:widowControl w:val="0"/>
      <w:shd w:val="clear" w:color="auto" w:fill="auto"/>
      <w:spacing w:after="80" w:line="254" w:lineRule="exact"/>
      <w:outlineLvl w:val="4"/>
    </w:pPr>
    <w:rPr>
      <w:rFonts w:ascii="SimSun" w:eastAsia="SimSun" w:hAnsi="SimSun" w:cs="SimSun"/>
      <w:b/>
      <w:bCs/>
      <w:i w:val="0"/>
      <w:iCs w:val="0"/>
      <w:smallCaps w:val="0"/>
      <w:strike w:val="0"/>
      <w:sz w:val="20"/>
      <w:szCs w:val="20"/>
      <w:u w:val="none"/>
      <w:shd w:val="clear" w:color="auto" w:fill="auto"/>
    </w:rPr>
  </w:style>
  <w:style w:type="paragraph" w:customStyle="1" w:styleId="Style21">
    <w:name w:val="表格标题"/>
    <w:basedOn w:val="Normal"/>
    <w:link w:val="CharStyle22"/>
    <w:pPr>
      <w:widowControl w:val="0"/>
      <w:shd w:val="clear" w:color="auto" w:fill="auto"/>
    </w:pPr>
    <w:rPr>
      <w:rFonts w:ascii="SimSun" w:eastAsia="SimSun" w:hAnsi="SimSun" w:cs="SimSun"/>
      <w:b w:val="0"/>
      <w:bCs w:val="0"/>
      <w:i w:val="0"/>
      <w:iCs w:val="0"/>
      <w:smallCaps w:val="0"/>
      <w:strike w:val="0"/>
      <w:sz w:val="20"/>
      <w:szCs w:val="20"/>
      <w:u w:val="none"/>
      <w:shd w:val="clear" w:color="auto" w:fill="auto"/>
    </w:rPr>
  </w:style>
  <w:style w:type="paragraph" w:customStyle="1" w:styleId="Style25">
    <w:name w:val="目录"/>
    <w:basedOn w:val="Normal"/>
    <w:link w:val="CharStyle26"/>
    <w:pPr>
      <w:widowControl w:val="0"/>
      <w:shd w:val="clear" w:color="auto" w:fill="auto"/>
      <w:spacing w:after="160"/>
    </w:pPr>
    <w:rPr>
      <w:rFonts w:ascii="SimSun" w:eastAsia="SimSun" w:hAnsi="SimSun" w:cs="SimSun"/>
      <w:b w:val="0"/>
      <w:bCs w:val="0"/>
      <w:i w:val="0"/>
      <w:iCs w:val="0"/>
      <w:smallCaps w:val="0"/>
      <w:strike w:val="0"/>
      <w:sz w:val="20"/>
      <w:szCs w:val="20"/>
      <w:u w:val="none"/>
      <w:shd w:val="clear" w:color="auto" w:fill="auto"/>
    </w:rPr>
  </w:style>
  <w:style w:type="paragraph" w:customStyle="1" w:styleId="Style38">
    <w:name w:val="其他 (2)"/>
    <w:basedOn w:val="Normal"/>
    <w:link w:val="CharStyle39"/>
    <w:pPr>
      <w:widowControl w:val="0"/>
      <w:shd w:val="clear" w:color="auto" w:fill="auto"/>
    </w:pPr>
    <w:rPr>
      <w:rFonts w:ascii="SimHei" w:eastAsia="SimHei" w:hAnsi="SimHei" w:cs="SimHei"/>
      <w:b w:val="0"/>
      <w:bCs w:val="0"/>
      <w:i w:val="0"/>
      <w:iCs w:val="0"/>
      <w:smallCaps w:val="0"/>
      <w:strike w:val="0"/>
      <w:color w:val="242424"/>
      <w:sz w:val="17"/>
      <w:szCs w:val="17"/>
      <w:u w:val="none"/>
      <w:shd w:val="clear" w:color="auto" w:fill="auto"/>
    </w:rPr>
  </w:style>
  <w:style w:type="paragraph" w:customStyle="1" w:styleId="Style45">
    <w:name w:val="图片标题"/>
    <w:basedOn w:val="Normal"/>
    <w:link w:val="CharStyle46"/>
    <w:pPr>
      <w:widowControl w:val="0"/>
      <w:shd w:val="clear" w:color="auto" w:fill="auto"/>
    </w:pPr>
    <w:rPr>
      <w:rFonts w:ascii="SimSun" w:eastAsia="SimSun" w:hAnsi="SimSun" w:cs="SimSun"/>
      <w:b w:val="0"/>
      <w:bCs w:val="0"/>
      <w:i w:val="0"/>
      <w:iCs w:val="0"/>
      <w:smallCaps w:val="0"/>
      <w:strike w:val="0"/>
      <w:sz w:val="20"/>
      <w:szCs w:val="20"/>
      <w:u w:val="none"/>
      <w:shd w:val="clear" w:color="auto" w:fill="auto"/>
    </w:rPr>
  </w:style>
  <w:style w:type="paragraph" w:customStyle="1" w:styleId="Style48">
    <w:name w:val="图片标题 (2)"/>
    <w:basedOn w:val="Normal"/>
    <w:link w:val="CharStyle49"/>
    <w:pPr>
      <w:widowControl w:val="0"/>
      <w:shd w:val="clear" w:color="auto" w:fill="auto"/>
      <w:spacing w:line="235" w:lineRule="exact"/>
      <w:ind w:left="-10"/>
      <w:jc w:val="center"/>
    </w:pPr>
    <w:rPr>
      <w:rFonts w:ascii="SimHei" w:eastAsia="SimHei" w:hAnsi="SimHei" w:cs="SimHei"/>
      <w:b w:val="0"/>
      <w:bCs w:val="0"/>
      <w:i w:val="0"/>
      <w:iCs w:val="0"/>
      <w:smallCaps w:val="0"/>
      <w:strike w:val="0"/>
      <w:color w:val="242424"/>
      <w:sz w:val="15"/>
      <w:szCs w:val="15"/>
      <w:u w:val="none"/>
      <w:shd w:val="clear" w:color="auto" w:fill="auto"/>
    </w:rPr>
  </w:style>
  <w:style w:type="paragraph" w:customStyle="1" w:styleId="Style72">
    <w:name w:val="表格标题 (2)"/>
    <w:basedOn w:val="Normal"/>
    <w:link w:val="CharStyle73"/>
    <w:pPr>
      <w:widowControl w:val="0"/>
      <w:shd w:val="clear" w:color="auto" w:fill="auto"/>
      <w:spacing w:line="413" w:lineRule="exact"/>
    </w:pPr>
    <w:rPr>
      <w:rFonts w:ascii="SimHei" w:eastAsia="SimHei" w:hAnsi="SimHei" w:cs="SimHei"/>
      <w:b w:val="0"/>
      <w:bCs w:val="0"/>
      <w:i w:val="0"/>
      <w:iCs w:val="0"/>
      <w:smallCaps w:val="0"/>
      <w:strike w:val="0"/>
      <w:color w:val="3E3F3E"/>
      <w:sz w:val="11"/>
      <w:szCs w:val="11"/>
      <w:u w:val="none"/>
      <w:shd w:val="clear" w:color="auto" w:fill="auto"/>
    </w:rPr>
  </w:style>
  <w:style w:type="paragraph" w:customStyle="1" w:styleId="Style121">
    <w:name w:val="标题 #3"/>
    <w:basedOn w:val="Normal"/>
    <w:link w:val="CharStyle122"/>
    <w:pPr>
      <w:widowControl w:val="0"/>
      <w:shd w:val="clear" w:color="auto" w:fill="auto"/>
      <w:outlineLvl w:val="2"/>
    </w:pPr>
    <w:rPr>
      <w:rFonts w:ascii="Arial" w:eastAsia="Arial" w:hAnsi="Arial" w:cs="Arial"/>
      <w:b w:val="0"/>
      <w:bCs w:val="0"/>
      <w:i w:val="0"/>
      <w:iCs w:val="0"/>
      <w:smallCaps w:val="0"/>
      <w:strike w:val="0"/>
      <w:color w:val="8FAEC0"/>
      <w:sz w:val="36"/>
      <w:szCs w:val="36"/>
      <w:u w:val="none"/>
      <w:shd w:val="clear" w:color="auto" w:fill="auto"/>
    </w:rPr>
  </w:style>
  <w:style w:type="paragraph" w:customStyle="1" w:styleId="Style172">
    <w:name w:val="标题 #1"/>
    <w:basedOn w:val="Normal"/>
    <w:link w:val="CharStyle173"/>
    <w:pPr>
      <w:widowControl w:val="0"/>
      <w:shd w:val="clear" w:color="auto" w:fill="auto"/>
      <w:jc w:val="right"/>
      <w:outlineLvl w:val="0"/>
    </w:pPr>
    <w:rPr>
      <w:rFonts w:ascii="Times New Roman" w:eastAsia="Times New Roman" w:hAnsi="Times New Roman" w:cs="Times New Roman"/>
      <w:b w:val="0"/>
      <w:bCs w:val="0"/>
      <w:i w:val="0"/>
      <w:iCs w:val="0"/>
      <w:smallCaps w:val="0"/>
      <w:strike w:val="0"/>
      <w:color w:val="455E89"/>
      <w:w w:val="60"/>
      <w:sz w:val="390"/>
      <w:szCs w:val="390"/>
      <w:u w:val="none"/>
      <w:shd w:val="clear" w:color="auto" w:fill="auto"/>
    </w:rPr>
  </w:style>
  <w:style w:type="paragraph" w:customStyle="1" w:styleId="Style180">
    <w:name w:val="正文文本 (6)"/>
    <w:basedOn w:val="Normal"/>
    <w:link w:val="CharStyle181"/>
    <w:pPr>
      <w:widowControl w:val="0"/>
      <w:shd w:val="clear" w:color="auto" w:fill="auto"/>
      <w:jc w:val="right"/>
    </w:pPr>
    <w:rPr>
      <w:rFonts w:ascii="SimSun" w:eastAsia="SimSun" w:hAnsi="SimSun" w:cs="SimSun"/>
      <w:b w:val="0"/>
      <w:bCs w:val="0"/>
      <w:i w:val="0"/>
      <w:iCs w:val="0"/>
      <w:smallCaps w:val="0"/>
      <w:strike w:val="0"/>
      <w:sz w:val="16"/>
      <w:szCs w:val="16"/>
      <w:u w:val="none"/>
      <w:shd w:val="clear" w:color="auto" w:fill="auto"/>
    </w:rPr>
  </w:style>
  <w:style w:type="paragraph" w:customStyle="1" w:styleId="Style182">
    <w:name w:val="正文文本 (4)"/>
    <w:basedOn w:val="Normal"/>
    <w:link w:val="CharStyle183"/>
    <w:pPr>
      <w:widowControl w:val="0"/>
      <w:shd w:val="clear" w:color="auto" w:fill="auto"/>
      <w:jc w:val="center"/>
    </w:pPr>
    <w:rPr>
      <w:rFonts w:ascii="Calibri" w:eastAsia="Calibri" w:hAnsi="Calibri" w:cs="Calibri"/>
      <w:b/>
      <w:bCs/>
      <w:i w:val="0"/>
      <w:iCs w:val="0"/>
      <w:smallCaps w:val="0"/>
      <w:strike w:val="0"/>
      <w:sz w:val="18"/>
      <w:szCs w:val="18"/>
      <w:u w:val="none"/>
      <w:shd w:val="clear" w:color="auto" w:fill="auto"/>
    </w:rPr>
  </w:style>
  <w:style w:type="paragraph" w:customStyle="1" w:styleId="Style189">
    <w:name w:val="正文文本 (5)"/>
    <w:basedOn w:val="Normal"/>
    <w:link w:val="CharStyle190"/>
    <w:pPr>
      <w:widowControl w:val="0"/>
      <w:shd w:val="clear" w:color="auto" w:fill="auto"/>
      <w:spacing w:line="410" w:lineRule="exact"/>
      <w:ind w:firstLine="440"/>
    </w:pPr>
    <w:rPr>
      <w:rFonts w:ascii="SimSun" w:eastAsia="SimSun" w:hAnsi="SimSun" w:cs="SimSun"/>
      <w:b w:val="0"/>
      <w:bCs w:val="0"/>
      <w:i w:val="0"/>
      <w:iCs w:val="0"/>
      <w:smallCaps w:val="0"/>
      <w:strike w:val="0"/>
      <w:sz w:val="18"/>
      <w:szCs w:val="18"/>
      <w:u w:val="none"/>
      <w:shd w:val="clear" w:color="auto" w:fill="auto"/>
    </w:rPr>
  </w:style>
  <w:style w:type="paragraph" w:customStyle="1" w:styleId="Style197">
    <w:name w:val="页眉或页脚"/>
    <w:basedOn w:val="Normal"/>
    <w:link w:val="CharStyle198"/>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209">
    <w:name w:val="正文文本 (7)"/>
    <w:basedOn w:val="Normal"/>
    <w:link w:val="CharStyle210"/>
    <w:pPr>
      <w:widowControl w:val="0"/>
      <w:shd w:val="clear" w:color="auto" w:fill="auto"/>
      <w:spacing w:after="320"/>
      <w:jc w:val="center"/>
    </w:pPr>
    <w:rPr>
      <w:rFonts w:ascii="SimSun" w:eastAsia="SimSun" w:hAnsi="SimSun" w:cs="SimSun"/>
      <w:b/>
      <w:bCs/>
      <w:i w:val="0"/>
      <w:iCs w:val="0"/>
      <w:smallCaps w:val="0"/>
      <w:strike w:val="0"/>
      <w:color w:val="130F15"/>
      <w:u w:val="none"/>
      <w:shd w:val="clear" w:color="auto" w:fill="auto"/>
    </w:rPr>
  </w:style>
  <w:style w:type="paragraph" w:customStyle="1" w:styleId="Style211">
    <w:name w:val="正文文本 (8)"/>
    <w:basedOn w:val="Normal"/>
    <w:link w:val="CharStyle212"/>
    <w:pPr>
      <w:widowControl w:val="0"/>
      <w:shd w:val="clear" w:color="auto" w:fill="auto"/>
      <w:spacing w:after="1120" w:line="607" w:lineRule="exact"/>
    </w:pPr>
    <w:rPr>
      <w:rFonts w:ascii="SimSun" w:eastAsia="SimSun" w:hAnsi="SimSun" w:cs="SimSun"/>
      <w:b w:val="0"/>
      <w:bCs w:val="0"/>
      <w:i w:val="0"/>
      <w:iCs w:val="0"/>
      <w:smallCaps w:val="0"/>
      <w:strike w:val="0"/>
      <w:color w:val="EBEBEB"/>
      <w:sz w:val="30"/>
      <w:szCs w:val="30"/>
      <w:u w:val="none"/>
      <w:shd w:val="clear" w:color="auto" w:fill="auto"/>
    </w:rPr>
  </w:style>
  <w:style w:type="paragraph" w:customStyle="1" w:styleId="Style242">
    <w:name w:val="正文文本 (9)"/>
    <w:basedOn w:val="Normal"/>
    <w:link w:val="CharStyle243"/>
    <w:pPr>
      <w:widowControl w:val="0"/>
      <w:shd w:val="clear" w:color="auto" w:fill="auto"/>
      <w:spacing w:after="640"/>
      <w:jc w:val="center"/>
    </w:pPr>
    <w:rPr>
      <w:rFonts w:ascii="SimHei" w:eastAsia="SimHei" w:hAnsi="SimHei" w:cs="SimHei"/>
      <w:b w:val="0"/>
      <w:bCs w:val="0"/>
      <w:i w:val="0"/>
      <w:iCs w:val="0"/>
      <w:smallCaps w:val="0"/>
      <w:strike w:val="0"/>
      <w:sz w:val="26"/>
      <w:szCs w:val="26"/>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1.jpeg" TargetMode="External"/><Relationship Id="rId13" Type="http://schemas.openxmlformats.org/officeDocument/2006/relationships/image" Target="media/image2.jpeg"/><Relationship Id="rId14" Type="http://schemas.openxmlformats.org/officeDocument/2006/relationships/image" Target="media/image2.jpeg" TargetMode="External"/><Relationship Id="rId15" Type="http://schemas.openxmlformats.org/officeDocument/2006/relationships/image" Target="media/image3.jpeg"/><Relationship Id="rId16" Type="http://schemas.openxmlformats.org/officeDocument/2006/relationships/image" Target="media/image3.jpeg" TargetMode="External"/><Relationship Id="rId17" Type="http://schemas.openxmlformats.org/officeDocument/2006/relationships/image" Target="media/image4.jpeg"/><Relationship Id="rId18" Type="http://schemas.openxmlformats.org/officeDocument/2006/relationships/image" Target="media/image4.jpeg" TargetMode="External"/><Relationship Id="rId19" Type="http://schemas.openxmlformats.org/officeDocument/2006/relationships/image" Target="media/image5.jpeg"/><Relationship Id="rId20" Type="http://schemas.openxmlformats.org/officeDocument/2006/relationships/image" Target="media/image5.jpeg" TargetMode="External"/><Relationship Id="rId21" Type="http://schemas.openxmlformats.org/officeDocument/2006/relationships/image" Target="media/image6.jpeg"/><Relationship Id="rId22" Type="http://schemas.openxmlformats.org/officeDocument/2006/relationships/image" Target="media/image6.jpeg" TargetMode="External"/><Relationship Id="rId23" Type="http://schemas.openxmlformats.org/officeDocument/2006/relationships/image" Target="media/image7.jpeg"/><Relationship Id="rId24" Type="http://schemas.openxmlformats.org/officeDocument/2006/relationships/image" Target="media/image7.jpeg" TargetMode="External"/><Relationship Id="rId25" Type="http://schemas.openxmlformats.org/officeDocument/2006/relationships/image" Target="media/image8.jpeg"/><Relationship Id="rId26" Type="http://schemas.openxmlformats.org/officeDocument/2006/relationships/image" Target="media/image8.jpeg" TargetMode="External"/><Relationship Id="rId27" Type="http://schemas.openxmlformats.org/officeDocument/2006/relationships/image" Target="media/image9.jpeg"/><Relationship Id="rId28" Type="http://schemas.openxmlformats.org/officeDocument/2006/relationships/image" Target="media/image9.jpeg" TargetMode="External"/><Relationship Id="rId29" Type="http://schemas.openxmlformats.org/officeDocument/2006/relationships/image" Target="media/image10.jpeg"/><Relationship Id="rId30" Type="http://schemas.openxmlformats.org/officeDocument/2006/relationships/image" Target="media/image10.jpeg" TargetMode="External"/><Relationship Id="rId31" Type="http://schemas.openxmlformats.org/officeDocument/2006/relationships/image" Target="media/image11.jpeg"/><Relationship Id="rId32" Type="http://schemas.openxmlformats.org/officeDocument/2006/relationships/image" Target="media/image11.jpeg" TargetMode="External"/><Relationship Id="rId33" Type="http://schemas.openxmlformats.org/officeDocument/2006/relationships/image" Target="media/image12.jpeg"/><Relationship Id="rId34" Type="http://schemas.openxmlformats.org/officeDocument/2006/relationships/image" Target="media/image12.jpeg" TargetMode="External"/><Relationship Id="rId35" Type="http://schemas.openxmlformats.org/officeDocument/2006/relationships/image" Target="media/image13.jpeg"/><Relationship Id="rId36" Type="http://schemas.openxmlformats.org/officeDocument/2006/relationships/image" Target="media/image13.jpeg" TargetMode="External"/><Relationship Id="rId37" Type="http://schemas.openxmlformats.org/officeDocument/2006/relationships/header" Target="header4.xml"/><Relationship Id="rId38" Type="http://schemas.openxmlformats.org/officeDocument/2006/relationships/footer" Target="footer4.xml"/><Relationship Id="rId39" Type="http://schemas.openxmlformats.org/officeDocument/2006/relationships/image" Target="media/image14.jpeg"/><Relationship Id="rId40" Type="http://schemas.openxmlformats.org/officeDocument/2006/relationships/image" Target="media/image14.jpeg" TargetMode="External"/><Relationship Id="rId41" Type="http://schemas.openxmlformats.org/officeDocument/2006/relationships/image" Target="media/image15.jpeg"/><Relationship Id="rId42" Type="http://schemas.openxmlformats.org/officeDocument/2006/relationships/image" Target="media/image15.jpeg" TargetMode="External"/><Relationship Id="rId43" Type="http://schemas.openxmlformats.org/officeDocument/2006/relationships/image" Target="media/image16.jpeg"/><Relationship Id="rId44" Type="http://schemas.openxmlformats.org/officeDocument/2006/relationships/image" Target="media/image16.jpeg" TargetMode="External"/><Relationship Id="rId45" Type="http://schemas.openxmlformats.org/officeDocument/2006/relationships/header" Target="header5.xml"/><Relationship Id="rId46" Type="http://schemas.openxmlformats.org/officeDocument/2006/relationships/footer" Target="footer5.xml"/><Relationship Id="rId47" Type="http://schemas.openxmlformats.org/officeDocument/2006/relationships/image" Target="media/image17.jpeg"/><Relationship Id="rId48" Type="http://schemas.openxmlformats.org/officeDocument/2006/relationships/image" Target="media/image17.jpeg" TargetMode="External"/><Relationship Id="rId49" Type="http://schemas.openxmlformats.org/officeDocument/2006/relationships/image" Target="media/image18.jpeg"/><Relationship Id="rId50" Type="http://schemas.openxmlformats.org/officeDocument/2006/relationships/image" Target="media/image18.jpeg" TargetMode="External"/><Relationship Id="rId51" Type="http://schemas.openxmlformats.org/officeDocument/2006/relationships/image" Target="media/image19.jpeg"/><Relationship Id="rId52" Type="http://schemas.openxmlformats.org/officeDocument/2006/relationships/image" Target="media/image19.jpeg" TargetMode="External"/><Relationship Id="rId53" Type="http://schemas.openxmlformats.org/officeDocument/2006/relationships/image" Target="media/image20.jpeg"/><Relationship Id="rId54" Type="http://schemas.openxmlformats.org/officeDocument/2006/relationships/image" Target="media/image20.jpeg" TargetMode="External"/><Relationship Id="rId55" Type="http://schemas.openxmlformats.org/officeDocument/2006/relationships/image" Target="media/image21.jpeg"/><Relationship Id="rId56" Type="http://schemas.openxmlformats.org/officeDocument/2006/relationships/image" Target="media/image21.jpeg" TargetMode="External"/><Relationship Id="rId57" Type="http://schemas.openxmlformats.org/officeDocument/2006/relationships/image" Target="media/image22.jpeg"/><Relationship Id="rId58" Type="http://schemas.openxmlformats.org/officeDocument/2006/relationships/image" Target="media/image22.jpeg" TargetMode="External"/><Relationship Id="rId59" Type="http://schemas.openxmlformats.org/officeDocument/2006/relationships/image" Target="media/image23.jpeg"/><Relationship Id="rId60" Type="http://schemas.openxmlformats.org/officeDocument/2006/relationships/image" Target="media/image23.jpeg" TargetMode="External"/><Relationship Id="rId61" Type="http://schemas.openxmlformats.org/officeDocument/2006/relationships/image" Target="media/image24.jpeg"/><Relationship Id="rId62" Type="http://schemas.openxmlformats.org/officeDocument/2006/relationships/image" Target="media/image24.jpeg" TargetMode="External"/><Relationship Id="rId63" Type="http://schemas.openxmlformats.org/officeDocument/2006/relationships/header" Target="header6.xml"/><Relationship Id="rId64" Type="http://schemas.openxmlformats.org/officeDocument/2006/relationships/footer" Target="footer6.xml"/><Relationship Id="rId65" Type="http://schemas.openxmlformats.org/officeDocument/2006/relationships/image" Target="media/image25.jpeg"/><Relationship Id="rId66" Type="http://schemas.openxmlformats.org/officeDocument/2006/relationships/image" Target="media/image25.jpeg" TargetMode="External"/><Relationship Id="rId67" Type="http://schemas.openxmlformats.org/officeDocument/2006/relationships/image" Target="media/image26.jpeg"/><Relationship Id="rId68" Type="http://schemas.openxmlformats.org/officeDocument/2006/relationships/image" Target="media/image26.jpeg" TargetMode="External"/><Relationship Id="rId69" Type="http://schemas.openxmlformats.org/officeDocument/2006/relationships/image" Target="media/image27.jpeg"/><Relationship Id="rId70" Type="http://schemas.openxmlformats.org/officeDocument/2006/relationships/image" Target="media/image27.jpeg" TargetMode="External"/><Relationship Id="rId71" Type="http://schemas.openxmlformats.org/officeDocument/2006/relationships/image" Target="media/image28.jpeg"/><Relationship Id="rId72" Type="http://schemas.openxmlformats.org/officeDocument/2006/relationships/image" Target="media/image28.jpeg" TargetMode="External"/><Relationship Id="rId73" Type="http://schemas.openxmlformats.org/officeDocument/2006/relationships/image" Target="media/image29.jpeg"/><Relationship Id="rId74" Type="http://schemas.openxmlformats.org/officeDocument/2006/relationships/image" Target="media/image29.jpeg" TargetMode="External"/><Relationship Id="rId75" Type="http://schemas.openxmlformats.org/officeDocument/2006/relationships/header" Target="header7.xml"/><Relationship Id="rId76" Type="http://schemas.openxmlformats.org/officeDocument/2006/relationships/footer" Target="footer7.xml"/><Relationship Id="rId77" Type="http://schemas.openxmlformats.org/officeDocument/2006/relationships/image" Target="media/image30.jpeg"/><Relationship Id="rId78" Type="http://schemas.openxmlformats.org/officeDocument/2006/relationships/image" Target="media/image30.jpeg" TargetMode="External"/><Relationship Id="rId79" Type="http://schemas.openxmlformats.org/officeDocument/2006/relationships/image" Target="media/image31.jpeg"/><Relationship Id="rId80" Type="http://schemas.openxmlformats.org/officeDocument/2006/relationships/image" Target="media/image31.jpeg" TargetMode="External"/><Relationship Id="rId81" Type="http://schemas.openxmlformats.org/officeDocument/2006/relationships/image" Target="media/image32.jpeg"/><Relationship Id="rId82" Type="http://schemas.openxmlformats.org/officeDocument/2006/relationships/image" Target="media/image32.jpeg" TargetMode="External"/><Relationship Id="rId83" Type="http://schemas.openxmlformats.org/officeDocument/2006/relationships/header" Target="header8.xml"/><Relationship Id="rId84" Type="http://schemas.openxmlformats.org/officeDocument/2006/relationships/footer" Target="footer8.xml"/><Relationship Id="rId85" Type="http://schemas.openxmlformats.org/officeDocument/2006/relationships/header" Target="header9.xml"/><Relationship Id="rId86" Type="http://schemas.openxmlformats.org/officeDocument/2006/relationships/footer" Target="footer9.xml"/><Relationship Id="rId87" Type="http://schemas.openxmlformats.org/officeDocument/2006/relationships/image" Target="media/image33.jpeg"/><Relationship Id="rId88" Type="http://schemas.openxmlformats.org/officeDocument/2006/relationships/image" Target="media/image33.jpeg" TargetMode="External"/><Relationship Id="rId89" Type="http://schemas.openxmlformats.org/officeDocument/2006/relationships/image" Target="media/image34.jpeg"/><Relationship Id="rId90" Type="http://schemas.openxmlformats.org/officeDocument/2006/relationships/image" Target="media/image34.jpeg" TargetMode="External"/><Relationship Id="rId91" Type="http://schemas.openxmlformats.org/officeDocument/2006/relationships/image" Target="media/image35.jpeg"/><Relationship Id="rId92" Type="http://schemas.openxmlformats.org/officeDocument/2006/relationships/image" Target="media/image35.jpeg" TargetMode="External"/><Relationship Id="rId93" Type="http://schemas.openxmlformats.org/officeDocument/2006/relationships/image" Target="media/image36.jpeg"/><Relationship Id="rId94" Type="http://schemas.openxmlformats.org/officeDocument/2006/relationships/image" Target="media/image36.jpeg" TargetMode="External"/><Relationship Id="rId95" Type="http://schemas.openxmlformats.org/officeDocument/2006/relationships/image" Target="media/image37.jpeg"/><Relationship Id="rId96" Type="http://schemas.openxmlformats.org/officeDocument/2006/relationships/image" Target="media/image37.jpeg" TargetMode="External"/><Relationship Id="rId97" Type="http://schemas.openxmlformats.org/officeDocument/2006/relationships/image" Target="media/image38.jpeg"/><Relationship Id="rId98" Type="http://schemas.openxmlformats.org/officeDocument/2006/relationships/image" Target="media/image38.jpeg" TargetMode="External"/><Relationship Id="rId99" Type="http://schemas.openxmlformats.org/officeDocument/2006/relationships/image" Target="media/image39.jpeg"/><Relationship Id="rId100" Type="http://schemas.openxmlformats.org/officeDocument/2006/relationships/image" Target="media/image39.jpeg" TargetMode="External"/><Relationship Id="rId101" Type="http://schemas.openxmlformats.org/officeDocument/2006/relationships/image" Target="media/image40.jpeg"/><Relationship Id="rId102" Type="http://schemas.openxmlformats.org/officeDocument/2006/relationships/image" Target="media/image40.jpeg" TargetMode="External"/><Relationship Id="rId103" Type="http://schemas.openxmlformats.org/officeDocument/2006/relationships/image" Target="media/image41.jpeg"/><Relationship Id="rId104" Type="http://schemas.openxmlformats.org/officeDocument/2006/relationships/image" Target="media/image41.jpeg" TargetMode="External"/><Relationship Id="rId105" Type="http://schemas.openxmlformats.org/officeDocument/2006/relationships/image" Target="media/image42.jpeg"/><Relationship Id="rId106" Type="http://schemas.openxmlformats.org/officeDocument/2006/relationships/image" Target="media/image42.jpeg" TargetMode="External"/><Relationship Id="rId107" Type="http://schemas.openxmlformats.org/officeDocument/2006/relationships/image" Target="media/image43.jpeg"/><Relationship Id="rId108" Type="http://schemas.openxmlformats.org/officeDocument/2006/relationships/image" Target="media/image43.jpeg" TargetMode="External"/><Relationship Id="rId109" Type="http://schemas.openxmlformats.org/officeDocument/2006/relationships/image" Target="media/image44.jpeg"/><Relationship Id="rId110" Type="http://schemas.openxmlformats.org/officeDocument/2006/relationships/image" Target="media/image44.jpeg" TargetMode="External"/><Relationship Id="rId111" Type="http://schemas.openxmlformats.org/officeDocument/2006/relationships/image" Target="media/image45.jpeg"/><Relationship Id="rId112" Type="http://schemas.openxmlformats.org/officeDocument/2006/relationships/image" Target="media/image45.jpeg" TargetMode="External"/><Relationship Id="rId113" Type="http://schemas.openxmlformats.org/officeDocument/2006/relationships/image" Target="media/image46.jpeg"/><Relationship Id="rId114" Type="http://schemas.openxmlformats.org/officeDocument/2006/relationships/image" Target="media/image46.jpeg" TargetMode="External"/><Relationship Id="rId115" Type="http://schemas.openxmlformats.org/officeDocument/2006/relationships/image" Target="media/image47.jpeg"/><Relationship Id="rId116" Type="http://schemas.openxmlformats.org/officeDocument/2006/relationships/image" Target="media/image47.jpeg" TargetMode="External"/><Relationship Id="rId117" Type="http://schemas.openxmlformats.org/officeDocument/2006/relationships/header" Target="header10.xml"/><Relationship Id="rId118" Type="http://schemas.openxmlformats.org/officeDocument/2006/relationships/footer" Target="footer10.xml"/><Relationship Id="rId119" Type="http://schemas.openxmlformats.org/officeDocument/2006/relationships/header" Target="header11.xml"/><Relationship Id="rId120" Type="http://schemas.openxmlformats.org/officeDocument/2006/relationships/footer" Target="footer11.xml"/><Relationship Id="rId121" Type="http://schemas.openxmlformats.org/officeDocument/2006/relationships/header" Target="header12.xml"/><Relationship Id="rId122" Type="http://schemas.openxmlformats.org/officeDocument/2006/relationships/footer" Target="footer12.xml"/><Relationship Id="rId123" Type="http://schemas.openxmlformats.org/officeDocument/2006/relationships/header" Target="header13.xml"/><Relationship Id="rId124" Type="http://schemas.openxmlformats.org/officeDocument/2006/relationships/footer" Target="footer13.xml"/><Relationship Id="rId125" Type="http://schemas.openxmlformats.org/officeDocument/2006/relationships/header" Target="header14.xml"/><Relationship Id="rId126" Type="http://schemas.openxmlformats.org/officeDocument/2006/relationships/footer" Target="footer14.xml"/><Relationship Id="rId127" Type="http://schemas.openxmlformats.org/officeDocument/2006/relationships/header" Target="header15.xml"/><Relationship Id="rId128" Type="http://schemas.openxmlformats.org/officeDocument/2006/relationships/footer" Target="footer15.xml"/><Relationship Id="rId129" Type="http://schemas.openxmlformats.org/officeDocument/2006/relationships/header" Target="header16.xml"/><Relationship Id="rId130" Type="http://schemas.openxmlformats.org/officeDocument/2006/relationships/footer" Target="footer16.xml"/><Relationship Id="rId131" Type="http://schemas.openxmlformats.org/officeDocument/2006/relationships/header" Target="header17.xml"/><Relationship Id="rId132" Type="http://schemas.openxmlformats.org/officeDocument/2006/relationships/footer" Target="footer17.xml"/><Relationship Id="rId133" Type="http://schemas.openxmlformats.org/officeDocument/2006/relationships/header" Target="header18.xml"/><Relationship Id="rId134" Type="http://schemas.openxmlformats.org/officeDocument/2006/relationships/footer" Target="footer18.xml"/><Relationship Id="rId135" Type="http://schemas.openxmlformats.org/officeDocument/2006/relationships/header" Target="header19.xml"/><Relationship Id="rId136" Type="http://schemas.openxmlformats.org/officeDocument/2006/relationships/footer" Target="footer19.xml"/><Relationship Id="rId137" Type="http://schemas.openxmlformats.org/officeDocument/2006/relationships/image" Target="media/image48.jpeg"/><Relationship Id="rId138" Type="http://schemas.openxmlformats.org/officeDocument/2006/relationships/image" Target="media/image48.jpeg" TargetMode="External"/><Relationship Id="rId139" Type="http://schemas.openxmlformats.org/officeDocument/2006/relationships/image" Target="media/image49.jpeg"/><Relationship Id="rId140" Type="http://schemas.openxmlformats.org/officeDocument/2006/relationships/image" Target="media/image49.jpeg" TargetMode="External"/><Relationship Id="rId141" Type="http://schemas.openxmlformats.org/officeDocument/2006/relationships/header" Target="header20.xml"/><Relationship Id="rId142" Type="http://schemas.openxmlformats.org/officeDocument/2006/relationships/footer" Target="footer20.xml"/><Relationship Id="rId143" Type="http://schemas.openxmlformats.org/officeDocument/2006/relationships/header" Target="header21.xml"/><Relationship Id="rId144" Type="http://schemas.openxmlformats.org/officeDocument/2006/relationships/footer" Target="footer21.xml"/><Relationship Id="rId145" Type="http://schemas.openxmlformats.org/officeDocument/2006/relationships/header" Target="header22.xml"/><Relationship Id="rId146" Type="http://schemas.openxmlformats.org/officeDocument/2006/relationships/footer" Target="footer22.xml"/><Relationship Id="rId147" Type="http://schemas.openxmlformats.org/officeDocument/2006/relationships/header" Target="header23.xml"/><Relationship Id="rId148" Type="http://schemas.openxmlformats.org/officeDocument/2006/relationships/footer" Target="footer23.xml"/><Relationship Id="rId149" Type="http://schemas.openxmlformats.org/officeDocument/2006/relationships/header" Target="header24.xml"/><Relationship Id="rId150" Type="http://schemas.openxmlformats.org/officeDocument/2006/relationships/footer" Target="footer24.xml"/><Relationship Id="rId151" Type="http://schemas.openxmlformats.org/officeDocument/2006/relationships/header" Target="header25.xml"/><Relationship Id="rId152" Type="http://schemas.openxmlformats.org/officeDocument/2006/relationships/footer" Target="footer25.xml"/><Relationship Id="rId153" Type="http://schemas.openxmlformats.org/officeDocument/2006/relationships/header" Target="header26.xml"/><Relationship Id="rId154" Type="http://schemas.openxmlformats.org/officeDocument/2006/relationships/footer" Target="footer26.xml"/><Relationship Id="rId155" Type="http://schemas.openxmlformats.org/officeDocument/2006/relationships/header" Target="header27.xml"/><Relationship Id="rId156" Type="http://schemas.openxmlformats.org/officeDocument/2006/relationships/footer" Target="footer27.xml"/><Relationship Id="rId157" Type="http://schemas.openxmlformats.org/officeDocument/2006/relationships/header" Target="header28.xml"/><Relationship Id="rId158" Type="http://schemas.openxmlformats.org/officeDocument/2006/relationships/footer" Target="footer28.xml"/><Relationship Id="rId159" Type="http://schemas.openxmlformats.org/officeDocument/2006/relationships/header" Target="header29.xml"/><Relationship Id="rId160" Type="http://schemas.openxmlformats.org/officeDocument/2006/relationships/footer" Target="footer29.xml"/><Relationship Id="rId161" Type="http://schemas.openxmlformats.org/officeDocument/2006/relationships/header" Target="header30.xml"/><Relationship Id="rId162" Type="http://schemas.openxmlformats.org/officeDocument/2006/relationships/footer" Target="footer30.xml"/><Relationship Id="rId163" Type="http://schemas.openxmlformats.org/officeDocument/2006/relationships/header" Target="header31.xml"/><Relationship Id="rId164" Type="http://schemas.openxmlformats.org/officeDocument/2006/relationships/footer" Target="footer31.xml"/></Relationships>
</file>

<file path=docProps/core.xml><?xml version="1.0" encoding="utf-8"?>
<cp:coreProperties xmlns:cp="http://schemas.openxmlformats.org/package/2006/metadata/core-properties" xmlns:dc="http://purl.org/dc/elements/1.1/">
  <dc:title>股份有限公司</dc:title>
  <dc:subject/>
  <dc:creator>czq</dc:creator>
  <cp:keywords/>
</cp:coreProperties>
</file>